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3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4673"/>
        <w:gridCol w:w="4507"/>
      </w:tblGrid>
      <w:tr w:rsidR="0002300E" w:rsidRPr="0002300E" w14:paraId="4DD97792" w14:textId="77777777" w:rsidTr="00B11862">
        <w:trPr>
          <w:trHeight w:val="958"/>
        </w:trPr>
        <w:tc>
          <w:tcPr>
            <w:tcW w:w="9180" w:type="dxa"/>
            <w:gridSpan w:val="2"/>
            <w:shd w:val="clear" w:color="auto" w:fill="E0E0E0"/>
            <w:vAlign w:val="center"/>
          </w:tcPr>
          <w:p w14:paraId="6967CABC" w14:textId="2FB6A632" w:rsidR="0002300E" w:rsidRPr="0002300E" w:rsidRDefault="00084649" w:rsidP="00B11862">
            <w:pPr>
              <w:jc w:val="center"/>
              <w:rPr>
                <w:rFonts w:ascii="Arial" w:hAnsi="Arial"/>
                <w:b/>
                <w:color w:val="000000"/>
                <w:sz w:val="28"/>
                <w:szCs w:val="28"/>
                <w:lang w:eastAsia="en-US"/>
              </w:rPr>
            </w:pPr>
            <w:bookmarkStart w:id="0" w:name="_GoBack"/>
            <w:bookmarkEnd w:id="0"/>
            <w:r>
              <w:rPr>
                <w:rFonts w:ascii="Arial" w:hAnsi="Arial"/>
                <w:b/>
                <w:color w:val="000000"/>
                <w:sz w:val="28"/>
                <w:szCs w:val="28"/>
                <w:lang w:eastAsia="en-US"/>
              </w:rPr>
              <w:t xml:space="preserve">Blood </w:t>
            </w:r>
            <w:r w:rsidR="00D447F1">
              <w:rPr>
                <w:rFonts w:ascii="Arial" w:hAnsi="Arial"/>
                <w:b/>
                <w:color w:val="000000"/>
                <w:sz w:val="28"/>
                <w:szCs w:val="28"/>
                <w:lang w:eastAsia="en-US"/>
              </w:rPr>
              <w:t>Transfusion Policy</w:t>
            </w:r>
          </w:p>
        </w:tc>
      </w:tr>
      <w:tr w:rsidR="0002300E" w:rsidRPr="0002300E" w14:paraId="5509260D" w14:textId="77777777" w:rsidTr="00B11862">
        <w:tblPrEx>
          <w:shd w:val="clear" w:color="auto" w:fill="auto"/>
          <w:tblCellMar>
            <w:top w:w="43" w:type="dxa"/>
            <w:left w:w="115" w:type="dxa"/>
            <w:bottom w:w="58" w:type="dxa"/>
            <w:right w:w="115" w:type="dxa"/>
          </w:tblCellMar>
        </w:tblPrEx>
        <w:trPr>
          <w:trHeight w:val="368"/>
        </w:trPr>
        <w:tc>
          <w:tcPr>
            <w:tcW w:w="4673" w:type="dxa"/>
            <w:vAlign w:val="center"/>
          </w:tcPr>
          <w:p w14:paraId="2ACCFDBF" w14:textId="77777777" w:rsidR="0002300E" w:rsidRPr="0002300E" w:rsidRDefault="0002300E" w:rsidP="00B11862">
            <w:pPr>
              <w:rPr>
                <w:rFonts w:ascii="Arial" w:hAnsi="Arial"/>
                <w:color w:val="000000"/>
                <w:sz w:val="22"/>
                <w:szCs w:val="22"/>
                <w:lang w:eastAsia="en-US"/>
              </w:rPr>
            </w:pPr>
            <w:r w:rsidRPr="0002300E">
              <w:rPr>
                <w:rFonts w:ascii="Arial" w:hAnsi="Arial"/>
                <w:color w:val="000000"/>
                <w:sz w:val="22"/>
                <w:szCs w:val="22"/>
                <w:lang w:eastAsia="en-US"/>
              </w:rPr>
              <w:t xml:space="preserve">Post holder responsible for Procedural Document  </w:t>
            </w:r>
          </w:p>
        </w:tc>
        <w:tc>
          <w:tcPr>
            <w:tcW w:w="4507" w:type="dxa"/>
            <w:vAlign w:val="center"/>
          </w:tcPr>
          <w:p w14:paraId="152F5CD5" w14:textId="77777777" w:rsidR="0002300E" w:rsidRPr="0002300E" w:rsidRDefault="006506BB" w:rsidP="00B11862">
            <w:pPr>
              <w:keepNext/>
              <w:outlineLvl w:val="6"/>
              <w:rPr>
                <w:rFonts w:ascii="Arial" w:hAnsi="Arial"/>
                <w:bCs/>
                <w:color w:val="000000"/>
                <w:sz w:val="22"/>
                <w:szCs w:val="22"/>
                <w:lang w:eastAsia="en-US"/>
              </w:rPr>
            </w:pPr>
            <w:r>
              <w:rPr>
                <w:rFonts w:ascii="Arial" w:hAnsi="Arial"/>
                <w:bCs/>
                <w:color w:val="000000"/>
                <w:sz w:val="22"/>
                <w:szCs w:val="22"/>
                <w:lang w:eastAsia="en-US"/>
              </w:rPr>
              <w:t>Dr Paul Kerr,</w:t>
            </w:r>
            <w:r w:rsidR="0096144E">
              <w:rPr>
                <w:rFonts w:ascii="Arial" w:hAnsi="Arial"/>
                <w:bCs/>
                <w:color w:val="000000"/>
                <w:sz w:val="22"/>
                <w:szCs w:val="22"/>
                <w:lang w:eastAsia="en-US"/>
              </w:rPr>
              <w:t xml:space="preserve"> </w:t>
            </w:r>
            <w:r w:rsidR="0002300E" w:rsidRPr="0002300E">
              <w:rPr>
                <w:rFonts w:ascii="Arial" w:hAnsi="Arial"/>
                <w:bCs/>
                <w:color w:val="000000"/>
                <w:sz w:val="22"/>
                <w:szCs w:val="22"/>
                <w:lang w:eastAsia="en-US"/>
              </w:rPr>
              <w:t>T</w:t>
            </w:r>
            <w:r w:rsidR="0002300E">
              <w:rPr>
                <w:rFonts w:ascii="Arial" w:hAnsi="Arial"/>
                <w:bCs/>
                <w:color w:val="000000"/>
                <w:sz w:val="22"/>
                <w:szCs w:val="22"/>
                <w:lang w:eastAsia="en-US"/>
              </w:rPr>
              <w:t>ransfusion Lead</w:t>
            </w:r>
          </w:p>
        </w:tc>
      </w:tr>
      <w:tr w:rsidR="0002300E" w:rsidRPr="0002300E" w14:paraId="738C437B" w14:textId="77777777" w:rsidTr="00B11862">
        <w:tblPrEx>
          <w:shd w:val="clear" w:color="auto" w:fill="auto"/>
          <w:tblCellMar>
            <w:top w:w="43" w:type="dxa"/>
            <w:left w:w="115" w:type="dxa"/>
            <w:bottom w:w="58" w:type="dxa"/>
            <w:right w:w="115" w:type="dxa"/>
          </w:tblCellMar>
        </w:tblPrEx>
        <w:trPr>
          <w:trHeight w:val="368"/>
        </w:trPr>
        <w:tc>
          <w:tcPr>
            <w:tcW w:w="4673" w:type="dxa"/>
            <w:vAlign w:val="center"/>
          </w:tcPr>
          <w:p w14:paraId="5B05B649" w14:textId="77777777" w:rsidR="0002300E" w:rsidRPr="0002300E" w:rsidRDefault="0002300E" w:rsidP="00B11862">
            <w:pPr>
              <w:rPr>
                <w:rFonts w:ascii="Arial" w:hAnsi="Arial"/>
                <w:color w:val="000000"/>
                <w:sz w:val="22"/>
                <w:szCs w:val="22"/>
                <w:lang w:eastAsia="en-US"/>
              </w:rPr>
            </w:pPr>
            <w:r w:rsidRPr="0002300E">
              <w:rPr>
                <w:rFonts w:ascii="Arial" w:hAnsi="Arial"/>
                <w:color w:val="000000"/>
                <w:sz w:val="22"/>
                <w:szCs w:val="22"/>
                <w:lang w:eastAsia="en-US"/>
              </w:rPr>
              <w:t xml:space="preserve">Author </w:t>
            </w:r>
            <w:r w:rsidR="00834327" w:rsidRPr="0002300E">
              <w:rPr>
                <w:rFonts w:ascii="Arial" w:hAnsi="Arial"/>
                <w:color w:val="000000"/>
                <w:sz w:val="22"/>
                <w:szCs w:val="22"/>
                <w:lang w:eastAsia="en-US"/>
              </w:rPr>
              <w:t>of Policy</w:t>
            </w:r>
          </w:p>
        </w:tc>
        <w:tc>
          <w:tcPr>
            <w:tcW w:w="4507" w:type="dxa"/>
            <w:vAlign w:val="center"/>
          </w:tcPr>
          <w:p w14:paraId="052EE823" w14:textId="77777777" w:rsidR="0002300E" w:rsidRPr="0002300E" w:rsidRDefault="003F1D57" w:rsidP="00DB5E8C">
            <w:pPr>
              <w:keepNext/>
              <w:outlineLvl w:val="6"/>
              <w:rPr>
                <w:rFonts w:ascii="Arial" w:hAnsi="Arial"/>
                <w:bCs/>
                <w:color w:val="000000"/>
                <w:sz w:val="22"/>
                <w:szCs w:val="22"/>
                <w:lang w:eastAsia="en-US"/>
              </w:rPr>
            </w:pPr>
            <w:r>
              <w:rPr>
                <w:rFonts w:ascii="Arial" w:hAnsi="Arial"/>
                <w:bCs/>
                <w:color w:val="000000"/>
                <w:sz w:val="22"/>
                <w:szCs w:val="22"/>
                <w:lang w:eastAsia="en-US"/>
              </w:rPr>
              <w:t xml:space="preserve">Jennifer Davies, </w:t>
            </w:r>
            <w:r w:rsidR="00DB5E8C">
              <w:rPr>
                <w:rFonts w:ascii="Arial" w:hAnsi="Arial"/>
                <w:bCs/>
                <w:color w:val="000000"/>
                <w:sz w:val="22"/>
                <w:szCs w:val="22"/>
                <w:lang w:eastAsia="en-US"/>
              </w:rPr>
              <w:t xml:space="preserve">Transfusion </w:t>
            </w:r>
            <w:r w:rsidR="00834327">
              <w:rPr>
                <w:rFonts w:ascii="Arial" w:hAnsi="Arial"/>
                <w:bCs/>
                <w:color w:val="000000"/>
                <w:sz w:val="22"/>
                <w:szCs w:val="22"/>
                <w:lang w:eastAsia="en-US"/>
              </w:rPr>
              <w:t>Laboratory</w:t>
            </w:r>
            <w:r w:rsidR="00DB5E8C">
              <w:rPr>
                <w:rFonts w:ascii="Arial" w:hAnsi="Arial"/>
                <w:bCs/>
                <w:color w:val="000000"/>
                <w:sz w:val="22"/>
                <w:szCs w:val="22"/>
                <w:lang w:eastAsia="en-US"/>
              </w:rPr>
              <w:t xml:space="preserve"> Manager</w:t>
            </w:r>
          </w:p>
        </w:tc>
      </w:tr>
      <w:tr w:rsidR="0002300E" w:rsidRPr="0002300E" w14:paraId="00C03F72" w14:textId="77777777" w:rsidTr="00B11862">
        <w:tblPrEx>
          <w:shd w:val="clear" w:color="auto" w:fill="auto"/>
          <w:tblCellMar>
            <w:top w:w="43" w:type="dxa"/>
            <w:left w:w="115" w:type="dxa"/>
            <w:bottom w:w="58" w:type="dxa"/>
            <w:right w:w="115" w:type="dxa"/>
          </w:tblCellMar>
        </w:tblPrEx>
        <w:trPr>
          <w:trHeight w:val="645"/>
        </w:trPr>
        <w:tc>
          <w:tcPr>
            <w:tcW w:w="4673" w:type="dxa"/>
            <w:vAlign w:val="center"/>
          </w:tcPr>
          <w:p w14:paraId="6705AB6F" w14:textId="77777777" w:rsidR="0002300E" w:rsidRPr="0002300E" w:rsidRDefault="0002300E" w:rsidP="00B11862">
            <w:pPr>
              <w:rPr>
                <w:rFonts w:ascii="Arial" w:hAnsi="Arial"/>
                <w:color w:val="000000"/>
                <w:sz w:val="22"/>
                <w:szCs w:val="22"/>
                <w:lang w:eastAsia="en-US"/>
              </w:rPr>
            </w:pPr>
            <w:r w:rsidRPr="0002300E">
              <w:rPr>
                <w:rFonts w:ascii="Arial" w:hAnsi="Arial"/>
                <w:color w:val="000000"/>
                <w:sz w:val="22"/>
                <w:szCs w:val="22"/>
                <w:lang w:eastAsia="en-US"/>
              </w:rPr>
              <w:t>Division/ Department responsible for Procedural Document</w:t>
            </w:r>
          </w:p>
        </w:tc>
        <w:tc>
          <w:tcPr>
            <w:tcW w:w="4507" w:type="dxa"/>
            <w:vAlign w:val="center"/>
          </w:tcPr>
          <w:p w14:paraId="5F8EB4F0" w14:textId="77777777" w:rsidR="0002300E" w:rsidRPr="0002300E" w:rsidRDefault="00475A20" w:rsidP="00B11862">
            <w:pPr>
              <w:rPr>
                <w:rFonts w:ascii="Arial" w:hAnsi="Arial"/>
                <w:bCs/>
                <w:color w:val="000000"/>
                <w:sz w:val="22"/>
                <w:szCs w:val="22"/>
                <w:lang w:eastAsia="en-US"/>
              </w:rPr>
            </w:pPr>
            <w:r>
              <w:rPr>
                <w:rFonts w:ascii="Arial" w:hAnsi="Arial"/>
                <w:bCs/>
                <w:color w:val="000000"/>
                <w:sz w:val="22"/>
                <w:szCs w:val="22"/>
                <w:lang w:eastAsia="en-US"/>
              </w:rPr>
              <w:t>Specialist Services Division</w:t>
            </w:r>
          </w:p>
        </w:tc>
      </w:tr>
      <w:tr w:rsidR="0002300E" w:rsidRPr="0002300E" w14:paraId="56905462" w14:textId="77777777" w:rsidTr="00B11862">
        <w:tblPrEx>
          <w:shd w:val="clear" w:color="auto" w:fill="auto"/>
          <w:tblCellMar>
            <w:top w:w="43" w:type="dxa"/>
            <w:left w:w="115" w:type="dxa"/>
            <w:bottom w:w="58" w:type="dxa"/>
            <w:right w:w="115" w:type="dxa"/>
          </w:tblCellMar>
        </w:tblPrEx>
        <w:trPr>
          <w:trHeight w:val="368"/>
        </w:trPr>
        <w:tc>
          <w:tcPr>
            <w:tcW w:w="4673" w:type="dxa"/>
            <w:vAlign w:val="center"/>
          </w:tcPr>
          <w:p w14:paraId="6A4EAD3C" w14:textId="77777777" w:rsidR="0002300E" w:rsidRPr="0002300E" w:rsidRDefault="0002300E" w:rsidP="00B11862">
            <w:pPr>
              <w:rPr>
                <w:rFonts w:ascii="Arial" w:hAnsi="Arial"/>
                <w:color w:val="000000"/>
                <w:sz w:val="22"/>
                <w:szCs w:val="22"/>
                <w:lang w:eastAsia="en-US"/>
              </w:rPr>
            </w:pPr>
            <w:r w:rsidRPr="0002300E">
              <w:rPr>
                <w:rFonts w:ascii="Arial" w:hAnsi="Arial"/>
                <w:color w:val="000000"/>
                <w:sz w:val="22"/>
                <w:szCs w:val="22"/>
                <w:lang w:eastAsia="en-US"/>
              </w:rPr>
              <w:t>Contact details</w:t>
            </w:r>
          </w:p>
        </w:tc>
        <w:tc>
          <w:tcPr>
            <w:tcW w:w="4507" w:type="dxa"/>
            <w:vAlign w:val="center"/>
          </w:tcPr>
          <w:p w14:paraId="6758D92C" w14:textId="7893C1A9" w:rsidR="0002300E" w:rsidRPr="0002300E" w:rsidRDefault="00026393" w:rsidP="00B11862">
            <w:pPr>
              <w:rPr>
                <w:rFonts w:ascii="Arial" w:hAnsi="Arial"/>
                <w:bCs/>
                <w:color w:val="000000"/>
                <w:sz w:val="22"/>
                <w:szCs w:val="22"/>
                <w:lang w:eastAsia="en-US"/>
              </w:rPr>
            </w:pPr>
            <w:r>
              <w:rPr>
                <w:rFonts w:ascii="Arial" w:hAnsi="Arial"/>
                <w:bCs/>
                <w:color w:val="000000"/>
                <w:sz w:val="22"/>
                <w:szCs w:val="22"/>
                <w:lang w:eastAsia="en-US"/>
              </w:rPr>
              <w:t>01392 0403363</w:t>
            </w:r>
          </w:p>
        </w:tc>
      </w:tr>
      <w:tr w:rsidR="0002300E" w:rsidRPr="0002300E" w14:paraId="57312A92" w14:textId="77777777" w:rsidTr="00B11862">
        <w:tblPrEx>
          <w:shd w:val="clear" w:color="auto" w:fill="auto"/>
          <w:tblCellMar>
            <w:top w:w="43" w:type="dxa"/>
            <w:left w:w="115" w:type="dxa"/>
            <w:bottom w:w="58" w:type="dxa"/>
            <w:right w:w="115" w:type="dxa"/>
          </w:tblCellMar>
        </w:tblPrEx>
        <w:trPr>
          <w:trHeight w:val="706"/>
        </w:trPr>
        <w:tc>
          <w:tcPr>
            <w:tcW w:w="4673" w:type="dxa"/>
            <w:vAlign w:val="center"/>
          </w:tcPr>
          <w:p w14:paraId="7A0226EA" w14:textId="77777777" w:rsidR="0002300E" w:rsidRPr="0002300E" w:rsidRDefault="0002300E" w:rsidP="00B11862">
            <w:pPr>
              <w:rPr>
                <w:rFonts w:ascii="Arial" w:hAnsi="Arial"/>
                <w:color w:val="000000"/>
                <w:sz w:val="22"/>
                <w:szCs w:val="22"/>
                <w:lang w:eastAsia="en-US"/>
              </w:rPr>
            </w:pPr>
            <w:r w:rsidRPr="0002300E">
              <w:rPr>
                <w:rFonts w:ascii="Arial" w:hAnsi="Arial"/>
                <w:color w:val="000000"/>
                <w:sz w:val="22"/>
                <w:szCs w:val="22"/>
                <w:lang w:eastAsia="en-US"/>
              </w:rPr>
              <w:t xml:space="preserve">Date of original policy </w:t>
            </w:r>
          </w:p>
        </w:tc>
        <w:tc>
          <w:tcPr>
            <w:tcW w:w="4507" w:type="dxa"/>
            <w:vAlign w:val="center"/>
          </w:tcPr>
          <w:p w14:paraId="3F9BCDC1" w14:textId="558A30A2" w:rsidR="0002300E" w:rsidRPr="00FE32F5" w:rsidRDefault="00026393" w:rsidP="00B11862">
            <w:pPr>
              <w:rPr>
                <w:rFonts w:ascii="Arial" w:hAnsi="Arial"/>
                <w:bCs/>
                <w:strike/>
                <w:sz w:val="22"/>
                <w:szCs w:val="22"/>
                <w:lang w:eastAsia="en-US"/>
              </w:rPr>
            </w:pPr>
            <w:r>
              <w:rPr>
                <w:rFonts w:ascii="Arial" w:hAnsi="Arial"/>
                <w:bCs/>
                <w:sz w:val="22"/>
                <w:szCs w:val="22"/>
                <w:lang w:eastAsia="en-US"/>
              </w:rPr>
              <w:t>2023 – combined policy across sites</w:t>
            </w:r>
          </w:p>
        </w:tc>
      </w:tr>
      <w:tr w:rsidR="0002300E" w:rsidRPr="0002300E" w14:paraId="5558DF36" w14:textId="77777777" w:rsidTr="00B11862">
        <w:tblPrEx>
          <w:shd w:val="clear" w:color="auto" w:fill="auto"/>
          <w:tblCellMar>
            <w:top w:w="43" w:type="dxa"/>
            <w:left w:w="115" w:type="dxa"/>
            <w:bottom w:w="58" w:type="dxa"/>
            <w:right w:w="115" w:type="dxa"/>
          </w:tblCellMar>
        </w:tblPrEx>
        <w:trPr>
          <w:trHeight w:val="368"/>
        </w:trPr>
        <w:tc>
          <w:tcPr>
            <w:tcW w:w="4673" w:type="dxa"/>
            <w:vAlign w:val="center"/>
          </w:tcPr>
          <w:p w14:paraId="143B0B7E" w14:textId="77777777" w:rsidR="0002300E" w:rsidRPr="0002300E" w:rsidRDefault="0002300E" w:rsidP="00B11862">
            <w:pPr>
              <w:spacing w:after="20"/>
              <w:rPr>
                <w:rFonts w:ascii="Arial" w:hAnsi="Arial"/>
                <w:color w:val="000000"/>
                <w:sz w:val="22"/>
                <w:szCs w:val="22"/>
                <w:lang w:eastAsia="en-US"/>
              </w:rPr>
            </w:pPr>
            <w:r w:rsidRPr="0002300E">
              <w:rPr>
                <w:rFonts w:ascii="Arial" w:hAnsi="Arial"/>
                <w:color w:val="000000"/>
                <w:sz w:val="22"/>
                <w:szCs w:val="22"/>
                <w:lang w:eastAsia="en-US"/>
              </w:rPr>
              <w:t xml:space="preserve">Impact Assessment performed </w:t>
            </w:r>
          </w:p>
        </w:tc>
        <w:tc>
          <w:tcPr>
            <w:tcW w:w="4507" w:type="dxa"/>
            <w:vAlign w:val="center"/>
          </w:tcPr>
          <w:p w14:paraId="38349C31" w14:textId="77777777" w:rsidR="0002300E" w:rsidRPr="0002300E" w:rsidRDefault="0002300E" w:rsidP="00B11862">
            <w:pPr>
              <w:rPr>
                <w:rFonts w:ascii="Arial" w:hAnsi="Arial"/>
                <w:bCs/>
                <w:color w:val="000000"/>
                <w:sz w:val="22"/>
                <w:szCs w:val="22"/>
                <w:lang w:eastAsia="en-US"/>
              </w:rPr>
            </w:pPr>
            <w:r w:rsidRPr="00FE32F5">
              <w:rPr>
                <w:rFonts w:ascii="Arial" w:hAnsi="Arial"/>
                <w:b/>
                <w:bCs/>
                <w:sz w:val="22"/>
                <w:szCs w:val="22"/>
                <w:u w:val="single"/>
                <w:lang w:eastAsia="en-US"/>
              </w:rPr>
              <w:t>Yes</w:t>
            </w:r>
            <w:r w:rsidRPr="0002300E">
              <w:rPr>
                <w:rFonts w:ascii="Arial" w:hAnsi="Arial"/>
                <w:bCs/>
                <w:color w:val="000000"/>
                <w:sz w:val="22"/>
                <w:szCs w:val="22"/>
                <w:lang w:eastAsia="en-US"/>
              </w:rPr>
              <w:t xml:space="preserve">/ No     </w:t>
            </w:r>
          </w:p>
        </w:tc>
      </w:tr>
      <w:tr w:rsidR="0002300E" w:rsidRPr="0002300E" w14:paraId="00BFE857" w14:textId="77777777" w:rsidTr="00B11862">
        <w:tblPrEx>
          <w:shd w:val="clear" w:color="auto" w:fill="auto"/>
          <w:tblCellMar>
            <w:top w:w="43" w:type="dxa"/>
            <w:left w:w="115" w:type="dxa"/>
            <w:bottom w:w="58" w:type="dxa"/>
            <w:right w:w="115" w:type="dxa"/>
          </w:tblCellMar>
        </w:tblPrEx>
        <w:trPr>
          <w:trHeight w:val="368"/>
        </w:trPr>
        <w:tc>
          <w:tcPr>
            <w:tcW w:w="4673" w:type="dxa"/>
            <w:vAlign w:val="center"/>
          </w:tcPr>
          <w:p w14:paraId="4D780B89" w14:textId="77777777" w:rsidR="0002300E" w:rsidRPr="00FE32F5" w:rsidRDefault="0002300E" w:rsidP="00B11862">
            <w:pPr>
              <w:rPr>
                <w:rFonts w:ascii="Arial" w:hAnsi="Arial"/>
                <w:sz w:val="22"/>
                <w:szCs w:val="22"/>
                <w:lang w:eastAsia="en-US"/>
              </w:rPr>
            </w:pPr>
            <w:r w:rsidRPr="00FE32F5">
              <w:rPr>
                <w:rFonts w:ascii="Arial" w:hAnsi="Arial"/>
                <w:sz w:val="22"/>
                <w:szCs w:val="22"/>
                <w:lang w:eastAsia="en-US"/>
              </w:rPr>
              <w:t xml:space="preserve">Ratifying body and date ratified </w:t>
            </w:r>
          </w:p>
        </w:tc>
        <w:tc>
          <w:tcPr>
            <w:tcW w:w="4507" w:type="dxa"/>
            <w:vAlign w:val="center"/>
          </w:tcPr>
          <w:p w14:paraId="11804411" w14:textId="5469681E" w:rsidR="0002300E" w:rsidRPr="00FA053A" w:rsidRDefault="0031404B" w:rsidP="00B11862">
            <w:pPr>
              <w:rPr>
                <w:rFonts w:ascii="Arial" w:hAnsi="Arial"/>
                <w:bCs/>
                <w:sz w:val="22"/>
                <w:szCs w:val="22"/>
                <w:lang w:eastAsia="en-US"/>
              </w:rPr>
            </w:pPr>
            <w:r w:rsidRPr="00BC2B5D">
              <w:rPr>
                <w:rFonts w:ascii="Arial" w:hAnsi="Arial"/>
                <w:bCs/>
                <w:sz w:val="22"/>
                <w:szCs w:val="22"/>
                <w:lang w:eastAsia="en-US"/>
              </w:rPr>
              <w:t>Clinical Effectiveness Committee</w:t>
            </w:r>
            <w:r w:rsidR="00BC2B5D">
              <w:rPr>
                <w:rFonts w:ascii="Arial" w:hAnsi="Arial"/>
                <w:bCs/>
                <w:sz w:val="22"/>
                <w:szCs w:val="22"/>
                <w:lang w:eastAsia="en-US"/>
              </w:rPr>
              <w:t xml:space="preserve"> 19/06/23</w:t>
            </w:r>
          </w:p>
        </w:tc>
      </w:tr>
      <w:tr w:rsidR="0002300E" w:rsidRPr="0002300E" w14:paraId="04E932B6" w14:textId="77777777" w:rsidTr="00B11862">
        <w:tblPrEx>
          <w:shd w:val="clear" w:color="auto" w:fill="auto"/>
          <w:tblCellMar>
            <w:top w:w="43" w:type="dxa"/>
            <w:left w:w="115" w:type="dxa"/>
            <w:bottom w:w="58" w:type="dxa"/>
            <w:right w:w="115" w:type="dxa"/>
          </w:tblCellMar>
        </w:tblPrEx>
        <w:trPr>
          <w:trHeight w:val="697"/>
        </w:trPr>
        <w:tc>
          <w:tcPr>
            <w:tcW w:w="4673" w:type="dxa"/>
            <w:vAlign w:val="center"/>
          </w:tcPr>
          <w:p w14:paraId="5D4112DE" w14:textId="77777777" w:rsidR="0002300E" w:rsidRPr="0002300E" w:rsidRDefault="0002300E" w:rsidP="00B11862">
            <w:pPr>
              <w:rPr>
                <w:rFonts w:ascii="Arial" w:hAnsi="Arial"/>
                <w:color w:val="000000"/>
                <w:sz w:val="22"/>
                <w:szCs w:val="22"/>
                <w:lang w:eastAsia="en-US"/>
              </w:rPr>
            </w:pPr>
            <w:r w:rsidRPr="0002300E">
              <w:rPr>
                <w:rFonts w:ascii="Arial" w:hAnsi="Arial"/>
                <w:color w:val="000000"/>
                <w:sz w:val="22"/>
                <w:szCs w:val="22"/>
                <w:lang w:eastAsia="en-US"/>
              </w:rPr>
              <w:t xml:space="preserve">Review date </w:t>
            </w:r>
          </w:p>
        </w:tc>
        <w:tc>
          <w:tcPr>
            <w:tcW w:w="4507" w:type="dxa"/>
            <w:vAlign w:val="center"/>
          </w:tcPr>
          <w:p w14:paraId="247DB082" w14:textId="0B71511C" w:rsidR="0002300E" w:rsidRPr="00FE32F5" w:rsidRDefault="00BC2B5D" w:rsidP="00B11862">
            <w:pPr>
              <w:rPr>
                <w:rFonts w:ascii="Arial" w:hAnsi="Arial"/>
                <w:bCs/>
                <w:sz w:val="22"/>
                <w:szCs w:val="22"/>
                <w:lang w:eastAsia="en-US"/>
              </w:rPr>
            </w:pPr>
            <w:r>
              <w:rPr>
                <w:rFonts w:ascii="Arial" w:hAnsi="Arial"/>
                <w:bCs/>
                <w:sz w:val="22"/>
                <w:szCs w:val="22"/>
                <w:lang w:eastAsia="en-US"/>
              </w:rPr>
              <w:t>January</w:t>
            </w:r>
            <w:r w:rsidR="00F1632E" w:rsidRPr="00A91098">
              <w:rPr>
                <w:rFonts w:ascii="Arial" w:hAnsi="Arial"/>
                <w:bCs/>
                <w:sz w:val="22"/>
                <w:szCs w:val="22"/>
                <w:lang w:eastAsia="en-US"/>
              </w:rPr>
              <w:t xml:space="preserve"> 20</w:t>
            </w:r>
            <w:r w:rsidR="00855BE9" w:rsidRPr="00A91098">
              <w:rPr>
                <w:rFonts w:ascii="Arial" w:hAnsi="Arial"/>
                <w:bCs/>
                <w:sz w:val="22"/>
                <w:szCs w:val="22"/>
                <w:lang w:eastAsia="en-US"/>
              </w:rPr>
              <w:t>2</w:t>
            </w:r>
            <w:r>
              <w:rPr>
                <w:rFonts w:ascii="Arial" w:hAnsi="Arial"/>
                <w:bCs/>
                <w:sz w:val="22"/>
                <w:szCs w:val="22"/>
                <w:lang w:eastAsia="en-US"/>
              </w:rPr>
              <w:t>6</w:t>
            </w:r>
            <w:r w:rsidR="003965A3" w:rsidRPr="00A91098">
              <w:rPr>
                <w:rFonts w:ascii="Arial" w:hAnsi="Arial"/>
                <w:bCs/>
                <w:sz w:val="22"/>
                <w:szCs w:val="22"/>
                <w:lang w:eastAsia="en-US"/>
              </w:rPr>
              <w:t xml:space="preserve"> </w:t>
            </w:r>
          </w:p>
        </w:tc>
      </w:tr>
      <w:tr w:rsidR="0002300E" w:rsidRPr="0002300E" w14:paraId="3DAB1B42" w14:textId="77777777" w:rsidTr="00B11862">
        <w:tblPrEx>
          <w:shd w:val="clear" w:color="auto" w:fill="auto"/>
          <w:tblCellMar>
            <w:top w:w="43" w:type="dxa"/>
            <w:left w:w="115" w:type="dxa"/>
            <w:bottom w:w="58" w:type="dxa"/>
            <w:right w:w="115" w:type="dxa"/>
          </w:tblCellMar>
        </w:tblPrEx>
        <w:trPr>
          <w:trHeight w:val="368"/>
        </w:trPr>
        <w:tc>
          <w:tcPr>
            <w:tcW w:w="4673" w:type="dxa"/>
            <w:vAlign w:val="center"/>
          </w:tcPr>
          <w:p w14:paraId="014B2E89" w14:textId="77777777" w:rsidR="0002300E" w:rsidRPr="0002300E" w:rsidRDefault="0002300E" w:rsidP="00B11862">
            <w:pPr>
              <w:rPr>
                <w:rFonts w:ascii="Arial" w:hAnsi="Arial"/>
                <w:color w:val="000000"/>
                <w:sz w:val="22"/>
                <w:szCs w:val="22"/>
                <w:lang w:eastAsia="en-US"/>
              </w:rPr>
            </w:pPr>
            <w:r w:rsidRPr="0002300E">
              <w:rPr>
                <w:rFonts w:ascii="Arial" w:hAnsi="Arial"/>
                <w:color w:val="000000"/>
                <w:sz w:val="22"/>
                <w:szCs w:val="22"/>
                <w:lang w:eastAsia="en-US"/>
              </w:rPr>
              <w:t xml:space="preserve">Expiry date </w:t>
            </w:r>
          </w:p>
        </w:tc>
        <w:tc>
          <w:tcPr>
            <w:tcW w:w="4507" w:type="dxa"/>
            <w:vAlign w:val="center"/>
          </w:tcPr>
          <w:p w14:paraId="3C44FD02" w14:textId="6CC5BB66" w:rsidR="0002300E" w:rsidRPr="00FE32F5" w:rsidRDefault="00DA1DEF" w:rsidP="00B11862">
            <w:pPr>
              <w:rPr>
                <w:rFonts w:ascii="Arial" w:hAnsi="Arial"/>
                <w:bCs/>
                <w:sz w:val="22"/>
                <w:szCs w:val="22"/>
                <w:lang w:eastAsia="en-US"/>
              </w:rPr>
            </w:pPr>
            <w:r>
              <w:rPr>
                <w:rFonts w:ascii="Arial" w:hAnsi="Arial"/>
                <w:bCs/>
                <w:sz w:val="22"/>
                <w:szCs w:val="22"/>
                <w:lang w:eastAsia="en-US"/>
              </w:rPr>
              <w:t>June</w:t>
            </w:r>
            <w:r w:rsidR="003965A3" w:rsidRPr="00A91098">
              <w:rPr>
                <w:rFonts w:ascii="Arial" w:hAnsi="Arial"/>
                <w:bCs/>
                <w:sz w:val="22"/>
                <w:szCs w:val="22"/>
                <w:lang w:eastAsia="en-US"/>
              </w:rPr>
              <w:t xml:space="preserve"> 20</w:t>
            </w:r>
            <w:r w:rsidR="00855BE9" w:rsidRPr="00A91098">
              <w:rPr>
                <w:rFonts w:ascii="Arial" w:hAnsi="Arial"/>
                <w:bCs/>
                <w:sz w:val="22"/>
                <w:szCs w:val="22"/>
                <w:lang w:eastAsia="en-US"/>
              </w:rPr>
              <w:t>2</w:t>
            </w:r>
            <w:r w:rsidR="00BC2B5D">
              <w:rPr>
                <w:rFonts w:ascii="Arial" w:hAnsi="Arial"/>
                <w:bCs/>
                <w:sz w:val="22"/>
                <w:szCs w:val="22"/>
                <w:lang w:eastAsia="en-US"/>
              </w:rPr>
              <w:t>6</w:t>
            </w:r>
            <w:r w:rsidR="00F1632E">
              <w:rPr>
                <w:rFonts w:ascii="Arial" w:hAnsi="Arial"/>
                <w:bCs/>
                <w:sz w:val="22"/>
                <w:szCs w:val="22"/>
                <w:lang w:eastAsia="en-US"/>
              </w:rPr>
              <w:t xml:space="preserve"> </w:t>
            </w:r>
          </w:p>
        </w:tc>
      </w:tr>
      <w:tr w:rsidR="0002300E" w:rsidRPr="0002300E" w14:paraId="39C6FA56" w14:textId="77777777" w:rsidTr="00B11862">
        <w:tblPrEx>
          <w:shd w:val="clear" w:color="auto" w:fill="auto"/>
          <w:tblCellMar>
            <w:top w:w="43" w:type="dxa"/>
            <w:left w:w="115" w:type="dxa"/>
            <w:bottom w:w="58" w:type="dxa"/>
            <w:right w:w="115" w:type="dxa"/>
          </w:tblCellMar>
        </w:tblPrEx>
        <w:trPr>
          <w:trHeight w:val="368"/>
        </w:trPr>
        <w:tc>
          <w:tcPr>
            <w:tcW w:w="4673" w:type="dxa"/>
            <w:vAlign w:val="center"/>
          </w:tcPr>
          <w:p w14:paraId="684176A2" w14:textId="77777777" w:rsidR="0002300E" w:rsidRPr="0002300E" w:rsidRDefault="0002300E" w:rsidP="00B11862">
            <w:pPr>
              <w:rPr>
                <w:rFonts w:ascii="Arial" w:hAnsi="Arial"/>
                <w:color w:val="000000"/>
                <w:sz w:val="22"/>
                <w:szCs w:val="22"/>
                <w:lang w:eastAsia="en-US"/>
              </w:rPr>
            </w:pPr>
            <w:r w:rsidRPr="0002300E">
              <w:rPr>
                <w:rFonts w:ascii="Arial" w:hAnsi="Arial"/>
                <w:color w:val="000000"/>
                <w:sz w:val="22"/>
                <w:szCs w:val="22"/>
                <w:lang w:eastAsia="en-US"/>
              </w:rPr>
              <w:t>Date document becomes live</w:t>
            </w:r>
          </w:p>
        </w:tc>
        <w:tc>
          <w:tcPr>
            <w:tcW w:w="4507" w:type="dxa"/>
            <w:vAlign w:val="center"/>
          </w:tcPr>
          <w:p w14:paraId="327125E1" w14:textId="5EEE6CEC" w:rsidR="0002300E" w:rsidRPr="008B2DAB" w:rsidRDefault="00BC2B5D" w:rsidP="00B11862">
            <w:pPr>
              <w:rPr>
                <w:rFonts w:ascii="Arial" w:hAnsi="Arial"/>
                <w:bCs/>
                <w:color w:val="FFFFFF"/>
                <w:sz w:val="22"/>
                <w:szCs w:val="22"/>
                <w:lang w:eastAsia="en-US"/>
              </w:rPr>
            </w:pPr>
            <w:r>
              <w:rPr>
                <w:rFonts w:ascii="Arial" w:hAnsi="Arial"/>
                <w:color w:val="000000"/>
                <w:sz w:val="22"/>
                <w:szCs w:val="22"/>
                <w:lang w:eastAsia="en-US"/>
              </w:rPr>
              <w:t>December</w:t>
            </w:r>
            <w:r w:rsidR="00DA1DEF">
              <w:rPr>
                <w:rFonts w:ascii="Arial" w:hAnsi="Arial"/>
                <w:color w:val="000000"/>
                <w:sz w:val="22"/>
                <w:szCs w:val="22"/>
                <w:lang w:eastAsia="en-US"/>
              </w:rPr>
              <w:t xml:space="preserve"> 2023</w:t>
            </w:r>
          </w:p>
        </w:tc>
      </w:tr>
    </w:tbl>
    <w:p w14:paraId="217E87AA" w14:textId="77777777" w:rsidR="0002300E" w:rsidRDefault="00B11862" w:rsidP="00B11862">
      <w:pPr>
        <w:tabs>
          <w:tab w:val="left" w:pos="1440"/>
        </w:tabs>
        <w:jc w:val="right"/>
        <w:rPr>
          <w:rFonts w:ascii="Arial" w:hAnsi="Arial"/>
          <w:color w:val="000000"/>
          <w:lang w:eastAsia="en-US"/>
        </w:rPr>
      </w:pPr>
      <w:r>
        <w:rPr>
          <w:rFonts w:ascii="Arial" w:hAnsi="Arial"/>
          <w:color w:val="000000"/>
          <w:lang w:eastAsia="en-US"/>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0"/>
        <w:gridCol w:w="2070"/>
        <w:gridCol w:w="3080"/>
        <w:gridCol w:w="1150"/>
      </w:tblGrid>
      <w:tr w:rsidR="0002300E" w:rsidRPr="0002300E" w14:paraId="16457230" w14:textId="77777777" w:rsidTr="0002300E">
        <w:trPr>
          <w:trHeight w:val="350"/>
        </w:trPr>
        <w:tc>
          <w:tcPr>
            <w:tcW w:w="9180" w:type="dxa"/>
            <w:gridSpan w:val="5"/>
            <w:tcBorders>
              <w:top w:val="nil"/>
              <w:left w:val="nil"/>
              <w:bottom w:val="single" w:sz="4" w:space="0" w:color="auto"/>
              <w:right w:val="nil"/>
            </w:tcBorders>
            <w:shd w:val="clear" w:color="auto" w:fill="auto"/>
            <w:tcMar>
              <w:top w:w="17" w:type="dxa"/>
              <w:bottom w:w="17" w:type="dxa"/>
            </w:tcMar>
            <w:vAlign w:val="center"/>
          </w:tcPr>
          <w:p w14:paraId="0E27571B" w14:textId="77777777" w:rsidR="0002300E" w:rsidRPr="0002300E" w:rsidRDefault="0002300E" w:rsidP="0002300E">
            <w:pPr>
              <w:tabs>
                <w:tab w:val="left" w:pos="567"/>
                <w:tab w:val="left" w:pos="1134"/>
                <w:tab w:val="right" w:pos="8222"/>
              </w:tabs>
              <w:rPr>
                <w:rFonts w:ascii="Arial" w:hAnsi="Arial" w:cs="Arial"/>
                <w:i/>
                <w:color w:val="000000"/>
                <w:sz w:val="18"/>
                <w:szCs w:val="18"/>
                <w:lang w:eastAsia="en-US"/>
              </w:rPr>
            </w:pPr>
            <w:r w:rsidRPr="0002300E">
              <w:rPr>
                <w:rFonts w:ascii="Arial" w:hAnsi="Arial" w:cs="Arial"/>
                <w:color w:val="000000"/>
                <w:sz w:val="20"/>
                <w:lang w:eastAsia="en-US"/>
              </w:rPr>
              <w:t xml:space="preserve">Please </w:t>
            </w:r>
            <w:r w:rsidRPr="0002300E">
              <w:rPr>
                <w:rFonts w:ascii="Arial" w:hAnsi="Arial" w:cs="Arial"/>
                <w:i/>
                <w:color w:val="000000"/>
                <w:sz w:val="20"/>
                <w:lang w:eastAsia="en-US"/>
              </w:rPr>
              <w:t>specify</w:t>
            </w:r>
            <w:r w:rsidRPr="0002300E">
              <w:rPr>
                <w:rFonts w:ascii="Arial" w:hAnsi="Arial" w:cs="Arial"/>
                <w:color w:val="000000"/>
                <w:sz w:val="20"/>
                <w:lang w:eastAsia="en-US"/>
              </w:rPr>
              <w:t xml:space="preserve"> standard/criterion numbers and tick </w:t>
            </w:r>
            <w:r w:rsidRPr="0002300E">
              <w:rPr>
                <w:rFonts w:ascii="Arial" w:hAnsi="Arial" w:cs="Arial"/>
                <w:b/>
                <w:color w:val="000000"/>
                <w:sz w:val="20"/>
                <w:lang w:eastAsia="en-US"/>
              </w:rPr>
              <w:sym w:font="Wingdings" w:char="F0FC"/>
            </w:r>
            <w:r w:rsidRPr="0002300E">
              <w:rPr>
                <w:rFonts w:ascii="Arial" w:hAnsi="Arial" w:cs="Arial"/>
                <w:color w:val="000000"/>
                <w:sz w:val="20"/>
                <w:lang w:eastAsia="en-US"/>
              </w:rPr>
              <w:t xml:space="preserve"> other boxes as appropriate</w:t>
            </w:r>
          </w:p>
        </w:tc>
      </w:tr>
      <w:tr w:rsidR="0002300E" w:rsidRPr="0002300E" w14:paraId="6653F7B5" w14:textId="77777777" w:rsidTr="0002300E">
        <w:trPr>
          <w:trHeight w:val="350"/>
        </w:trPr>
        <w:tc>
          <w:tcPr>
            <w:tcW w:w="4950" w:type="dxa"/>
            <w:gridSpan w:val="3"/>
            <w:tcBorders>
              <w:bottom w:val="single" w:sz="4" w:space="0" w:color="auto"/>
            </w:tcBorders>
            <w:shd w:val="clear" w:color="auto" w:fill="E6E6E6"/>
            <w:tcMar>
              <w:top w:w="17" w:type="dxa"/>
              <w:bottom w:w="17" w:type="dxa"/>
            </w:tcMar>
            <w:vAlign w:val="center"/>
          </w:tcPr>
          <w:p w14:paraId="013A6AF1" w14:textId="77777777" w:rsidR="0002300E" w:rsidRPr="006506BB" w:rsidRDefault="0002300E" w:rsidP="0002300E">
            <w:pPr>
              <w:rPr>
                <w:rFonts w:ascii="Arial Narrow" w:hAnsi="Arial Narrow"/>
                <w:b/>
                <w:color w:val="000000"/>
                <w:sz w:val="22"/>
                <w:szCs w:val="22"/>
                <w:lang w:eastAsia="en-US"/>
              </w:rPr>
            </w:pPr>
            <w:r w:rsidRPr="006506BB">
              <w:rPr>
                <w:rFonts w:ascii="Arial Narrow" w:hAnsi="Arial Narrow"/>
                <w:b/>
                <w:color w:val="000000"/>
                <w:sz w:val="22"/>
                <w:szCs w:val="22"/>
                <w:lang w:eastAsia="en-US"/>
              </w:rPr>
              <w:t>Monitoring Information</w:t>
            </w:r>
          </w:p>
        </w:tc>
        <w:tc>
          <w:tcPr>
            <w:tcW w:w="4230" w:type="dxa"/>
            <w:gridSpan w:val="2"/>
            <w:tcBorders>
              <w:bottom w:val="single" w:sz="4" w:space="0" w:color="auto"/>
            </w:tcBorders>
            <w:shd w:val="clear" w:color="auto" w:fill="E6E6E6"/>
            <w:tcMar>
              <w:top w:w="17" w:type="dxa"/>
              <w:bottom w:w="17" w:type="dxa"/>
            </w:tcMar>
            <w:vAlign w:val="center"/>
          </w:tcPr>
          <w:p w14:paraId="39254850" w14:textId="77777777" w:rsidR="0002300E" w:rsidRPr="006506BB" w:rsidRDefault="0002300E" w:rsidP="0002300E">
            <w:pPr>
              <w:rPr>
                <w:rFonts w:ascii="Arial Narrow" w:hAnsi="Arial Narrow"/>
                <w:b/>
                <w:color w:val="000000"/>
                <w:sz w:val="22"/>
                <w:szCs w:val="22"/>
                <w:lang w:eastAsia="en-US"/>
              </w:rPr>
            </w:pPr>
            <w:r w:rsidRPr="006506BB">
              <w:rPr>
                <w:rFonts w:ascii="Arial Narrow" w:hAnsi="Arial Narrow"/>
                <w:b/>
                <w:color w:val="000000"/>
                <w:sz w:val="22"/>
                <w:szCs w:val="22"/>
                <w:lang w:eastAsia="en-US"/>
              </w:rPr>
              <w:t>Strategic Directions – Key Milestones</w:t>
            </w:r>
          </w:p>
        </w:tc>
      </w:tr>
      <w:tr w:rsidR="0002300E" w:rsidRPr="0002300E" w14:paraId="001A354D" w14:textId="77777777" w:rsidTr="0002300E">
        <w:tc>
          <w:tcPr>
            <w:tcW w:w="2880" w:type="dxa"/>
            <w:gridSpan w:val="2"/>
            <w:tcMar>
              <w:top w:w="34" w:type="dxa"/>
              <w:bottom w:w="34" w:type="dxa"/>
            </w:tcMar>
            <w:vAlign w:val="center"/>
          </w:tcPr>
          <w:p w14:paraId="3E52CD78" w14:textId="77777777" w:rsidR="0002300E" w:rsidRPr="0002300E" w:rsidRDefault="0002300E" w:rsidP="0002300E">
            <w:pPr>
              <w:rPr>
                <w:rFonts w:ascii="Arial Narrow" w:hAnsi="Arial Narrow"/>
                <w:bCs/>
                <w:color w:val="000000"/>
                <w:lang w:eastAsia="en-US"/>
              </w:rPr>
            </w:pPr>
            <w:r w:rsidRPr="0002300E">
              <w:rPr>
                <w:rFonts w:ascii="Arial Narrow" w:hAnsi="Arial Narrow"/>
                <w:bCs/>
                <w:color w:val="000000"/>
                <w:lang w:eastAsia="en-US"/>
              </w:rPr>
              <w:t>Patient Experience</w:t>
            </w:r>
          </w:p>
        </w:tc>
        <w:tc>
          <w:tcPr>
            <w:tcW w:w="2070" w:type="dxa"/>
            <w:tcMar>
              <w:top w:w="34" w:type="dxa"/>
              <w:bottom w:w="34" w:type="dxa"/>
            </w:tcMar>
            <w:vAlign w:val="center"/>
          </w:tcPr>
          <w:p w14:paraId="09A151F5" w14:textId="4A84E927" w:rsidR="0002300E" w:rsidRPr="0002300E" w:rsidRDefault="00BC2B5D" w:rsidP="0002300E">
            <w:pPr>
              <w:jc w:val="center"/>
              <w:rPr>
                <w:rFonts w:ascii="Arial Narrow" w:hAnsi="Arial Narrow"/>
                <w:b/>
                <w:color w:val="000000"/>
                <w:lang w:eastAsia="en-US"/>
              </w:rPr>
            </w:pPr>
            <w:r w:rsidRPr="0002300E">
              <w:rPr>
                <w:rFonts w:ascii="Arial" w:hAnsi="Arial" w:cs="Arial"/>
                <w:b/>
                <w:color w:val="000000"/>
                <w:sz w:val="20"/>
                <w:lang w:eastAsia="en-US"/>
              </w:rPr>
              <w:sym w:font="Wingdings" w:char="F0FC"/>
            </w:r>
          </w:p>
        </w:tc>
        <w:tc>
          <w:tcPr>
            <w:tcW w:w="3080" w:type="dxa"/>
            <w:tcMar>
              <w:top w:w="34" w:type="dxa"/>
              <w:bottom w:w="34" w:type="dxa"/>
            </w:tcMar>
            <w:vAlign w:val="center"/>
          </w:tcPr>
          <w:p w14:paraId="0CD1E3EC" w14:textId="77777777" w:rsidR="0002300E" w:rsidRPr="0002300E" w:rsidRDefault="00FA053A" w:rsidP="0002300E">
            <w:pPr>
              <w:rPr>
                <w:rFonts w:ascii="Arial Narrow" w:hAnsi="Arial Narrow"/>
                <w:bCs/>
                <w:color w:val="000000"/>
                <w:lang w:eastAsia="en-US"/>
              </w:rPr>
            </w:pPr>
            <w:r>
              <w:rPr>
                <w:rFonts w:ascii="Arial Narrow" w:hAnsi="Arial Narrow"/>
                <w:bCs/>
                <w:color w:val="000000"/>
                <w:lang w:eastAsia="en-US"/>
              </w:rPr>
              <w:t>Maintain Operational Service Delivery</w:t>
            </w:r>
          </w:p>
        </w:tc>
        <w:tc>
          <w:tcPr>
            <w:tcW w:w="1150" w:type="dxa"/>
            <w:tcMar>
              <w:top w:w="34" w:type="dxa"/>
              <w:bottom w:w="34" w:type="dxa"/>
            </w:tcMar>
            <w:vAlign w:val="center"/>
          </w:tcPr>
          <w:p w14:paraId="6B2185E3" w14:textId="77777777" w:rsidR="0002300E" w:rsidRPr="0002300E" w:rsidRDefault="0002300E" w:rsidP="0002300E">
            <w:pPr>
              <w:jc w:val="center"/>
              <w:rPr>
                <w:rFonts w:ascii="Arial Narrow" w:hAnsi="Arial Narrow"/>
                <w:b/>
                <w:color w:val="000000"/>
                <w:sz w:val="22"/>
                <w:szCs w:val="22"/>
                <w:lang w:eastAsia="en-US"/>
              </w:rPr>
            </w:pPr>
          </w:p>
        </w:tc>
      </w:tr>
      <w:tr w:rsidR="0002300E" w:rsidRPr="0002300E" w14:paraId="72F765E1" w14:textId="77777777" w:rsidTr="0002300E">
        <w:tc>
          <w:tcPr>
            <w:tcW w:w="2880" w:type="dxa"/>
            <w:gridSpan w:val="2"/>
            <w:tcMar>
              <w:top w:w="34" w:type="dxa"/>
              <w:bottom w:w="34" w:type="dxa"/>
            </w:tcMar>
            <w:vAlign w:val="center"/>
          </w:tcPr>
          <w:p w14:paraId="087B8ABE" w14:textId="77777777" w:rsidR="0002300E" w:rsidRPr="0002300E" w:rsidRDefault="0002300E" w:rsidP="0002300E">
            <w:pPr>
              <w:rPr>
                <w:rFonts w:ascii="Arial Narrow" w:hAnsi="Arial Narrow"/>
                <w:bCs/>
                <w:color w:val="000000"/>
                <w:lang w:eastAsia="en-US"/>
              </w:rPr>
            </w:pPr>
            <w:r w:rsidRPr="0002300E">
              <w:rPr>
                <w:rFonts w:ascii="Arial Narrow" w:hAnsi="Arial Narrow"/>
                <w:bCs/>
                <w:color w:val="000000"/>
                <w:lang w:eastAsia="en-US"/>
              </w:rPr>
              <w:t>Assurance Framework</w:t>
            </w:r>
          </w:p>
        </w:tc>
        <w:tc>
          <w:tcPr>
            <w:tcW w:w="2070" w:type="dxa"/>
            <w:tcMar>
              <w:top w:w="34" w:type="dxa"/>
              <w:bottom w:w="34" w:type="dxa"/>
            </w:tcMar>
            <w:vAlign w:val="center"/>
          </w:tcPr>
          <w:p w14:paraId="06863E3F" w14:textId="67F156A1" w:rsidR="0002300E" w:rsidRPr="0002300E" w:rsidRDefault="00BC2B5D" w:rsidP="0002300E">
            <w:pPr>
              <w:jc w:val="center"/>
              <w:rPr>
                <w:rFonts w:ascii="Arial Narrow" w:hAnsi="Arial Narrow"/>
                <w:b/>
                <w:color w:val="000000"/>
                <w:lang w:eastAsia="en-US"/>
              </w:rPr>
            </w:pPr>
            <w:r w:rsidRPr="0002300E">
              <w:rPr>
                <w:rFonts w:ascii="Arial" w:hAnsi="Arial" w:cs="Arial"/>
                <w:b/>
                <w:color w:val="000000"/>
                <w:sz w:val="20"/>
                <w:lang w:eastAsia="en-US"/>
              </w:rPr>
              <w:sym w:font="Wingdings" w:char="F0FC"/>
            </w:r>
          </w:p>
        </w:tc>
        <w:tc>
          <w:tcPr>
            <w:tcW w:w="3080" w:type="dxa"/>
            <w:tcMar>
              <w:top w:w="34" w:type="dxa"/>
              <w:bottom w:w="34" w:type="dxa"/>
            </w:tcMar>
            <w:vAlign w:val="center"/>
          </w:tcPr>
          <w:p w14:paraId="670EA09C" w14:textId="77777777" w:rsidR="0002300E" w:rsidRPr="0002300E" w:rsidRDefault="00FA053A" w:rsidP="0002300E">
            <w:pPr>
              <w:rPr>
                <w:rFonts w:ascii="Arial Narrow" w:hAnsi="Arial Narrow"/>
                <w:bCs/>
                <w:color w:val="000000"/>
                <w:lang w:eastAsia="en-US"/>
              </w:rPr>
            </w:pPr>
            <w:r>
              <w:rPr>
                <w:rFonts w:ascii="Arial Narrow" w:hAnsi="Arial Narrow"/>
                <w:bCs/>
                <w:color w:val="000000"/>
                <w:lang w:eastAsia="en-US"/>
              </w:rPr>
              <w:t>Integrated Community Pathways</w:t>
            </w:r>
          </w:p>
        </w:tc>
        <w:tc>
          <w:tcPr>
            <w:tcW w:w="1150" w:type="dxa"/>
            <w:tcMar>
              <w:top w:w="34" w:type="dxa"/>
              <w:bottom w:w="34" w:type="dxa"/>
            </w:tcMar>
            <w:vAlign w:val="center"/>
          </w:tcPr>
          <w:p w14:paraId="37347849" w14:textId="77777777" w:rsidR="0002300E" w:rsidRPr="0002300E" w:rsidRDefault="0002300E" w:rsidP="0002300E">
            <w:pPr>
              <w:jc w:val="center"/>
              <w:rPr>
                <w:rFonts w:ascii="Arial Narrow" w:hAnsi="Arial Narrow"/>
                <w:b/>
                <w:color w:val="000000"/>
                <w:sz w:val="22"/>
                <w:szCs w:val="22"/>
                <w:lang w:eastAsia="en-US"/>
              </w:rPr>
            </w:pPr>
          </w:p>
        </w:tc>
      </w:tr>
      <w:tr w:rsidR="0002300E" w:rsidRPr="0002300E" w14:paraId="7D382CFB" w14:textId="77777777" w:rsidTr="0002300E">
        <w:tc>
          <w:tcPr>
            <w:tcW w:w="2880" w:type="dxa"/>
            <w:gridSpan w:val="2"/>
            <w:tcMar>
              <w:top w:w="34" w:type="dxa"/>
              <w:bottom w:w="34" w:type="dxa"/>
            </w:tcMar>
            <w:vAlign w:val="center"/>
          </w:tcPr>
          <w:p w14:paraId="180C4F05" w14:textId="77777777" w:rsidR="0002300E" w:rsidRPr="0002300E" w:rsidRDefault="0002300E" w:rsidP="0002300E">
            <w:pPr>
              <w:rPr>
                <w:rFonts w:ascii="Arial Narrow" w:hAnsi="Arial Narrow"/>
                <w:bCs/>
                <w:color w:val="000000"/>
                <w:lang w:eastAsia="en-US"/>
              </w:rPr>
            </w:pPr>
            <w:r w:rsidRPr="0002300E">
              <w:rPr>
                <w:rFonts w:ascii="Arial Narrow" w:hAnsi="Arial Narrow"/>
                <w:bCs/>
                <w:color w:val="000000"/>
                <w:lang w:eastAsia="en-US"/>
              </w:rPr>
              <w:t>Monitor/Finance/Performance</w:t>
            </w:r>
          </w:p>
        </w:tc>
        <w:tc>
          <w:tcPr>
            <w:tcW w:w="2070" w:type="dxa"/>
            <w:tcMar>
              <w:top w:w="34" w:type="dxa"/>
              <w:bottom w:w="34" w:type="dxa"/>
            </w:tcMar>
            <w:vAlign w:val="center"/>
          </w:tcPr>
          <w:p w14:paraId="2B40240C" w14:textId="77777777" w:rsidR="0002300E" w:rsidRPr="0002300E" w:rsidRDefault="0002300E" w:rsidP="0002300E">
            <w:pPr>
              <w:jc w:val="center"/>
              <w:rPr>
                <w:rFonts w:ascii="Arial Narrow" w:hAnsi="Arial Narrow"/>
                <w:b/>
                <w:color w:val="000000"/>
                <w:lang w:eastAsia="en-US"/>
              </w:rPr>
            </w:pPr>
          </w:p>
        </w:tc>
        <w:tc>
          <w:tcPr>
            <w:tcW w:w="3080" w:type="dxa"/>
            <w:tcMar>
              <w:top w:w="34" w:type="dxa"/>
              <w:bottom w:w="34" w:type="dxa"/>
            </w:tcMar>
            <w:vAlign w:val="center"/>
          </w:tcPr>
          <w:p w14:paraId="56B3A0CC" w14:textId="77777777" w:rsidR="0002300E" w:rsidRPr="0002300E" w:rsidRDefault="00FA053A" w:rsidP="0002300E">
            <w:pPr>
              <w:rPr>
                <w:rFonts w:ascii="Arial Narrow" w:hAnsi="Arial Narrow"/>
                <w:bCs/>
                <w:color w:val="000000"/>
                <w:lang w:eastAsia="en-US"/>
              </w:rPr>
            </w:pPr>
            <w:r>
              <w:rPr>
                <w:rFonts w:ascii="Arial Narrow" w:hAnsi="Arial Narrow"/>
                <w:bCs/>
                <w:color w:val="000000"/>
                <w:lang w:eastAsia="en-US"/>
              </w:rPr>
              <w:t>Develop Acute Services</w:t>
            </w:r>
          </w:p>
        </w:tc>
        <w:tc>
          <w:tcPr>
            <w:tcW w:w="1150" w:type="dxa"/>
            <w:tcMar>
              <w:top w:w="34" w:type="dxa"/>
              <w:bottom w:w="34" w:type="dxa"/>
            </w:tcMar>
            <w:vAlign w:val="center"/>
          </w:tcPr>
          <w:p w14:paraId="442C940A" w14:textId="30955A0C" w:rsidR="0002300E" w:rsidRPr="0002300E" w:rsidRDefault="00BC2B5D" w:rsidP="0002300E">
            <w:pPr>
              <w:jc w:val="center"/>
              <w:rPr>
                <w:rFonts w:ascii="Arial Narrow" w:hAnsi="Arial Narrow"/>
                <w:b/>
                <w:color w:val="000000"/>
                <w:sz w:val="22"/>
                <w:szCs w:val="22"/>
                <w:lang w:eastAsia="en-US"/>
              </w:rPr>
            </w:pPr>
            <w:r w:rsidRPr="0002300E">
              <w:rPr>
                <w:rFonts w:ascii="Arial" w:hAnsi="Arial" w:cs="Arial"/>
                <w:b/>
                <w:color w:val="000000"/>
                <w:sz w:val="20"/>
                <w:lang w:eastAsia="en-US"/>
              </w:rPr>
              <w:sym w:font="Wingdings" w:char="F0FC"/>
            </w:r>
          </w:p>
        </w:tc>
      </w:tr>
      <w:tr w:rsidR="0002300E" w:rsidRPr="0002300E" w14:paraId="3D74EDC0" w14:textId="77777777" w:rsidTr="0002300E">
        <w:tc>
          <w:tcPr>
            <w:tcW w:w="2880" w:type="dxa"/>
            <w:gridSpan w:val="2"/>
            <w:vMerge w:val="restart"/>
            <w:tcMar>
              <w:top w:w="34" w:type="dxa"/>
              <w:bottom w:w="34" w:type="dxa"/>
            </w:tcMar>
            <w:vAlign w:val="center"/>
          </w:tcPr>
          <w:p w14:paraId="6F2281DB" w14:textId="77777777" w:rsidR="0002300E" w:rsidRPr="0002300E" w:rsidRDefault="0002300E" w:rsidP="00FA053A">
            <w:pPr>
              <w:rPr>
                <w:rFonts w:ascii="Arial Narrow" w:hAnsi="Arial Narrow"/>
                <w:color w:val="000000"/>
                <w:lang w:eastAsia="en-US"/>
              </w:rPr>
            </w:pPr>
            <w:r w:rsidRPr="0002300E">
              <w:rPr>
                <w:rFonts w:ascii="Arial Narrow" w:hAnsi="Arial Narrow"/>
                <w:color w:val="000000"/>
                <w:lang w:eastAsia="en-US"/>
              </w:rPr>
              <w:t>CQC</w:t>
            </w:r>
            <w:r w:rsidR="00FA053A">
              <w:rPr>
                <w:rFonts w:ascii="Arial Narrow" w:hAnsi="Arial Narrow"/>
                <w:color w:val="000000"/>
                <w:lang w:eastAsia="en-US"/>
              </w:rPr>
              <w:t xml:space="preserve"> Fundamental Standards </w:t>
            </w:r>
            <w:r w:rsidR="00AB5644">
              <w:rPr>
                <w:rFonts w:ascii="Arial Narrow" w:hAnsi="Arial Narrow"/>
                <w:color w:val="000000"/>
                <w:lang w:eastAsia="en-US"/>
              </w:rPr>
              <w:t xml:space="preserve">and </w:t>
            </w:r>
            <w:r w:rsidR="00AB5644" w:rsidRPr="0002300E">
              <w:rPr>
                <w:rFonts w:ascii="Arial Narrow" w:hAnsi="Arial Narrow"/>
                <w:color w:val="000000"/>
                <w:lang w:eastAsia="en-US"/>
              </w:rPr>
              <w:t>Regulations</w:t>
            </w:r>
            <w:r w:rsidR="00FA053A">
              <w:rPr>
                <w:rFonts w:ascii="Arial Narrow" w:hAnsi="Arial Narrow"/>
                <w:color w:val="000000"/>
                <w:lang w:eastAsia="en-US"/>
              </w:rPr>
              <w:t xml:space="preserve"> No</w:t>
            </w:r>
            <w:r w:rsidRPr="0002300E">
              <w:rPr>
                <w:rFonts w:ascii="Arial Narrow" w:hAnsi="Arial Narrow"/>
                <w:color w:val="000000"/>
                <w:lang w:eastAsia="en-US"/>
              </w:rPr>
              <w:t>:</w:t>
            </w:r>
          </w:p>
        </w:tc>
        <w:tc>
          <w:tcPr>
            <w:tcW w:w="2070" w:type="dxa"/>
            <w:vMerge w:val="restart"/>
            <w:tcMar>
              <w:top w:w="34" w:type="dxa"/>
              <w:bottom w:w="34" w:type="dxa"/>
            </w:tcMar>
            <w:vAlign w:val="center"/>
          </w:tcPr>
          <w:p w14:paraId="19DCA553" w14:textId="77777777" w:rsidR="0002300E" w:rsidRPr="004C6118" w:rsidRDefault="0002300E" w:rsidP="0002300E">
            <w:pPr>
              <w:jc w:val="center"/>
              <w:rPr>
                <w:rFonts w:ascii="Arial Narrow" w:hAnsi="Arial Narrow"/>
                <w:color w:val="FF0000"/>
                <w:lang w:eastAsia="en-US"/>
              </w:rPr>
            </w:pPr>
          </w:p>
        </w:tc>
        <w:tc>
          <w:tcPr>
            <w:tcW w:w="3080" w:type="dxa"/>
            <w:tcMar>
              <w:top w:w="34" w:type="dxa"/>
              <w:bottom w:w="34" w:type="dxa"/>
            </w:tcMar>
            <w:vAlign w:val="center"/>
          </w:tcPr>
          <w:p w14:paraId="40BF10E2" w14:textId="77777777" w:rsidR="0002300E" w:rsidRPr="0002300E" w:rsidRDefault="0002300E" w:rsidP="0002300E">
            <w:pPr>
              <w:rPr>
                <w:rFonts w:ascii="Arial Narrow" w:hAnsi="Arial Narrow"/>
                <w:bCs/>
                <w:color w:val="000000"/>
                <w:lang w:eastAsia="en-US"/>
              </w:rPr>
            </w:pPr>
            <w:r w:rsidRPr="0002300E">
              <w:rPr>
                <w:rFonts w:ascii="Arial Narrow" w:hAnsi="Arial Narrow"/>
                <w:bCs/>
                <w:color w:val="000000"/>
                <w:lang w:eastAsia="en-US"/>
              </w:rPr>
              <w:t>Delivery of Care Closer to Home</w:t>
            </w:r>
          </w:p>
        </w:tc>
        <w:tc>
          <w:tcPr>
            <w:tcW w:w="1150" w:type="dxa"/>
            <w:tcMar>
              <w:top w:w="34" w:type="dxa"/>
              <w:bottom w:w="34" w:type="dxa"/>
            </w:tcMar>
            <w:vAlign w:val="center"/>
          </w:tcPr>
          <w:p w14:paraId="7CF77C9F" w14:textId="77777777" w:rsidR="0002300E" w:rsidRPr="0002300E" w:rsidRDefault="0002300E" w:rsidP="0002300E">
            <w:pPr>
              <w:jc w:val="center"/>
              <w:rPr>
                <w:rFonts w:ascii="Arial Narrow" w:hAnsi="Arial Narrow"/>
                <w:b/>
                <w:color w:val="000000"/>
                <w:sz w:val="22"/>
                <w:szCs w:val="22"/>
                <w:lang w:eastAsia="en-US"/>
              </w:rPr>
            </w:pPr>
          </w:p>
        </w:tc>
      </w:tr>
      <w:tr w:rsidR="0002300E" w:rsidRPr="0002300E" w14:paraId="180B9ED4" w14:textId="77777777" w:rsidTr="0002300E">
        <w:tc>
          <w:tcPr>
            <w:tcW w:w="2880" w:type="dxa"/>
            <w:gridSpan w:val="2"/>
            <w:vMerge/>
            <w:tcMar>
              <w:top w:w="34" w:type="dxa"/>
              <w:bottom w:w="34" w:type="dxa"/>
            </w:tcMar>
            <w:vAlign w:val="center"/>
          </w:tcPr>
          <w:p w14:paraId="49D1C0AE" w14:textId="77777777" w:rsidR="0002300E" w:rsidRPr="0002300E" w:rsidRDefault="0002300E" w:rsidP="0002300E">
            <w:pPr>
              <w:rPr>
                <w:rFonts w:ascii="Arial Narrow" w:hAnsi="Arial Narrow"/>
                <w:color w:val="000000"/>
                <w:lang w:eastAsia="en-US"/>
              </w:rPr>
            </w:pPr>
          </w:p>
        </w:tc>
        <w:tc>
          <w:tcPr>
            <w:tcW w:w="2070" w:type="dxa"/>
            <w:vMerge/>
            <w:tcMar>
              <w:top w:w="34" w:type="dxa"/>
              <w:bottom w:w="34" w:type="dxa"/>
            </w:tcMar>
            <w:vAlign w:val="center"/>
          </w:tcPr>
          <w:p w14:paraId="0ED9BC90" w14:textId="77777777" w:rsidR="0002300E" w:rsidRPr="0002300E" w:rsidRDefault="0002300E" w:rsidP="0002300E">
            <w:pPr>
              <w:jc w:val="center"/>
              <w:rPr>
                <w:rFonts w:ascii="Arial Narrow" w:hAnsi="Arial Narrow"/>
                <w:b/>
                <w:color w:val="000000"/>
                <w:lang w:eastAsia="en-US"/>
              </w:rPr>
            </w:pPr>
          </w:p>
        </w:tc>
        <w:tc>
          <w:tcPr>
            <w:tcW w:w="3080" w:type="dxa"/>
            <w:tcMar>
              <w:top w:w="34" w:type="dxa"/>
              <w:bottom w:w="34" w:type="dxa"/>
            </w:tcMar>
            <w:vAlign w:val="center"/>
          </w:tcPr>
          <w:p w14:paraId="5223A2A0" w14:textId="77777777" w:rsidR="0002300E" w:rsidRPr="0002300E" w:rsidRDefault="0002300E" w:rsidP="0002300E">
            <w:pPr>
              <w:rPr>
                <w:rFonts w:ascii="Arial Narrow" w:hAnsi="Arial Narrow"/>
                <w:bCs/>
                <w:color w:val="000000"/>
                <w:lang w:eastAsia="en-US"/>
              </w:rPr>
            </w:pPr>
            <w:r w:rsidRPr="0002300E">
              <w:rPr>
                <w:rFonts w:ascii="Arial Narrow" w:hAnsi="Arial Narrow"/>
                <w:bCs/>
                <w:color w:val="000000"/>
                <w:lang w:eastAsia="en-US"/>
              </w:rPr>
              <w:t>Infection Control</w:t>
            </w:r>
          </w:p>
        </w:tc>
        <w:tc>
          <w:tcPr>
            <w:tcW w:w="1150" w:type="dxa"/>
            <w:tcMar>
              <w:top w:w="34" w:type="dxa"/>
              <w:bottom w:w="34" w:type="dxa"/>
            </w:tcMar>
            <w:vAlign w:val="center"/>
          </w:tcPr>
          <w:p w14:paraId="3C22A473" w14:textId="6CAC45FD" w:rsidR="0002300E" w:rsidRPr="0002300E" w:rsidRDefault="00BC2B5D" w:rsidP="0002300E">
            <w:pPr>
              <w:jc w:val="center"/>
              <w:rPr>
                <w:rFonts w:ascii="Arial Narrow" w:hAnsi="Arial Narrow"/>
                <w:b/>
                <w:color w:val="000000"/>
                <w:sz w:val="22"/>
                <w:szCs w:val="22"/>
                <w:lang w:eastAsia="en-US"/>
              </w:rPr>
            </w:pPr>
            <w:r w:rsidRPr="0002300E">
              <w:rPr>
                <w:rFonts w:ascii="Arial" w:hAnsi="Arial" w:cs="Arial"/>
                <w:b/>
                <w:color w:val="000000"/>
                <w:sz w:val="20"/>
                <w:lang w:eastAsia="en-US"/>
              </w:rPr>
              <w:sym w:font="Wingdings" w:char="F0FC"/>
            </w:r>
          </w:p>
        </w:tc>
      </w:tr>
      <w:tr w:rsidR="0002300E" w:rsidRPr="0002300E" w14:paraId="4537DE7D" w14:textId="77777777" w:rsidTr="0002300E">
        <w:tc>
          <w:tcPr>
            <w:tcW w:w="2160" w:type="dxa"/>
            <w:tcBorders>
              <w:bottom w:val="single" w:sz="4" w:space="0" w:color="auto"/>
            </w:tcBorders>
            <w:tcMar>
              <w:top w:w="34" w:type="dxa"/>
              <w:bottom w:w="34" w:type="dxa"/>
            </w:tcMar>
            <w:vAlign w:val="center"/>
          </w:tcPr>
          <w:p w14:paraId="10D8F6B2" w14:textId="77777777" w:rsidR="0002300E" w:rsidRPr="0002300E" w:rsidRDefault="0002300E" w:rsidP="0002300E">
            <w:pPr>
              <w:rPr>
                <w:rFonts w:ascii="Arial Narrow" w:hAnsi="Arial Narrow"/>
                <w:b/>
                <w:color w:val="000000"/>
                <w:sz w:val="22"/>
                <w:szCs w:val="22"/>
                <w:lang w:eastAsia="en-US"/>
              </w:rPr>
            </w:pPr>
            <w:r w:rsidRPr="00850613">
              <w:rPr>
                <w:rStyle w:val="StyleArialNarrow11ptBlack"/>
              </w:rPr>
              <w:t xml:space="preserve">Other </w:t>
            </w:r>
            <w:r w:rsidRPr="0002300E">
              <w:rPr>
                <w:rFonts w:ascii="Arial Narrow" w:hAnsi="Arial Narrow"/>
                <w:bCs/>
                <w:i/>
                <w:iCs/>
                <w:color w:val="000000"/>
                <w:sz w:val="22"/>
                <w:szCs w:val="22"/>
                <w:lang w:eastAsia="en-US"/>
              </w:rPr>
              <w:t>(please specify)</w:t>
            </w:r>
            <w:r w:rsidRPr="00850613">
              <w:rPr>
                <w:rStyle w:val="StyleArialNarrow11ptBlack"/>
              </w:rPr>
              <w:t>:</w:t>
            </w:r>
          </w:p>
        </w:tc>
        <w:tc>
          <w:tcPr>
            <w:tcW w:w="7020" w:type="dxa"/>
            <w:gridSpan w:val="4"/>
            <w:tcBorders>
              <w:bottom w:val="single" w:sz="4" w:space="0" w:color="auto"/>
            </w:tcBorders>
            <w:vAlign w:val="center"/>
          </w:tcPr>
          <w:p w14:paraId="6E7CCFAC" w14:textId="77777777" w:rsidR="0002300E" w:rsidRPr="0002300E" w:rsidRDefault="0002300E" w:rsidP="0002300E">
            <w:pPr>
              <w:autoSpaceDE w:val="0"/>
              <w:autoSpaceDN w:val="0"/>
              <w:adjustRightInd w:val="0"/>
              <w:rPr>
                <w:rFonts w:ascii="Arial Narrow" w:hAnsi="Arial Narrow" w:cs="Frutiger-Bold"/>
                <w:bCs/>
                <w:color w:val="000000"/>
                <w:sz w:val="22"/>
                <w:szCs w:val="22"/>
                <w:lang w:eastAsia="en-US"/>
              </w:rPr>
            </w:pPr>
          </w:p>
        </w:tc>
      </w:tr>
      <w:tr w:rsidR="0002300E" w:rsidRPr="0002300E" w14:paraId="5E9661C0" w14:textId="77777777" w:rsidTr="0002300E">
        <w:tc>
          <w:tcPr>
            <w:tcW w:w="9180" w:type="dxa"/>
            <w:gridSpan w:val="5"/>
            <w:tcBorders>
              <w:bottom w:val="single" w:sz="4" w:space="0" w:color="auto"/>
            </w:tcBorders>
            <w:shd w:val="clear" w:color="auto" w:fill="E6E6E6"/>
            <w:tcMar>
              <w:top w:w="34" w:type="dxa"/>
              <w:bottom w:w="34" w:type="dxa"/>
            </w:tcMar>
            <w:vAlign w:val="center"/>
          </w:tcPr>
          <w:p w14:paraId="0B5F358F" w14:textId="77777777" w:rsidR="0002300E" w:rsidRPr="0002300E" w:rsidRDefault="0002300E" w:rsidP="0002300E">
            <w:pPr>
              <w:rPr>
                <w:rFonts w:ascii="Arial Narrow" w:hAnsi="Arial Narrow"/>
                <w:b/>
                <w:color w:val="000000"/>
                <w:sz w:val="22"/>
                <w:szCs w:val="22"/>
                <w:lang w:eastAsia="en-US"/>
              </w:rPr>
            </w:pPr>
            <w:r w:rsidRPr="0002300E">
              <w:rPr>
                <w:rFonts w:ascii="Arial Narrow" w:hAnsi="Arial Narrow" w:cs="Arial"/>
                <w:b/>
                <w:color w:val="000000"/>
                <w:sz w:val="22"/>
                <w:szCs w:val="22"/>
                <w:lang w:eastAsia="en-US"/>
              </w:rPr>
              <w:t>Note:</w:t>
            </w:r>
            <w:r w:rsidRPr="00850613">
              <w:rPr>
                <w:rStyle w:val="StyleArialNarrow11ptBlack"/>
              </w:rPr>
              <w:t xml:space="preserve"> This policy has been assessed for any equality, diversity or human rights implications</w:t>
            </w:r>
          </w:p>
        </w:tc>
      </w:tr>
    </w:tbl>
    <w:p w14:paraId="4A30E26F" w14:textId="77777777" w:rsidR="0002300E" w:rsidRPr="0002300E" w:rsidRDefault="0002300E" w:rsidP="0002300E">
      <w:pPr>
        <w:rPr>
          <w:rFonts w:ascii="Arial" w:hAnsi="Arial"/>
          <w:color w:val="000000"/>
          <w:lang w:eastAsia="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02300E" w:rsidRPr="0002300E" w14:paraId="5B2CF25D" w14:textId="77777777" w:rsidTr="0002300E">
        <w:tc>
          <w:tcPr>
            <w:tcW w:w="9180" w:type="dxa"/>
            <w:tcBorders>
              <w:bottom w:val="single" w:sz="4" w:space="0" w:color="auto"/>
            </w:tcBorders>
            <w:shd w:val="clear" w:color="auto" w:fill="E6E6E6"/>
            <w:tcMar>
              <w:top w:w="34" w:type="dxa"/>
              <w:bottom w:w="34" w:type="dxa"/>
            </w:tcMar>
            <w:vAlign w:val="center"/>
          </w:tcPr>
          <w:p w14:paraId="506B9470" w14:textId="77777777" w:rsidR="0002300E" w:rsidRPr="0002300E" w:rsidRDefault="0002300E" w:rsidP="0002300E">
            <w:pPr>
              <w:jc w:val="center"/>
              <w:rPr>
                <w:rFonts w:ascii="Arial Narrow" w:hAnsi="Arial Narrow" w:cs="Arial"/>
                <w:b/>
                <w:color w:val="000000"/>
                <w:sz w:val="22"/>
                <w:szCs w:val="22"/>
                <w:lang w:eastAsia="en-US"/>
              </w:rPr>
            </w:pPr>
            <w:r w:rsidRPr="0002300E">
              <w:rPr>
                <w:rFonts w:ascii="Arial Narrow" w:hAnsi="Arial Narrow" w:cs="Arial"/>
                <w:b/>
                <w:color w:val="000000"/>
                <w:sz w:val="22"/>
                <w:szCs w:val="22"/>
                <w:lang w:eastAsia="en-US"/>
              </w:rPr>
              <w:t>Controlled document</w:t>
            </w:r>
          </w:p>
          <w:p w14:paraId="4A2A7DE7" w14:textId="0C7F64F0" w:rsidR="0002300E" w:rsidRPr="0002300E" w:rsidRDefault="0002300E" w:rsidP="0002300E">
            <w:pPr>
              <w:jc w:val="center"/>
              <w:rPr>
                <w:rFonts w:ascii="Arial Narrow" w:hAnsi="Arial Narrow" w:cs="Arial"/>
                <w:color w:val="000000"/>
                <w:sz w:val="22"/>
                <w:szCs w:val="22"/>
                <w:lang w:eastAsia="en-US"/>
              </w:rPr>
            </w:pPr>
            <w:r w:rsidRPr="0002300E">
              <w:rPr>
                <w:rFonts w:ascii="Arial Narrow" w:hAnsi="Arial Narrow" w:cs="Arial"/>
                <w:color w:val="000000"/>
                <w:sz w:val="22"/>
                <w:szCs w:val="22"/>
                <w:lang w:eastAsia="en-US"/>
              </w:rPr>
              <w:t xml:space="preserve">This document has been created following the Royal Devon </w:t>
            </w:r>
            <w:r w:rsidR="000A4B03">
              <w:rPr>
                <w:rFonts w:ascii="Arial Narrow" w:hAnsi="Arial Narrow" w:cs="Arial"/>
                <w:color w:val="000000"/>
                <w:sz w:val="22"/>
                <w:szCs w:val="22"/>
                <w:lang w:eastAsia="en-US"/>
              </w:rPr>
              <w:t>University Healthcare NHS</w:t>
            </w:r>
            <w:r w:rsidRPr="0002300E">
              <w:rPr>
                <w:rFonts w:ascii="Arial Narrow" w:hAnsi="Arial Narrow" w:cs="Arial"/>
                <w:color w:val="000000"/>
                <w:sz w:val="22"/>
                <w:szCs w:val="22"/>
                <w:lang w:eastAsia="en-US"/>
              </w:rPr>
              <w:t xml:space="preserve"> Trust Development, Ratification &amp; Management of Procedural Documents Policy.  It should not be altered in any way without the express permission of the author or their representative.</w:t>
            </w:r>
          </w:p>
        </w:tc>
      </w:tr>
    </w:tbl>
    <w:p w14:paraId="665AC5C1" w14:textId="77777777" w:rsidR="00B467B2" w:rsidRDefault="00B467B2" w:rsidP="00B467B2">
      <w:pPr>
        <w:keepNext/>
        <w:ind w:left="5040"/>
        <w:jc w:val="center"/>
        <w:rPr>
          <w:rFonts w:ascii="Arial" w:hAnsi="Arial" w:cs="Arial"/>
          <w:sz w:val="22"/>
          <w:szCs w:val="22"/>
        </w:rPr>
      </w:pPr>
    </w:p>
    <w:p w14:paraId="43617380" w14:textId="77777777" w:rsidR="00C67AB5" w:rsidRPr="00B07674" w:rsidRDefault="00A420FD" w:rsidP="00D34B28">
      <w:pPr>
        <w:rPr>
          <w:rStyle w:val="StyleArial11pt"/>
        </w:rPr>
      </w:pPr>
      <w:r>
        <w:rPr>
          <w:rStyle w:val="StyleArial11pt"/>
        </w:rPr>
        <w:br w:type="page"/>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559"/>
        <w:gridCol w:w="3402"/>
        <w:gridCol w:w="4820"/>
      </w:tblGrid>
      <w:tr w:rsidR="00634066" w14:paraId="21A0C0ED" w14:textId="77777777" w:rsidTr="00E74E84">
        <w:trPr>
          <w:trHeight w:val="612"/>
        </w:trPr>
        <w:tc>
          <w:tcPr>
            <w:tcW w:w="2694" w:type="dxa"/>
            <w:gridSpan w:val="2"/>
            <w:tcBorders>
              <w:top w:val="single" w:sz="4" w:space="0" w:color="auto"/>
              <w:left w:val="single" w:sz="4" w:space="0" w:color="auto"/>
              <w:bottom w:val="single" w:sz="4" w:space="0" w:color="auto"/>
              <w:right w:val="single" w:sz="4" w:space="0" w:color="auto"/>
            </w:tcBorders>
            <w:shd w:val="clear" w:color="auto" w:fill="D9D9D9"/>
          </w:tcPr>
          <w:p w14:paraId="0C98CF0B" w14:textId="77777777" w:rsidR="00634066" w:rsidRDefault="00634066">
            <w:pPr>
              <w:jc w:val="center"/>
              <w:rPr>
                <w:rFonts w:ascii="Arial" w:hAnsi="Arial" w:cs="Arial"/>
                <w:b/>
              </w:rPr>
            </w:pPr>
          </w:p>
          <w:p w14:paraId="5D4B8ECB" w14:textId="77777777" w:rsidR="00634066" w:rsidRDefault="00634066" w:rsidP="00834327">
            <w:pPr>
              <w:jc w:val="center"/>
              <w:rPr>
                <w:rFonts w:ascii="Arial" w:hAnsi="Arial" w:cs="Arial"/>
                <w:b/>
                <w:sz w:val="22"/>
                <w:szCs w:val="22"/>
                <w:lang w:eastAsia="en-US"/>
              </w:rPr>
            </w:pPr>
            <w:r w:rsidRPr="00A420FD">
              <w:rPr>
                <w:rFonts w:ascii="Arial" w:hAnsi="Arial" w:cs="Arial"/>
                <w:b/>
                <w:sz w:val="22"/>
                <w:szCs w:val="22"/>
              </w:rPr>
              <w:t xml:space="preserve">Full History </w:t>
            </w:r>
          </w:p>
        </w:tc>
        <w:tc>
          <w:tcPr>
            <w:tcW w:w="8222" w:type="dxa"/>
            <w:gridSpan w:val="2"/>
            <w:tcBorders>
              <w:top w:val="single" w:sz="4" w:space="0" w:color="auto"/>
              <w:left w:val="single" w:sz="4" w:space="0" w:color="auto"/>
              <w:bottom w:val="single" w:sz="4" w:space="0" w:color="auto"/>
              <w:right w:val="single" w:sz="4" w:space="0" w:color="auto"/>
            </w:tcBorders>
            <w:shd w:val="clear" w:color="auto" w:fill="D9D9D9"/>
          </w:tcPr>
          <w:p w14:paraId="36B1EB9F" w14:textId="77777777" w:rsidR="00634066" w:rsidRDefault="00634066">
            <w:pPr>
              <w:jc w:val="center"/>
              <w:rPr>
                <w:rFonts w:ascii="Arial" w:hAnsi="Arial" w:cs="Arial"/>
                <w:b/>
              </w:rPr>
            </w:pPr>
          </w:p>
          <w:p w14:paraId="62A8FF7D" w14:textId="77777777" w:rsidR="006650C7" w:rsidRPr="00A420FD" w:rsidRDefault="00634066" w:rsidP="006650C7">
            <w:pPr>
              <w:jc w:val="center"/>
              <w:rPr>
                <w:rFonts w:ascii="Arial" w:hAnsi="Arial" w:cs="Arial"/>
                <w:color w:val="FF0000"/>
                <w:sz w:val="22"/>
                <w:szCs w:val="22"/>
                <w:lang w:eastAsia="en-US"/>
              </w:rPr>
            </w:pPr>
            <w:r>
              <w:rPr>
                <w:rFonts w:ascii="Arial" w:hAnsi="Arial" w:cs="Arial"/>
                <w:b/>
              </w:rPr>
              <w:t xml:space="preserve">               </w:t>
            </w:r>
            <w:r w:rsidRPr="00A420FD">
              <w:rPr>
                <w:rFonts w:ascii="Arial" w:hAnsi="Arial" w:cs="Arial"/>
                <w:b/>
                <w:sz w:val="22"/>
                <w:szCs w:val="22"/>
              </w:rPr>
              <w:t xml:space="preserve">Status: Final </w:t>
            </w:r>
          </w:p>
          <w:p w14:paraId="085E3841" w14:textId="77777777" w:rsidR="0031404B" w:rsidRPr="0031404B" w:rsidRDefault="0031404B" w:rsidP="0031404B">
            <w:pPr>
              <w:jc w:val="center"/>
              <w:rPr>
                <w:rFonts w:ascii="Arial" w:hAnsi="Arial" w:cs="Arial"/>
                <w:color w:val="FF0000"/>
                <w:sz w:val="22"/>
                <w:szCs w:val="22"/>
                <w:lang w:eastAsia="en-US"/>
              </w:rPr>
            </w:pPr>
          </w:p>
        </w:tc>
      </w:tr>
      <w:tr w:rsidR="00634066" w:rsidRPr="00B07674" w14:paraId="43FD665E" w14:textId="77777777" w:rsidTr="00B62B70">
        <w:trPr>
          <w:trHeight w:val="85"/>
        </w:trPr>
        <w:tc>
          <w:tcPr>
            <w:tcW w:w="1135" w:type="dxa"/>
            <w:tcBorders>
              <w:top w:val="single" w:sz="4" w:space="0" w:color="auto"/>
              <w:left w:val="single" w:sz="4" w:space="0" w:color="auto"/>
              <w:bottom w:val="single" w:sz="4" w:space="0" w:color="auto"/>
              <w:right w:val="single" w:sz="4" w:space="0" w:color="auto"/>
            </w:tcBorders>
          </w:tcPr>
          <w:p w14:paraId="2F15F720" w14:textId="77777777" w:rsidR="00634066" w:rsidRPr="006C7D94" w:rsidRDefault="00634066">
            <w:pPr>
              <w:jc w:val="center"/>
              <w:rPr>
                <w:rFonts w:ascii="Arial" w:hAnsi="Arial" w:cs="Arial"/>
                <w:sz w:val="22"/>
                <w:szCs w:val="22"/>
                <w:lang w:eastAsia="en-US"/>
              </w:rPr>
            </w:pPr>
            <w:r w:rsidRPr="00B07674">
              <w:rPr>
                <w:rFonts w:ascii="Arial" w:hAnsi="Arial" w:cs="Arial"/>
                <w:sz w:val="22"/>
                <w:szCs w:val="22"/>
              </w:rPr>
              <w:t>Version</w:t>
            </w:r>
          </w:p>
        </w:tc>
        <w:tc>
          <w:tcPr>
            <w:tcW w:w="1559" w:type="dxa"/>
            <w:tcBorders>
              <w:top w:val="single" w:sz="4" w:space="0" w:color="auto"/>
              <w:left w:val="single" w:sz="4" w:space="0" w:color="auto"/>
              <w:bottom w:val="single" w:sz="4" w:space="0" w:color="auto"/>
              <w:right w:val="single" w:sz="4" w:space="0" w:color="auto"/>
            </w:tcBorders>
          </w:tcPr>
          <w:p w14:paraId="78B654D9" w14:textId="77777777" w:rsidR="00634066" w:rsidRPr="006C7D94" w:rsidRDefault="00634066">
            <w:pPr>
              <w:jc w:val="center"/>
              <w:rPr>
                <w:rFonts w:ascii="Arial" w:hAnsi="Arial" w:cs="Arial"/>
                <w:sz w:val="22"/>
                <w:szCs w:val="22"/>
                <w:lang w:eastAsia="en-US"/>
              </w:rPr>
            </w:pPr>
            <w:r w:rsidRPr="00B07674">
              <w:rPr>
                <w:rFonts w:ascii="Arial" w:hAnsi="Arial" w:cs="Arial"/>
                <w:sz w:val="22"/>
                <w:szCs w:val="22"/>
              </w:rPr>
              <w:t>Date</w:t>
            </w:r>
          </w:p>
        </w:tc>
        <w:tc>
          <w:tcPr>
            <w:tcW w:w="3402" w:type="dxa"/>
            <w:tcBorders>
              <w:top w:val="single" w:sz="4" w:space="0" w:color="auto"/>
              <w:left w:val="single" w:sz="4" w:space="0" w:color="auto"/>
              <w:bottom w:val="single" w:sz="4" w:space="0" w:color="auto"/>
              <w:right w:val="single" w:sz="4" w:space="0" w:color="auto"/>
            </w:tcBorders>
          </w:tcPr>
          <w:p w14:paraId="05E1FAF4" w14:textId="77777777" w:rsidR="00634066" w:rsidRPr="006C7D94" w:rsidRDefault="00634066" w:rsidP="00AC7A04">
            <w:pPr>
              <w:jc w:val="center"/>
              <w:rPr>
                <w:rFonts w:ascii="Arial" w:hAnsi="Arial" w:cs="Arial"/>
                <w:sz w:val="22"/>
                <w:szCs w:val="22"/>
                <w:lang w:eastAsia="en-US"/>
              </w:rPr>
            </w:pPr>
            <w:r w:rsidRPr="00B07674">
              <w:rPr>
                <w:rFonts w:ascii="Arial" w:hAnsi="Arial" w:cs="Arial"/>
                <w:sz w:val="22"/>
                <w:szCs w:val="22"/>
              </w:rPr>
              <w:t>Author</w:t>
            </w:r>
          </w:p>
        </w:tc>
        <w:tc>
          <w:tcPr>
            <w:tcW w:w="4820" w:type="dxa"/>
            <w:tcBorders>
              <w:top w:val="single" w:sz="4" w:space="0" w:color="auto"/>
              <w:left w:val="single" w:sz="4" w:space="0" w:color="auto"/>
              <w:bottom w:val="single" w:sz="4" w:space="0" w:color="auto"/>
              <w:right w:val="single" w:sz="4" w:space="0" w:color="auto"/>
            </w:tcBorders>
          </w:tcPr>
          <w:p w14:paraId="49650854" w14:textId="77777777" w:rsidR="00634066" w:rsidRPr="006C7D94" w:rsidRDefault="00634066">
            <w:pPr>
              <w:jc w:val="center"/>
              <w:rPr>
                <w:rFonts w:ascii="Arial" w:hAnsi="Arial" w:cs="Arial"/>
                <w:sz w:val="22"/>
                <w:szCs w:val="22"/>
                <w:lang w:eastAsia="en-US"/>
              </w:rPr>
            </w:pPr>
            <w:r w:rsidRPr="00B07674">
              <w:rPr>
                <w:rFonts w:ascii="Arial" w:hAnsi="Arial" w:cs="Arial"/>
                <w:sz w:val="22"/>
                <w:szCs w:val="22"/>
              </w:rPr>
              <w:t>Reason</w:t>
            </w:r>
          </w:p>
        </w:tc>
      </w:tr>
      <w:tr w:rsidR="00B62B70" w:rsidRPr="00B07674" w14:paraId="761015D6" w14:textId="77777777" w:rsidTr="00B62B70">
        <w:trPr>
          <w:trHeight w:val="85"/>
        </w:trPr>
        <w:tc>
          <w:tcPr>
            <w:tcW w:w="1135" w:type="dxa"/>
            <w:tcBorders>
              <w:top w:val="single" w:sz="4" w:space="0" w:color="auto"/>
              <w:left w:val="single" w:sz="4" w:space="0" w:color="auto"/>
              <w:bottom w:val="single" w:sz="4" w:space="0" w:color="auto"/>
              <w:right w:val="single" w:sz="4" w:space="0" w:color="auto"/>
            </w:tcBorders>
          </w:tcPr>
          <w:p w14:paraId="4D14B00A" w14:textId="4284D7D4" w:rsidR="00B62B70" w:rsidRDefault="00B62B70">
            <w:pPr>
              <w:rPr>
                <w:rFonts w:ascii="Arial" w:hAnsi="Arial" w:cs="Arial"/>
                <w:color w:val="000000"/>
                <w:sz w:val="22"/>
                <w:szCs w:val="22"/>
                <w:lang w:eastAsia="en-US"/>
              </w:rPr>
            </w:pPr>
            <w:r>
              <w:rPr>
                <w:rFonts w:ascii="Arial" w:hAnsi="Arial" w:cs="Arial"/>
                <w:color w:val="000000"/>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tcPr>
          <w:p w14:paraId="2DB2565C" w14:textId="480D421B" w:rsidR="00B62B70" w:rsidRDefault="00B62B70">
            <w:pPr>
              <w:rPr>
                <w:rStyle w:val="StyleArial11pt"/>
              </w:rPr>
            </w:pPr>
            <w:r>
              <w:rPr>
                <w:rStyle w:val="StyleArial11pt"/>
              </w:rPr>
              <w:t>March 2023</w:t>
            </w:r>
          </w:p>
        </w:tc>
        <w:tc>
          <w:tcPr>
            <w:tcW w:w="3402" w:type="dxa"/>
            <w:tcBorders>
              <w:top w:val="single" w:sz="4" w:space="0" w:color="auto"/>
              <w:left w:val="single" w:sz="4" w:space="0" w:color="auto"/>
              <w:bottom w:val="single" w:sz="4" w:space="0" w:color="auto"/>
              <w:right w:val="single" w:sz="4" w:space="0" w:color="auto"/>
            </w:tcBorders>
          </w:tcPr>
          <w:p w14:paraId="2DA7E263" w14:textId="6CC67AD5" w:rsidR="00B62B70" w:rsidRDefault="00B62B70">
            <w:pPr>
              <w:rPr>
                <w:rStyle w:val="StyleArial11pt"/>
              </w:rPr>
            </w:pPr>
            <w:r w:rsidRPr="00B62B70">
              <w:rPr>
                <w:rFonts w:ascii="Arial" w:hAnsi="Arial"/>
                <w:sz w:val="22"/>
              </w:rPr>
              <w:t>Transfusion Laboratory Manager</w:t>
            </w:r>
          </w:p>
        </w:tc>
        <w:tc>
          <w:tcPr>
            <w:tcW w:w="4820" w:type="dxa"/>
            <w:tcBorders>
              <w:top w:val="single" w:sz="4" w:space="0" w:color="auto"/>
              <w:left w:val="single" w:sz="4" w:space="0" w:color="auto"/>
              <w:bottom w:val="single" w:sz="4" w:space="0" w:color="auto"/>
              <w:right w:val="single" w:sz="4" w:space="0" w:color="auto"/>
            </w:tcBorders>
          </w:tcPr>
          <w:p w14:paraId="1CA4B713" w14:textId="3A3E5B1F" w:rsidR="00B62B70" w:rsidRDefault="00B62B70">
            <w:pPr>
              <w:rPr>
                <w:rStyle w:val="StyleArial11pt"/>
              </w:rPr>
            </w:pPr>
            <w:r>
              <w:rPr>
                <w:rStyle w:val="StyleArial11pt"/>
              </w:rPr>
              <w:t>Combined policy for eastern and northern sites</w:t>
            </w:r>
          </w:p>
        </w:tc>
      </w:tr>
    </w:tbl>
    <w:p w14:paraId="5851BC67" w14:textId="77777777" w:rsidR="004E2FAB" w:rsidRPr="00B07674" w:rsidRDefault="004E2FAB" w:rsidP="00634066">
      <w:pPr>
        <w:rPr>
          <w:rFonts w:ascii="Arial" w:hAnsi="Arial" w:cs="Arial"/>
          <w:color w:val="FF0000"/>
          <w:sz w:val="22"/>
          <w:szCs w:val="22"/>
          <w:lang w:eastAsia="en-US"/>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4"/>
        <w:gridCol w:w="5272"/>
      </w:tblGrid>
      <w:tr w:rsidR="00634066" w:rsidRPr="00B07674" w14:paraId="47529EA4" w14:textId="77777777" w:rsidTr="00E74E84">
        <w:trPr>
          <w:trHeight w:val="535"/>
        </w:trPr>
        <w:tc>
          <w:tcPr>
            <w:tcW w:w="5644" w:type="dxa"/>
            <w:tcBorders>
              <w:top w:val="single" w:sz="4" w:space="0" w:color="auto"/>
              <w:left w:val="single" w:sz="4" w:space="0" w:color="auto"/>
              <w:bottom w:val="single" w:sz="4" w:space="0" w:color="auto"/>
              <w:right w:val="single" w:sz="4" w:space="0" w:color="auto"/>
            </w:tcBorders>
          </w:tcPr>
          <w:p w14:paraId="52B5A6A4" w14:textId="77777777" w:rsidR="00634066" w:rsidRPr="00B07674" w:rsidRDefault="00634066">
            <w:pPr>
              <w:rPr>
                <w:rFonts w:ascii="Arial" w:hAnsi="Arial" w:cs="Arial"/>
                <w:b/>
                <w:bCs/>
                <w:sz w:val="22"/>
                <w:szCs w:val="22"/>
              </w:rPr>
            </w:pPr>
            <w:r w:rsidRPr="00B07674">
              <w:rPr>
                <w:rFonts w:ascii="Arial" w:hAnsi="Arial" w:cs="Arial"/>
                <w:b/>
                <w:bCs/>
                <w:sz w:val="22"/>
                <w:szCs w:val="22"/>
              </w:rPr>
              <w:t xml:space="preserve">Associated </w:t>
            </w:r>
            <w:r w:rsidR="00D41D14">
              <w:rPr>
                <w:rFonts w:ascii="Arial" w:hAnsi="Arial" w:cs="Arial"/>
                <w:b/>
                <w:bCs/>
                <w:sz w:val="22"/>
                <w:szCs w:val="22"/>
              </w:rPr>
              <w:t xml:space="preserve">Trust </w:t>
            </w:r>
            <w:r w:rsidRPr="00B07674">
              <w:rPr>
                <w:rFonts w:ascii="Arial" w:hAnsi="Arial" w:cs="Arial"/>
                <w:b/>
                <w:bCs/>
                <w:sz w:val="22"/>
                <w:szCs w:val="22"/>
              </w:rPr>
              <w:t xml:space="preserve">Policies:  </w:t>
            </w:r>
          </w:p>
          <w:p w14:paraId="1DC6B8A6" w14:textId="77777777" w:rsidR="00634066" w:rsidRPr="006C7D94" w:rsidRDefault="00634066">
            <w:pPr>
              <w:rPr>
                <w:rFonts w:ascii="Arial" w:hAnsi="Arial" w:cs="Arial"/>
                <w:b/>
                <w:bCs/>
                <w:sz w:val="22"/>
                <w:szCs w:val="22"/>
                <w:lang w:eastAsia="en-US"/>
              </w:rPr>
            </w:pPr>
          </w:p>
        </w:tc>
        <w:tc>
          <w:tcPr>
            <w:tcW w:w="5272" w:type="dxa"/>
            <w:tcBorders>
              <w:top w:val="single" w:sz="4" w:space="0" w:color="auto"/>
              <w:left w:val="single" w:sz="4" w:space="0" w:color="auto"/>
              <w:bottom w:val="single" w:sz="4" w:space="0" w:color="auto"/>
              <w:right w:val="single" w:sz="4" w:space="0" w:color="auto"/>
            </w:tcBorders>
          </w:tcPr>
          <w:p w14:paraId="6BA66E53" w14:textId="6F39076A" w:rsidR="00E53E3B" w:rsidRPr="00B07674" w:rsidRDefault="00E53E3B" w:rsidP="00B07674">
            <w:pPr>
              <w:rPr>
                <w:rStyle w:val="StyleArial11pt"/>
              </w:rPr>
            </w:pPr>
            <w:r w:rsidRPr="007B747C">
              <w:rPr>
                <w:rFonts w:ascii="Arial" w:hAnsi="Arial" w:cs="Arial"/>
                <w:sz w:val="22"/>
                <w:szCs w:val="22"/>
              </w:rPr>
              <w:t>Corporate an</w:t>
            </w:r>
            <w:r w:rsidR="00384F00" w:rsidRPr="007B747C">
              <w:rPr>
                <w:rFonts w:ascii="Arial" w:hAnsi="Arial" w:cs="Arial"/>
                <w:sz w:val="22"/>
                <w:szCs w:val="22"/>
              </w:rPr>
              <w:t xml:space="preserve">d </w:t>
            </w:r>
            <w:r w:rsidRPr="007B747C">
              <w:rPr>
                <w:rFonts w:ascii="Arial" w:hAnsi="Arial" w:cs="Arial"/>
                <w:sz w:val="22"/>
                <w:szCs w:val="22"/>
              </w:rPr>
              <w:t>Local Induction Policy</w:t>
            </w:r>
            <w:r w:rsidRPr="00B07674">
              <w:rPr>
                <w:rStyle w:val="StyleArial11pt"/>
              </w:rPr>
              <w:t xml:space="preserve"> </w:t>
            </w:r>
          </w:p>
          <w:p w14:paraId="6AE364EE" w14:textId="62551132" w:rsidR="00E53E3B" w:rsidRPr="00B07674" w:rsidRDefault="00E53E3B" w:rsidP="00B07674">
            <w:pPr>
              <w:rPr>
                <w:rStyle w:val="StyleArial11pt"/>
              </w:rPr>
            </w:pPr>
            <w:r w:rsidRPr="007B747C">
              <w:rPr>
                <w:rFonts w:ascii="Arial" w:hAnsi="Arial" w:cs="Arial"/>
                <w:sz w:val="22"/>
                <w:szCs w:val="22"/>
              </w:rPr>
              <w:t>Consent for Examination or Treatment Policy</w:t>
            </w:r>
          </w:p>
          <w:p w14:paraId="30A3E530" w14:textId="2800873A" w:rsidR="00E53E3B" w:rsidRPr="00B07674" w:rsidRDefault="00E53E3B" w:rsidP="00E53E3B">
            <w:pPr>
              <w:rPr>
                <w:rStyle w:val="StyleArial11pt"/>
              </w:rPr>
            </w:pPr>
            <w:r w:rsidRPr="007B747C">
              <w:rPr>
                <w:rFonts w:ascii="Arial" w:hAnsi="Arial" w:cs="Arial"/>
                <w:sz w:val="22"/>
                <w:szCs w:val="22"/>
              </w:rPr>
              <w:t>Identification of Patients Policy</w:t>
            </w:r>
            <w:r w:rsidRPr="00B07674">
              <w:rPr>
                <w:rStyle w:val="StyleArial11pt"/>
              </w:rPr>
              <w:t xml:space="preserve"> </w:t>
            </w:r>
          </w:p>
          <w:p w14:paraId="1A9C3D7A" w14:textId="269CFF76" w:rsidR="00E53E3B" w:rsidRPr="00B07674" w:rsidRDefault="00E53E3B" w:rsidP="00E53E3B">
            <w:pPr>
              <w:rPr>
                <w:rStyle w:val="StyleArial11pt"/>
              </w:rPr>
            </w:pPr>
            <w:r w:rsidRPr="007B747C">
              <w:rPr>
                <w:rFonts w:ascii="Arial" w:hAnsi="Arial" w:cs="Arial"/>
                <w:sz w:val="22"/>
                <w:szCs w:val="22"/>
              </w:rPr>
              <w:t>Incident Reporting, Analysing, Investigating and Learning Policy and Procedures</w:t>
            </w:r>
          </w:p>
          <w:p w14:paraId="76EF3F64" w14:textId="74367B9E" w:rsidR="00E53E3B" w:rsidRPr="00B07674" w:rsidRDefault="00E53E3B" w:rsidP="00E53E3B">
            <w:pPr>
              <w:rPr>
                <w:rStyle w:val="StyleArial11pt"/>
              </w:rPr>
            </w:pPr>
            <w:r w:rsidRPr="007B747C">
              <w:rPr>
                <w:rFonts w:ascii="Arial" w:hAnsi="Arial" w:cs="Arial"/>
                <w:sz w:val="22"/>
                <w:szCs w:val="22"/>
              </w:rPr>
              <w:t>Infection Prevention and Control Policy</w:t>
            </w:r>
            <w:r w:rsidRPr="00B07674">
              <w:rPr>
                <w:rStyle w:val="StyleArial11pt"/>
              </w:rPr>
              <w:t xml:space="preserve"> </w:t>
            </w:r>
          </w:p>
          <w:p w14:paraId="535FE9DF" w14:textId="24F6DA7D" w:rsidR="00E53E3B" w:rsidRPr="00B07674" w:rsidRDefault="00D50E62" w:rsidP="00E53E3B">
            <w:pPr>
              <w:rPr>
                <w:rStyle w:val="StyleArial11pt"/>
              </w:rPr>
            </w:pPr>
            <w:r w:rsidRPr="007B747C">
              <w:rPr>
                <w:rFonts w:ascii="Arial" w:hAnsi="Arial" w:cs="Arial"/>
                <w:sz w:val="22"/>
                <w:szCs w:val="22"/>
              </w:rPr>
              <w:t>Injectable Medicines Policy</w:t>
            </w:r>
          </w:p>
          <w:p w14:paraId="219BE44F" w14:textId="0D6B76B7" w:rsidR="00E53E3B" w:rsidRPr="00B07674" w:rsidRDefault="00E53E3B" w:rsidP="00E53E3B">
            <w:pPr>
              <w:rPr>
                <w:rStyle w:val="StyleArial11pt"/>
              </w:rPr>
            </w:pPr>
            <w:r w:rsidRPr="007B747C">
              <w:rPr>
                <w:rFonts w:ascii="Arial" w:hAnsi="Arial" w:cs="Arial"/>
                <w:sz w:val="22"/>
                <w:szCs w:val="22"/>
              </w:rPr>
              <w:t>Standard Infection Control Precautions</w:t>
            </w:r>
            <w:r w:rsidRPr="00B07674">
              <w:rPr>
                <w:rStyle w:val="StyleArial11pt"/>
              </w:rPr>
              <w:t xml:space="preserve"> </w:t>
            </w:r>
          </w:p>
          <w:p w14:paraId="74926B6F" w14:textId="5632D94E" w:rsidR="00E53E3B" w:rsidRPr="00B07674" w:rsidRDefault="00E53E3B" w:rsidP="00E53E3B">
            <w:pPr>
              <w:rPr>
                <w:rStyle w:val="StyleArial11pt"/>
              </w:rPr>
            </w:pPr>
            <w:r w:rsidRPr="007B747C">
              <w:rPr>
                <w:rFonts w:ascii="Arial" w:hAnsi="Arial" w:cs="Arial"/>
                <w:sz w:val="22"/>
                <w:szCs w:val="22"/>
              </w:rPr>
              <w:t>Health Records Policy</w:t>
            </w:r>
          </w:p>
          <w:p w14:paraId="30307F21" w14:textId="387DFD4B" w:rsidR="00E53E3B" w:rsidRPr="00B07674" w:rsidRDefault="00E53E3B" w:rsidP="00E53E3B">
            <w:pPr>
              <w:rPr>
                <w:rStyle w:val="StyleArial11pt"/>
              </w:rPr>
            </w:pPr>
            <w:r w:rsidRPr="007B747C">
              <w:rPr>
                <w:rFonts w:ascii="Arial" w:hAnsi="Arial" w:cs="Arial"/>
                <w:sz w:val="22"/>
                <w:szCs w:val="22"/>
              </w:rPr>
              <w:t>Venepuncture Guidelines</w:t>
            </w:r>
            <w:r w:rsidRPr="00B07674">
              <w:rPr>
                <w:rStyle w:val="StyleArial11pt"/>
              </w:rPr>
              <w:t xml:space="preserve"> </w:t>
            </w:r>
          </w:p>
          <w:p w14:paraId="4F89EDED" w14:textId="279EA149" w:rsidR="00634066" w:rsidRDefault="00E53E3B">
            <w:pPr>
              <w:rPr>
                <w:rStyle w:val="StyleArial11pt"/>
              </w:rPr>
            </w:pPr>
            <w:r w:rsidRPr="007B747C">
              <w:rPr>
                <w:rFonts w:ascii="Arial" w:hAnsi="Arial" w:cs="Arial"/>
                <w:sz w:val="22"/>
                <w:szCs w:val="22"/>
              </w:rPr>
              <w:t>Waste Management Policy</w:t>
            </w:r>
            <w:r w:rsidRPr="00B07674">
              <w:rPr>
                <w:rStyle w:val="StyleArial11pt"/>
              </w:rPr>
              <w:t xml:space="preserve"> </w:t>
            </w:r>
          </w:p>
          <w:p w14:paraId="79798E3C" w14:textId="521EA65A" w:rsidR="00D62920" w:rsidRPr="00B07674" w:rsidRDefault="00D62920">
            <w:pPr>
              <w:rPr>
                <w:rFonts w:ascii="Arial" w:hAnsi="Arial" w:cs="Arial"/>
                <w:sz w:val="22"/>
                <w:szCs w:val="22"/>
              </w:rPr>
            </w:pPr>
            <w:r w:rsidRPr="007B747C">
              <w:rPr>
                <w:rFonts w:ascii="Arial" w:hAnsi="Arial"/>
                <w:sz w:val="22"/>
              </w:rPr>
              <w:t>Patients who Refuse Blood Components or Products Policy</w:t>
            </w:r>
          </w:p>
        </w:tc>
      </w:tr>
      <w:tr w:rsidR="00084649" w:rsidRPr="00B07674" w14:paraId="7D050648" w14:textId="77777777" w:rsidTr="00E74E84">
        <w:trPr>
          <w:trHeight w:val="535"/>
        </w:trPr>
        <w:tc>
          <w:tcPr>
            <w:tcW w:w="5644" w:type="dxa"/>
            <w:tcBorders>
              <w:top w:val="single" w:sz="4" w:space="0" w:color="auto"/>
              <w:left w:val="single" w:sz="4" w:space="0" w:color="auto"/>
              <w:bottom w:val="single" w:sz="4" w:space="0" w:color="auto"/>
              <w:right w:val="single" w:sz="4" w:space="0" w:color="auto"/>
            </w:tcBorders>
          </w:tcPr>
          <w:p w14:paraId="479CC362" w14:textId="77777777" w:rsidR="00084649" w:rsidRPr="00B07674" w:rsidRDefault="00084649">
            <w:pPr>
              <w:rPr>
                <w:rFonts w:ascii="Arial" w:hAnsi="Arial" w:cs="Arial"/>
                <w:b/>
                <w:bCs/>
                <w:sz w:val="22"/>
                <w:szCs w:val="22"/>
              </w:rPr>
            </w:pPr>
            <w:r w:rsidRPr="00F224D9">
              <w:rPr>
                <w:rFonts w:ascii="Arial" w:hAnsi="Arial" w:cs="Arial"/>
                <w:b/>
                <w:bCs/>
                <w:sz w:val="22"/>
                <w:szCs w:val="22"/>
              </w:rPr>
              <w:t>Key words</w:t>
            </w:r>
          </w:p>
        </w:tc>
        <w:tc>
          <w:tcPr>
            <w:tcW w:w="5272" w:type="dxa"/>
            <w:tcBorders>
              <w:top w:val="single" w:sz="4" w:space="0" w:color="auto"/>
              <w:left w:val="single" w:sz="4" w:space="0" w:color="auto"/>
              <w:bottom w:val="single" w:sz="4" w:space="0" w:color="auto"/>
              <w:right w:val="single" w:sz="4" w:space="0" w:color="auto"/>
            </w:tcBorders>
          </w:tcPr>
          <w:p w14:paraId="64005D37" w14:textId="0ED10F60" w:rsidR="00084649" w:rsidRDefault="00084649" w:rsidP="00B07674">
            <w:pPr>
              <w:rPr>
                <w:rFonts w:ascii="Arial" w:hAnsi="Arial" w:cs="Arial"/>
                <w:sz w:val="22"/>
                <w:szCs w:val="22"/>
              </w:rPr>
            </w:pPr>
            <w:r>
              <w:rPr>
                <w:rFonts w:ascii="Arial" w:hAnsi="Arial" w:cs="Arial"/>
                <w:sz w:val="22"/>
                <w:szCs w:val="22"/>
              </w:rPr>
              <w:t>Blood, transfusion</w:t>
            </w:r>
            <w:r w:rsidR="00D41D14">
              <w:rPr>
                <w:rFonts w:ascii="Arial" w:hAnsi="Arial" w:cs="Arial"/>
                <w:sz w:val="22"/>
                <w:szCs w:val="22"/>
              </w:rPr>
              <w:t>, TACO, components, infusion</w:t>
            </w:r>
            <w:r w:rsidR="009F57DA">
              <w:rPr>
                <w:rFonts w:ascii="Arial" w:hAnsi="Arial" w:cs="Arial"/>
                <w:sz w:val="22"/>
                <w:szCs w:val="22"/>
              </w:rPr>
              <w:t xml:space="preserve">, BloodTrack, </w:t>
            </w:r>
            <w:r w:rsidR="00A35FC4">
              <w:rPr>
                <w:rFonts w:ascii="Arial" w:hAnsi="Arial" w:cs="Arial"/>
                <w:sz w:val="22"/>
                <w:szCs w:val="22"/>
              </w:rPr>
              <w:t>EPIC</w:t>
            </w:r>
          </w:p>
        </w:tc>
      </w:tr>
      <w:tr w:rsidR="00634066" w:rsidRPr="00B07674" w14:paraId="7D4B4D6A" w14:textId="77777777" w:rsidTr="00E74E84">
        <w:tc>
          <w:tcPr>
            <w:tcW w:w="10916" w:type="dxa"/>
            <w:gridSpan w:val="2"/>
            <w:tcBorders>
              <w:top w:val="single" w:sz="4" w:space="0" w:color="auto"/>
              <w:left w:val="single" w:sz="4" w:space="0" w:color="auto"/>
              <w:bottom w:val="single" w:sz="4" w:space="0" w:color="auto"/>
              <w:right w:val="single" w:sz="4" w:space="0" w:color="auto"/>
            </w:tcBorders>
          </w:tcPr>
          <w:p w14:paraId="44CEE94C" w14:textId="77777777" w:rsidR="00634066" w:rsidRPr="00B07674" w:rsidRDefault="00634066">
            <w:pPr>
              <w:rPr>
                <w:rFonts w:ascii="Arial" w:hAnsi="Arial" w:cs="Arial"/>
                <w:b/>
                <w:bCs/>
                <w:sz w:val="22"/>
                <w:szCs w:val="22"/>
              </w:rPr>
            </w:pPr>
            <w:r w:rsidRPr="00B07674">
              <w:rPr>
                <w:rFonts w:ascii="Arial" w:hAnsi="Arial" w:cs="Arial"/>
                <w:b/>
                <w:bCs/>
                <w:sz w:val="22"/>
                <w:szCs w:val="22"/>
              </w:rPr>
              <w:t xml:space="preserve">In consultation with and date:  </w:t>
            </w:r>
          </w:p>
          <w:p w14:paraId="50D8ED3D" w14:textId="28A714B9" w:rsidR="0054321C" w:rsidRPr="001D2239" w:rsidRDefault="0054321C" w:rsidP="0054321C">
            <w:pPr>
              <w:rPr>
                <w:rFonts w:ascii="Arial" w:hAnsi="Arial" w:cs="Arial"/>
                <w:bCs/>
                <w:color w:val="000000"/>
                <w:sz w:val="22"/>
                <w:szCs w:val="22"/>
              </w:rPr>
            </w:pPr>
            <w:r w:rsidRPr="001D2239">
              <w:rPr>
                <w:rFonts w:ascii="Arial" w:hAnsi="Arial" w:cs="Arial"/>
                <w:bCs/>
                <w:color w:val="000000"/>
                <w:sz w:val="22"/>
                <w:szCs w:val="22"/>
              </w:rPr>
              <w:t xml:space="preserve">Hospital Transfusion Team </w:t>
            </w:r>
            <w:r w:rsidR="001D2239" w:rsidRPr="001D2239">
              <w:rPr>
                <w:rFonts w:ascii="Arial" w:hAnsi="Arial" w:cs="Arial"/>
                <w:bCs/>
                <w:color w:val="000000"/>
                <w:sz w:val="22"/>
                <w:szCs w:val="22"/>
              </w:rPr>
              <w:t>April 2023</w:t>
            </w:r>
          </w:p>
          <w:p w14:paraId="2D1214D4" w14:textId="5D940042" w:rsidR="0054321C" w:rsidRDefault="0054321C" w:rsidP="0054321C">
            <w:pPr>
              <w:rPr>
                <w:rFonts w:ascii="Arial" w:hAnsi="Arial" w:cs="Arial"/>
                <w:bCs/>
                <w:color w:val="000000"/>
                <w:sz w:val="22"/>
                <w:szCs w:val="22"/>
              </w:rPr>
            </w:pPr>
            <w:r w:rsidRPr="001D2239">
              <w:rPr>
                <w:rFonts w:ascii="Arial" w:hAnsi="Arial" w:cs="Arial"/>
                <w:bCs/>
                <w:color w:val="000000"/>
                <w:sz w:val="22"/>
                <w:szCs w:val="22"/>
              </w:rPr>
              <w:t xml:space="preserve">Patient Blood Management Group </w:t>
            </w:r>
            <w:r w:rsidR="001D2239" w:rsidRPr="001D2239">
              <w:rPr>
                <w:rFonts w:ascii="Arial" w:hAnsi="Arial" w:cs="Arial"/>
                <w:bCs/>
                <w:color w:val="000000"/>
                <w:sz w:val="22"/>
                <w:szCs w:val="22"/>
              </w:rPr>
              <w:t>April 2023</w:t>
            </w:r>
            <w:r w:rsidR="00F841F5" w:rsidRPr="001D2239">
              <w:rPr>
                <w:rFonts w:ascii="Arial" w:hAnsi="Arial" w:cs="Arial"/>
                <w:bCs/>
                <w:color w:val="000000"/>
                <w:sz w:val="22"/>
                <w:szCs w:val="22"/>
              </w:rPr>
              <w:t xml:space="preserve"> (Chairs action)</w:t>
            </w:r>
          </w:p>
          <w:p w14:paraId="11DABC52" w14:textId="6A041752" w:rsidR="001D2239" w:rsidRDefault="001D2239" w:rsidP="0054321C">
            <w:pPr>
              <w:rPr>
                <w:rFonts w:ascii="Arial" w:hAnsi="Arial" w:cs="Arial"/>
                <w:bCs/>
                <w:color w:val="000000"/>
                <w:sz w:val="22"/>
                <w:szCs w:val="22"/>
              </w:rPr>
            </w:pPr>
            <w:r>
              <w:rPr>
                <w:rFonts w:ascii="Arial" w:hAnsi="Arial" w:cs="Arial"/>
                <w:bCs/>
                <w:color w:val="000000"/>
                <w:sz w:val="22"/>
                <w:szCs w:val="22"/>
              </w:rPr>
              <w:t>ED, MIU, WIC cluster (eastern and northern) June 2023</w:t>
            </w:r>
          </w:p>
          <w:p w14:paraId="5A814D1A" w14:textId="7D750B6A" w:rsidR="001D2239" w:rsidRDefault="001D2239" w:rsidP="0054321C">
            <w:pPr>
              <w:rPr>
                <w:rFonts w:ascii="Arial" w:hAnsi="Arial" w:cs="Arial"/>
                <w:bCs/>
                <w:color w:val="000000"/>
                <w:sz w:val="22"/>
                <w:szCs w:val="22"/>
              </w:rPr>
            </w:pPr>
            <w:r>
              <w:rPr>
                <w:rFonts w:ascii="Arial" w:hAnsi="Arial" w:cs="Arial"/>
                <w:bCs/>
                <w:color w:val="000000"/>
                <w:sz w:val="22"/>
                <w:szCs w:val="22"/>
              </w:rPr>
              <w:t xml:space="preserve">Renal cluster </w:t>
            </w:r>
            <w:r w:rsidRPr="001D2239">
              <w:rPr>
                <w:rFonts w:ascii="Arial" w:hAnsi="Arial" w:cs="Arial"/>
                <w:bCs/>
                <w:color w:val="000000"/>
                <w:sz w:val="22"/>
                <w:szCs w:val="22"/>
              </w:rPr>
              <w:t>(eastern and northern)</w:t>
            </w:r>
            <w:r>
              <w:rPr>
                <w:rFonts w:ascii="Arial" w:hAnsi="Arial" w:cs="Arial"/>
                <w:bCs/>
                <w:color w:val="000000"/>
                <w:sz w:val="22"/>
                <w:szCs w:val="22"/>
              </w:rPr>
              <w:t xml:space="preserve"> June 2023</w:t>
            </w:r>
          </w:p>
          <w:p w14:paraId="7F46F249" w14:textId="5D4DD3D4" w:rsidR="001D2239" w:rsidRDefault="001D2239" w:rsidP="0054321C">
            <w:pPr>
              <w:rPr>
                <w:rFonts w:ascii="Arial" w:hAnsi="Arial" w:cs="Arial"/>
                <w:bCs/>
                <w:color w:val="000000"/>
                <w:sz w:val="22"/>
                <w:szCs w:val="22"/>
              </w:rPr>
            </w:pPr>
            <w:r>
              <w:rPr>
                <w:rFonts w:ascii="Arial" w:hAnsi="Arial" w:cs="Arial"/>
                <w:bCs/>
                <w:color w:val="000000"/>
                <w:sz w:val="22"/>
                <w:szCs w:val="22"/>
              </w:rPr>
              <w:t xml:space="preserve">Gastro and Diabetes cluster </w:t>
            </w:r>
            <w:r w:rsidRPr="001D2239">
              <w:rPr>
                <w:rFonts w:ascii="Arial" w:hAnsi="Arial" w:cs="Arial"/>
                <w:bCs/>
                <w:color w:val="000000"/>
                <w:sz w:val="22"/>
                <w:szCs w:val="22"/>
              </w:rPr>
              <w:t>(eastern and northern)</w:t>
            </w:r>
            <w:r>
              <w:rPr>
                <w:rFonts w:ascii="Arial" w:hAnsi="Arial" w:cs="Arial"/>
                <w:bCs/>
                <w:color w:val="000000"/>
                <w:sz w:val="22"/>
                <w:szCs w:val="22"/>
              </w:rPr>
              <w:t xml:space="preserve"> June 2023</w:t>
            </w:r>
          </w:p>
          <w:p w14:paraId="1F51EA74" w14:textId="3F81BFAB" w:rsidR="001D2239" w:rsidRDefault="001D2239" w:rsidP="0054321C">
            <w:pPr>
              <w:rPr>
                <w:rFonts w:ascii="Arial" w:hAnsi="Arial" w:cs="Arial"/>
                <w:bCs/>
                <w:color w:val="000000"/>
                <w:sz w:val="22"/>
                <w:szCs w:val="22"/>
              </w:rPr>
            </w:pPr>
            <w:r>
              <w:rPr>
                <w:rFonts w:ascii="Arial" w:hAnsi="Arial" w:cs="Arial"/>
                <w:bCs/>
                <w:color w:val="000000"/>
                <w:sz w:val="22"/>
                <w:szCs w:val="22"/>
              </w:rPr>
              <w:t>Cardiology cluster (eastern and northern) June 2023</w:t>
            </w:r>
          </w:p>
          <w:p w14:paraId="284DF880" w14:textId="557C811E" w:rsidR="001D2239" w:rsidRDefault="001D2239" w:rsidP="0054321C">
            <w:pPr>
              <w:rPr>
                <w:rFonts w:ascii="Arial" w:hAnsi="Arial" w:cs="Arial"/>
                <w:bCs/>
                <w:color w:val="000000"/>
                <w:sz w:val="22"/>
                <w:szCs w:val="22"/>
              </w:rPr>
            </w:pPr>
            <w:r>
              <w:rPr>
                <w:rFonts w:ascii="Arial" w:hAnsi="Arial" w:cs="Arial"/>
                <w:bCs/>
                <w:color w:val="000000"/>
                <w:sz w:val="22"/>
                <w:szCs w:val="22"/>
              </w:rPr>
              <w:t>AMU, Ambulatory and junior doctors cluster (eastern and northern) June 2023</w:t>
            </w:r>
          </w:p>
          <w:p w14:paraId="0CAFEE6B" w14:textId="2F213459" w:rsidR="001D2239" w:rsidRPr="001D2239" w:rsidRDefault="001D2239" w:rsidP="0054321C">
            <w:pPr>
              <w:rPr>
                <w:rFonts w:ascii="Arial" w:hAnsi="Arial" w:cs="Arial"/>
                <w:b/>
                <w:bCs/>
                <w:color w:val="000000"/>
                <w:sz w:val="22"/>
                <w:szCs w:val="22"/>
              </w:rPr>
            </w:pPr>
            <w:r>
              <w:rPr>
                <w:rFonts w:ascii="Arial" w:hAnsi="Arial" w:cs="Arial"/>
                <w:bCs/>
                <w:color w:val="000000"/>
                <w:sz w:val="22"/>
                <w:szCs w:val="22"/>
              </w:rPr>
              <w:t xml:space="preserve">T&amp;O cluster (eastern and northern June 2023 </w:t>
            </w:r>
          </w:p>
          <w:p w14:paraId="3764D65F" w14:textId="2601BB1C" w:rsidR="001D2239" w:rsidRDefault="001D2239" w:rsidP="0054321C">
            <w:pPr>
              <w:rPr>
                <w:rFonts w:ascii="Arial" w:hAnsi="Arial" w:cs="Arial"/>
                <w:bCs/>
                <w:color w:val="000000"/>
                <w:sz w:val="22"/>
                <w:szCs w:val="22"/>
              </w:rPr>
            </w:pPr>
            <w:r>
              <w:rPr>
                <w:rFonts w:ascii="Arial" w:hAnsi="Arial" w:cs="Arial"/>
                <w:bCs/>
                <w:color w:val="000000"/>
                <w:sz w:val="22"/>
                <w:szCs w:val="22"/>
              </w:rPr>
              <w:t>Acute surgery cluster (eastern and northern) June 2023</w:t>
            </w:r>
          </w:p>
          <w:p w14:paraId="759FD234" w14:textId="169D6B60" w:rsidR="001D2239" w:rsidRDefault="001D2239" w:rsidP="0054321C">
            <w:pPr>
              <w:rPr>
                <w:rFonts w:ascii="Arial" w:hAnsi="Arial" w:cs="Arial"/>
                <w:bCs/>
                <w:color w:val="000000"/>
                <w:sz w:val="22"/>
                <w:szCs w:val="22"/>
              </w:rPr>
            </w:pPr>
            <w:r>
              <w:rPr>
                <w:rFonts w:ascii="Arial" w:hAnsi="Arial" w:cs="Arial"/>
                <w:bCs/>
                <w:color w:val="000000"/>
                <w:sz w:val="22"/>
                <w:szCs w:val="22"/>
              </w:rPr>
              <w:t>Critical care cluster (eastern and northern) June 2023</w:t>
            </w:r>
          </w:p>
          <w:p w14:paraId="0D65D266" w14:textId="48D5C378" w:rsidR="001D2239" w:rsidRDefault="001D2239" w:rsidP="0054321C">
            <w:pPr>
              <w:rPr>
                <w:rFonts w:ascii="Arial" w:hAnsi="Arial" w:cs="Arial"/>
                <w:bCs/>
                <w:color w:val="000000"/>
                <w:sz w:val="22"/>
                <w:szCs w:val="22"/>
              </w:rPr>
            </w:pPr>
            <w:r>
              <w:rPr>
                <w:rFonts w:ascii="Arial" w:hAnsi="Arial" w:cs="Arial"/>
                <w:bCs/>
                <w:color w:val="000000"/>
                <w:sz w:val="22"/>
                <w:szCs w:val="22"/>
              </w:rPr>
              <w:t>Cancer services cluster (eastern and northern) June 2023</w:t>
            </w:r>
          </w:p>
          <w:p w14:paraId="0AE2647B" w14:textId="07572904" w:rsidR="001D2239" w:rsidRDefault="001D2239" w:rsidP="0054321C">
            <w:pPr>
              <w:rPr>
                <w:rFonts w:ascii="Arial" w:hAnsi="Arial" w:cs="Arial"/>
                <w:bCs/>
                <w:color w:val="000000"/>
                <w:sz w:val="22"/>
                <w:szCs w:val="22"/>
              </w:rPr>
            </w:pPr>
            <w:r>
              <w:rPr>
                <w:rFonts w:ascii="Arial" w:hAnsi="Arial" w:cs="Arial"/>
                <w:bCs/>
                <w:color w:val="000000"/>
                <w:sz w:val="22"/>
                <w:szCs w:val="22"/>
              </w:rPr>
              <w:t>Obstetrics &amp; Gynaecology cluster (eastern and northern) June 2023</w:t>
            </w:r>
          </w:p>
          <w:p w14:paraId="2AB3AB45" w14:textId="1D153CB8" w:rsidR="001D2239" w:rsidRDefault="001D2239" w:rsidP="0054321C">
            <w:pPr>
              <w:rPr>
                <w:rFonts w:ascii="Arial" w:hAnsi="Arial" w:cs="Arial"/>
                <w:bCs/>
                <w:color w:val="000000"/>
                <w:sz w:val="22"/>
                <w:szCs w:val="22"/>
              </w:rPr>
            </w:pPr>
            <w:r>
              <w:rPr>
                <w:rFonts w:ascii="Arial" w:hAnsi="Arial" w:cs="Arial"/>
                <w:bCs/>
                <w:color w:val="000000"/>
                <w:sz w:val="22"/>
                <w:szCs w:val="22"/>
              </w:rPr>
              <w:t>Paediatrics and NNU cluster (eastern and northern) June 2023</w:t>
            </w:r>
          </w:p>
          <w:p w14:paraId="35887678" w14:textId="3DF938B7" w:rsidR="001D2239" w:rsidRPr="001D2239" w:rsidRDefault="001D2239" w:rsidP="0054321C">
            <w:pPr>
              <w:rPr>
                <w:rFonts w:ascii="Arial" w:hAnsi="Arial" w:cs="Arial"/>
                <w:bCs/>
                <w:color w:val="000000"/>
                <w:sz w:val="22"/>
                <w:szCs w:val="22"/>
              </w:rPr>
            </w:pPr>
            <w:r>
              <w:rPr>
                <w:rFonts w:ascii="Arial" w:hAnsi="Arial" w:cs="Arial"/>
                <w:bCs/>
                <w:color w:val="000000"/>
                <w:sz w:val="22"/>
                <w:szCs w:val="22"/>
              </w:rPr>
              <w:t>Community hospitals cluster (eastern) June 2023</w:t>
            </w:r>
          </w:p>
          <w:p w14:paraId="46F34282" w14:textId="5E1FF5EC" w:rsidR="00634066" w:rsidRPr="00084649" w:rsidRDefault="00634066" w:rsidP="00EB1374">
            <w:pPr>
              <w:rPr>
                <w:rFonts w:ascii="Arial" w:hAnsi="Arial" w:cs="Arial"/>
                <w:bCs/>
                <w:color w:val="000000"/>
                <w:sz w:val="22"/>
                <w:szCs w:val="22"/>
              </w:rPr>
            </w:pPr>
          </w:p>
        </w:tc>
      </w:tr>
      <w:tr w:rsidR="00634066" w:rsidRPr="00B07674" w14:paraId="4CDF2A79" w14:textId="77777777" w:rsidTr="00E74E84">
        <w:tc>
          <w:tcPr>
            <w:tcW w:w="5644" w:type="dxa"/>
            <w:tcBorders>
              <w:top w:val="single" w:sz="4" w:space="0" w:color="auto"/>
              <w:left w:val="single" w:sz="4" w:space="0" w:color="auto"/>
              <w:bottom w:val="single" w:sz="4" w:space="0" w:color="auto"/>
              <w:right w:val="single" w:sz="4" w:space="0" w:color="auto"/>
            </w:tcBorders>
          </w:tcPr>
          <w:p w14:paraId="4CE5D3B1" w14:textId="77777777" w:rsidR="00634066" w:rsidRPr="006C7D94" w:rsidRDefault="00634066" w:rsidP="00F278D2">
            <w:pPr>
              <w:rPr>
                <w:rFonts w:ascii="Arial" w:hAnsi="Arial" w:cs="Arial"/>
                <w:b/>
                <w:bCs/>
                <w:sz w:val="22"/>
                <w:szCs w:val="22"/>
                <w:lang w:eastAsia="en-US"/>
              </w:rPr>
            </w:pPr>
            <w:r w:rsidRPr="00B07674">
              <w:rPr>
                <w:rFonts w:ascii="Arial" w:hAnsi="Arial" w:cs="Arial"/>
                <w:b/>
                <w:bCs/>
                <w:sz w:val="22"/>
                <w:szCs w:val="22"/>
              </w:rPr>
              <w:t xml:space="preserve">Review Date </w:t>
            </w:r>
            <w:r w:rsidR="00E6016B">
              <w:rPr>
                <w:rFonts w:ascii="Arial" w:hAnsi="Arial" w:cs="Arial"/>
                <w:bCs/>
                <w:i/>
                <w:sz w:val="22"/>
                <w:szCs w:val="22"/>
              </w:rPr>
              <w:t xml:space="preserve">(Within </w:t>
            </w:r>
            <w:r w:rsidR="005301F0">
              <w:rPr>
                <w:rFonts w:ascii="Arial" w:hAnsi="Arial" w:cs="Arial"/>
                <w:bCs/>
                <w:i/>
                <w:sz w:val="22"/>
                <w:szCs w:val="22"/>
              </w:rPr>
              <w:t>5</w:t>
            </w:r>
            <w:r w:rsidR="00E6016B">
              <w:rPr>
                <w:rFonts w:ascii="Arial" w:hAnsi="Arial" w:cs="Arial"/>
                <w:bCs/>
                <w:i/>
                <w:sz w:val="22"/>
                <w:szCs w:val="22"/>
              </w:rPr>
              <w:t xml:space="preserve"> </w:t>
            </w:r>
            <w:r w:rsidRPr="00B07674">
              <w:rPr>
                <w:rFonts w:ascii="Arial" w:hAnsi="Arial" w:cs="Arial"/>
                <w:bCs/>
                <w:i/>
                <w:sz w:val="22"/>
                <w:szCs w:val="22"/>
              </w:rPr>
              <w:t>years)</w:t>
            </w:r>
          </w:p>
        </w:tc>
        <w:tc>
          <w:tcPr>
            <w:tcW w:w="5272" w:type="dxa"/>
            <w:tcBorders>
              <w:top w:val="single" w:sz="4" w:space="0" w:color="auto"/>
              <w:left w:val="single" w:sz="4" w:space="0" w:color="auto"/>
              <w:bottom w:val="single" w:sz="4" w:space="0" w:color="auto"/>
              <w:right w:val="single" w:sz="4" w:space="0" w:color="auto"/>
            </w:tcBorders>
          </w:tcPr>
          <w:p w14:paraId="27F714A1" w14:textId="4883558F" w:rsidR="00634066" w:rsidRPr="00024EB9" w:rsidRDefault="002B1C1B" w:rsidP="005301F0">
            <w:pPr>
              <w:rPr>
                <w:rFonts w:ascii="Arial" w:hAnsi="Arial" w:cs="Arial"/>
                <w:bCs/>
                <w:sz w:val="22"/>
                <w:szCs w:val="22"/>
                <w:lang w:eastAsia="en-US"/>
              </w:rPr>
            </w:pPr>
            <w:r w:rsidRPr="00B62B70">
              <w:rPr>
                <w:rFonts w:ascii="Arial" w:hAnsi="Arial" w:cs="Arial"/>
                <w:bCs/>
                <w:sz w:val="22"/>
                <w:szCs w:val="22"/>
                <w:lang w:eastAsia="en-US"/>
              </w:rPr>
              <w:t>June</w:t>
            </w:r>
            <w:r w:rsidR="00594A9C" w:rsidRPr="00B62B70">
              <w:rPr>
                <w:rFonts w:ascii="Arial" w:hAnsi="Arial" w:cs="Arial"/>
                <w:bCs/>
                <w:sz w:val="22"/>
                <w:szCs w:val="22"/>
                <w:lang w:eastAsia="en-US"/>
              </w:rPr>
              <w:t xml:space="preserve"> 20</w:t>
            </w:r>
            <w:r w:rsidR="005301F0" w:rsidRPr="00B62B70">
              <w:rPr>
                <w:rFonts w:ascii="Arial" w:hAnsi="Arial" w:cs="Arial"/>
                <w:bCs/>
                <w:sz w:val="22"/>
                <w:szCs w:val="22"/>
                <w:lang w:eastAsia="en-US"/>
              </w:rPr>
              <w:t>2</w:t>
            </w:r>
            <w:r w:rsidR="00E43FAA">
              <w:rPr>
                <w:rFonts w:ascii="Arial" w:hAnsi="Arial" w:cs="Arial"/>
                <w:bCs/>
                <w:sz w:val="22"/>
                <w:szCs w:val="22"/>
                <w:lang w:eastAsia="en-US"/>
              </w:rPr>
              <w:t>6</w:t>
            </w:r>
          </w:p>
        </w:tc>
      </w:tr>
      <w:tr w:rsidR="00634066" w:rsidRPr="00B07674" w14:paraId="24780D82" w14:textId="77777777" w:rsidTr="00E74E84">
        <w:tc>
          <w:tcPr>
            <w:tcW w:w="5644" w:type="dxa"/>
            <w:tcBorders>
              <w:top w:val="single" w:sz="4" w:space="0" w:color="auto"/>
              <w:left w:val="single" w:sz="4" w:space="0" w:color="auto"/>
              <w:bottom w:val="single" w:sz="4" w:space="0" w:color="auto"/>
              <w:right w:val="single" w:sz="4" w:space="0" w:color="auto"/>
            </w:tcBorders>
          </w:tcPr>
          <w:p w14:paraId="286D3076" w14:textId="77777777" w:rsidR="00634066" w:rsidRPr="006C7D94" w:rsidRDefault="00634066" w:rsidP="00F278D2">
            <w:pPr>
              <w:rPr>
                <w:rFonts w:ascii="Arial" w:hAnsi="Arial" w:cs="Arial"/>
                <w:b/>
                <w:bCs/>
                <w:sz w:val="22"/>
                <w:szCs w:val="22"/>
                <w:lang w:eastAsia="en-US"/>
              </w:rPr>
            </w:pPr>
            <w:r w:rsidRPr="00B07674">
              <w:rPr>
                <w:rFonts w:ascii="Arial" w:hAnsi="Arial" w:cs="Arial"/>
                <w:b/>
                <w:bCs/>
                <w:sz w:val="22"/>
                <w:szCs w:val="22"/>
              </w:rPr>
              <w:t>Contact for Review:</w:t>
            </w:r>
          </w:p>
        </w:tc>
        <w:tc>
          <w:tcPr>
            <w:tcW w:w="5272" w:type="dxa"/>
            <w:tcBorders>
              <w:top w:val="single" w:sz="4" w:space="0" w:color="auto"/>
              <w:left w:val="single" w:sz="4" w:space="0" w:color="auto"/>
              <w:bottom w:val="single" w:sz="4" w:space="0" w:color="auto"/>
              <w:right w:val="single" w:sz="4" w:space="0" w:color="auto"/>
            </w:tcBorders>
          </w:tcPr>
          <w:p w14:paraId="7FE8E3CC" w14:textId="287EEEEA" w:rsidR="00634066" w:rsidRPr="00B07674" w:rsidRDefault="00EF2AC5" w:rsidP="00594A9C">
            <w:pPr>
              <w:rPr>
                <w:rStyle w:val="StyleArial11pt"/>
              </w:rPr>
            </w:pPr>
            <w:r w:rsidRPr="00B07674">
              <w:rPr>
                <w:rStyle w:val="StyleArial11pt"/>
              </w:rPr>
              <w:t xml:space="preserve">Transfusion </w:t>
            </w:r>
            <w:r w:rsidR="000D36CB">
              <w:rPr>
                <w:rStyle w:val="StyleArial11pt"/>
              </w:rPr>
              <w:t>Laboratory</w:t>
            </w:r>
            <w:r w:rsidR="005049E1">
              <w:rPr>
                <w:rStyle w:val="StyleArial11pt"/>
              </w:rPr>
              <w:t xml:space="preserve"> Mana</w:t>
            </w:r>
            <w:r w:rsidR="00594A9C">
              <w:rPr>
                <w:rStyle w:val="StyleArial11pt"/>
              </w:rPr>
              <w:t>ger</w:t>
            </w:r>
          </w:p>
        </w:tc>
      </w:tr>
      <w:tr w:rsidR="00634066" w:rsidRPr="00B07674" w14:paraId="67B3DF68" w14:textId="77777777" w:rsidTr="00E74E84">
        <w:trPr>
          <w:trHeight w:val="360"/>
        </w:trPr>
        <w:tc>
          <w:tcPr>
            <w:tcW w:w="5644" w:type="dxa"/>
            <w:tcBorders>
              <w:top w:val="single" w:sz="4" w:space="0" w:color="auto"/>
              <w:left w:val="single" w:sz="4" w:space="0" w:color="auto"/>
              <w:bottom w:val="single" w:sz="4" w:space="0" w:color="auto"/>
              <w:right w:val="single" w:sz="4" w:space="0" w:color="auto"/>
            </w:tcBorders>
            <w:vAlign w:val="center"/>
          </w:tcPr>
          <w:p w14:paraId="2CAB0C92" w14:textId="77777777" w:rsidR="00634066" w:rsidRPr="00B07674" w:rsidRDefault="00F278D2">
            <w:pPr>
              <w:rPr>
                <w:rFonts w:ascii="Arial" w:hAnsi="Arial" w:cs="Arial"/>
                <w:b/>
                <w:bCs/>
                <w:sz w:val="22"/>
                <w:szCs w:val="22"/>
              </w:rPr>
            </w:pPr>
            <w:r>
              <w:rPr>
                <w:rFonts w:ascii="Arial" w:hAnsi="Arial" w:cs="Arial"/>
                <w:b/>
                <w:bCs/>
                <w:sz w:val="22"/>
                <w:szCs w:val="22"/>
              </w:rPr>
              <w:t>E</w:t>
            </w:r>
            <w:r w:rsidRPr="00B07674">
              <w:rPr>
                <w:rFonts w:ascii="Arial" w:hAnsi="Arial" w:cs="Arial"/>
                <w:b/>
                <w:bCs/>
                <w:sz w:val="22"/>
                <w:szCs w:val="22"/>
              </w:rPr>
              <w:t>xecutive</w:t>
            </w:r>
            <w:r w:rsidR="00634066" w:rsidRPr="00B07674">
              <w:rPr>
                <w:rFonts w:ascii="Arial" w:hAnsi="Arial" w:cs="Arial"/>
                <w:b/>
                <w:bCs/>
                <w:sz w:val="22"/>
                <w:szCs w:val="22"/>
              </w:rPr>
              <w:t xml:space="preserve"> Lead Signature:</w:t>
            </w:r>
          </w:p>
        </w:tc>
        <w:tc>
          <w:tcPr>
            <w:tcW w:w="5272" w:type="dxa"/>
            <w:tcBorders>
              <w:top w:val="single" w:sz="4" w:space="0" w:color="auto"/>
              <w:left w:val="single" w:sz="4" w:space="0" w:color="auto"/>
              <w:bottom w:val="single" w:sz="4" w:space="0" w:color="auto"/>
              <w:right w:val="single" w:sz="4" w:space="0" w:color="auto"/>
            </w:tcBorders>
            <w:vAlign w:val="center"/>
          </w:tcPr>
          <w:p w14:paraId="390DF66F" w14:textId="34621491" w:rsidR="00634066" w:rsidRPr="00084649" w:rsidRDefault="00594A9C">
            <w:pPr>
              <w:rPr>
                <w:rFonts w:ascii="Arial" w:hAnsi="Arial" w:cs="Arial"/>
                <w:bCs/>
                <w:sz w:val="22"/>
                <w:szCs w:val="22"/>
                <w:lang w:eastAsia="en-US"/>
              </w:rPr>
            </w:pPr>
            <w:r w:rsidRPr="00084649">
              <w:rPr>
                <w:rFonts w:ascii="Arial" w:hAnsi="Arial" w:cs="Arial"/>
                <w:bCs/>
                <w:sz w:val="22"/>
                <w:szCs w:val="22"/>
                <w:lang w:eastAsia="en-US"/>
              </w:rPr>
              <w:t>Adrian Harris</w:t>
            </w:r>
            <w:r w:rsidR="00154E25" w:rsidRPr="00084649">
              <w:rPr>
                <w:rFonts w:ascii="Arial" w:hAnsi="Arial" w:cs="Arial"/>
                <w:bCs/>
                <w:sz w:val="22"/>
                <w:szCs w:val="22"/>
                <w:lang w:eastAsia="en-US"/>
              </w:rPr>
              <w:t xml:space="preserve">, </w:t>
            </w:r>
            <w:r w:rsidR="00A02197">
              <w:rPr>
                <w:rFonts w:ascii="Arial" w:hAnsi="Arial" w:cs="Arial"/>
                <w:bCs/>
                <w:sz w:val="22"/>
                <w:szCs w:val="22"/>
                <w:lang w:eastAsia="en-US"/>
              </w:rPr>
              <w:t>Chief Medical Officer</w:t>
            </w:r>
          </w:p>
        </w:tc>
      </w:tr>
    </w:tbl>
    <w:p w14:paraId="7A8E85E0" w14:textId="77777777" w:rsidR="009B72F8" w:rsidRDefault="009B72F8" w:rsidP="00084649">
      <w:pPr>
        <w:jc w:val="center"/>
        <w:rPr>
          <w:rFonts w:ascii="Arial" w:hAnsi="Arial"/>
          <w:b/>
          <w:color w:val="000000"/>
        </w:rPr>
      </w:pPr>
    </w:p>
    <w:p w14:paraId="48B2CE32" w14:textId="77777777" w:rsidR="00F278D2" w:rsidRDefault="00F278D2" w:rsidP="00084649">
      <w:pPr>
        <w:jc w:val="center"/>
        <w:rPr>
          <w:rFonts w:ascii="Arial" w:hAnsi="Arial"/>
          <w:b/>
          <w:color w:val="000000"/>
        </w:rPr>
      </w:pPr>
    </w:p>
    <w:p w14:paraId="0E9D3CB1" w14:textId="77777777" w:rsidR="002B1C1B" w:rsidRDefault="002B1C1B">
      <w:pPr>
        <w:rPr>
          <w:rFonts w:ascii="Arial" w:hAnsi="Arial"/>
          <w:b/>
          <w:color w:val="000000"/>
        </w:rPr>
      </w:pPr>
      <w:r>
        <w:rPr>
          <w:rFonts w:ascii="Arial" w:hAnsi="Arial"/>
          <w:b/>
          <w:color w:val="000000"/>
        </w:rPr>
        <w:br w:type="page"/>
      </w:r>
    </w:p>
    <w:p w14:paraId="412E14B0" w14:textId="77777777" w:rsidR="00685D25" w:rsidRDefault="00685D25" w:rsidP="00084649">
      <w:pPr>
        <w:jc w:val="center"/>
        <w:rPr>
          <w:rFonts w:ascii="Arial" w:hAnsi="Arial"/>
          <w:b/>
          <w:color w:val="000000"/>
        </w:rPr>
      </w:pPr>
      <w:r w:rsidRPr="00685D25">
        <w:rPr>
          <w:rFonts w:ascii="Arial" w:hAnsi="Arial"/>
          <w:b/>
          <w:color w:val="000000"/>
        </w:rPr>
        <w:lastRenderedPageBreak/>
        <w:t>CONTENTS</w:t>
      </w:r>
    </w:p>
    <w:p w14:paraId="1FDC7B3B" w14:textId="77777777" w:rsidR="00D41D14" w:rsidRDefault="00D41D14" w:rsidP="00D41D14">
      <w:pPr>
        <w:rPr>
          <w:rFonts w:ascii="Arial" w:hAnsi="Arial"/>
          <w:b/>
          <w:color w:val="000000"/>
          <w:sz w:val="22"/>
        </w:rPr>
      </w:pPr>
      <w:r w:rsidRPr="00D41D14">
        <w:rPr>
          <w:rFonts w:ascii="Arial" w:hAnsi="Arial"/>
          <w:b/>
          <w:color w:val="000000"/>
          <w:sz w:val="22"/>
        </w:rPr>
        <w:t>KEY POINTS</w:t>
      </w:r>
    </w:p>
    <w:p w14:paraId="6870515C" w14:textId="77777777" w:rsidR="00AB17A5" w:rsidRPr="00D41D14" w:rsidRDefault="00AB17A5" w:rsidP="00AB17A5">
      <w:pPr>
        <w:rPr>
          <w:rFonts w:ascii="Arial" w:hAnsi="Arial"/>
          <w:b/>
          <w:color w:val="000000"/>
          <w:sz w:val="22"/>
        </w:rPr>
      </w:pPr>
      <w:r w:rsidRPr="00AB17A5">
        <w:rPr>
          <w:rFonts w:ascii="Arial" w:hAnsi="Arial"/>
          <w:b/>
          <w:color w:val="000000"/>
          <w:sz w:val="22"/>
        </w:rPr>
        <w:t>1.</w:t>
      </w:r>
      <w:r>
        <w:rPr>
          <w:rFonts w:ascii="Arial" w:hAnsi="Arial"/>
          <w:b/>
          <w:color w:val="000000"/>
          <w:sz w:val="22"/>
        </w:rPr>
        <w:t xml:space="preserve">    INTRODUCTION……………………………………………………………………………</w:t>
      </w:r>
      <w:r w:rsidR="00FF4750">
        <w:rPr>
          <w:rFonts w:ascii="Arial" w:hAnsi="Arial"/>
          <w:b/>
          <w:color w:val="000000"/>
          <w:sz w:val="22"/>
        </w:rPr>
        <w:t>…..7</w:t>
      </w:r>
    </w:p>
    <w:p w14:paraId="247E7239" w14:textId="015EC8FD" w:rsidR="00DA2CCC" w:rsidRDefault="000E3EFD">
      <w:pPr>
        <w:pStyle w:val="TOC1"/>
        <w:rPr>
          <w:rFonts w:asciiTheme="minorHAnsi" w:eastAsiaTheme="minorEastAsia" w:hAnsiTheme="minorHAnsi" w:cstheme="minorBidi"/>
          <w:b w:val="0"/>
          <w:noProof/>
          <w:color w:val="auto"/>
          <w:szCs w:val="22"/>
        </w:rPr>
      </w:pPr>
      <w:r>
        <w:fldChar w:fldCharType="begin"/>
      </w:r>
      <w:r>
        <w:instrText xml:space="preserve"> TOC \o "1-3" \h \z \u </w:instrText>
      </w:r>
      <w:r>
        <w:fldChar w:fldCharType="separate"/>
      </w:r>
      <w:hyperlink w:anchor="_Toc141716693" w:history="1">
        <w:r w:rsidR="00DA2CCC" w:rsidRPr="008A03F9">
          <w:rPr>
            <w:rStyle w:val="Hyperlink"/>
            <w:noProof/>
          </w:rPr>
          <w:t>2.</w:t>
        </w:r>
        <w:r w:rsidR="00DA2CCC">
          <w:rPr>
            <w:rFonts w:asciiTheme="minorHAnsi" w:eastAsiaTheme="minorEastAsia" w:hAnsiTheme="minorHAnsi" w:cstheme="minorBidi"/>
            <w:b w:val="0"/>
            <w:noProof/>
            <w:color w:val="auto"/>
            <w:szCs w:val="22"/>
          </w:rPr>
          <w:tab/>
        </w:r>
        <w:r w:rsidR="00DA2CCC" w:rsidRPr="008A03F9">
          <w:rPr>
            <w:rStyle w:val="Hyperlink"/>
            <w:noProof/>
          </w:rPr>
          <w:t>PURPOSE</w:t>
        </w:r>
        <w:r w:rsidR="00DA2CCC">
          <w:rPr>
            <w:noProof/>
            <w:webHidden/>
          </w:rPr>
          <w:tab/>
        </w:r>
        <w:r w:rsidR="00DA2CCC">
          <w:rPr>
            <w:noProof/>
            <w:webHidden/>
          </w:rPr>
          <w:fldChar w:fldCharType="begin"/>
        </w:r>
        <w:r w:rsidR="00DA2CCC">
          <w:rPr>
            <w:noProof/>
            <w:webHidden/>
          </w:rPr>
          <w:instrText xml:space="preserve"> PAGEREF _Toc141716693 \h </w:instrText>
        </w:r>
        <w:r w:rsidR="00DA2CCC">
          <w:rPr>
            <w:noProof/>
            <w:webHidden/>
          </w:rPr>
        </w:r>
        <w:r w:rsidR="00DA2CCC">
          <w:rPr>
            <w:noProof/>
            <w:webHidden/>
          </w:rPr>
          <w:fldChar w:fldCharType="separate"/>
        </w:r>
        <w:r w:rsidR="00DA2CCC">
          <w:rPr>
            <w:noProof/>
            <w:webHidden/>
          </w:rPr>
          <w:t>6</w:t>
        </w:r>
        <w:r w:rsidR="00DA2CCC">
          <w:rPr>
            <w:noProof/>
            <w:webHidden/>
          </w:rPr>
          <w:fldChar w:fldCharType="end"/>
        </w:r>
      </w:hyperlink>
    </w:p>
    <w:p w14:paraId="21F0B838" w14:textId="264C249D" w:rsidR="00DA2CCC" w:rsidRDefault="006D1AFD">
      <w:pPr>
        <w:pStyle w:val="TOC1"/>
        <w:rPr>
          <w:rFonts w:asciiTheme="minorHAnsi" w:eastAsiaTheme="minorEastAsia" w:hAnsiTheme="minorHAnsi" w:cstheme="minorBidi"/>
          <w:b w:val="0"/>
          <w:noProof/>
          <w:color w:val="auto"/>
          <w:szCs w:val="22"/>
        </w:rPr>
      </w:pPr>
      <w:hyperlink w:anchor="_Toc141716694" w:history="1">
        <w:r w:rsidR="00DA2CCC" w:rsidRPr="008A03F9">
          <w:rPr>
            <w:rStyle w:val="Hyperlink"/>
            <w:noProof/>
          </w:rPr>
          <w:t>3.</w:t>
        </w:r>
        <w:r w:rsidR="00DA2CCC">
          <w:rPr>
            <w:rFonts w:asciiTheme="minorHAnsi" w:eastAsiaTheme="minorEastAsia" w:hAnsiTheme="minorHAnsi" w:cstheme="minorBidi"/>
            <w:b w:val="0"/>
            <w:noProof/>
            <w:color w:val="auto"/>
            <w:szCs w:val="22"/>
          </w:rPr>
          <w:tab/>
        </w:r>
        <w:r w:rsidR="00DA2CCC" w:rsidRPr="008A03F9">
          <w:rPr>
            <w:rStyle w:val="Hyperlink"/>
            <w:noProof/>
          </w:rPr>
          <w:t>DEFINITIONS</w:t>
        </w:r>
        <w:r w:rsidR="00DA2CCC">
          <w:rPr>
            <w:noProof/>
            <w:webHidden/>
          </w:rPr>
          <w:tab/>
        </w:r>
        <w:r w:rsidR="00DA2CCC">
          <w:rPr>
            <w:noProof/>
            <w:webHidden/>
          </w:rPr>
          <w:fldChar w:fldCharType="begin"/>
        </w:r>
        <w:r w:rsidR="00DA2CCC">
          <w:rPr>
            <w:noProof/>
            <w:webHidden/>
          </w:rPr>
          <w:instrText xml:space="preserve"> PAGEREF _Toc141716694 \h </w:instrText>
        </w:r>
        <w:r w:rsidR="00DA2CCC">
          <w:rPr>
            <w:noProof/>
            <w:webHidden/>
          </w:rPr>
        </w:r>
        <w:r w:rsidR="00DA2CCC">
          <w:rPr>
            <w:noProof/>
            <w:webHidden/>
          </w:rPr>
          <w:fldChar w:fldCharType="separate"/>
        </w:r>
        <w:r w:rsidR="00DA2CCC">
          <w:rPr>
            <w:noProof/>
            <w:webHidden/>
          </w:rPr>
          <w:t>7</w:t>
        </w:r>
        <w:r w:rsidR="00DA2CCC">
          <w:rPr>
            <w:noProof/>
            <w:webHidden/>
          </w:rPr>
          <w:fldChar w:fldCharType="end"/>
        </w:r>
      </w:hyperlink>
    </w:p>
    <w:p w14:paraId="2AD80912" w14:textId="6D924A7D" w:rsidR="00DA2CCC" w:rsidRDefault="006D1AFD">
      <w:pPr>
        <w:pStyle w:val="TOC1"/>
        <w:rPr>
          <w:rFonts w:asciiTheme="minorHAnsi" w:eastAsiaTheme="minorEastAsia" w:hAnsiTheme="minorHAnsi" w:cstheme="minorBidi"/>
          <w:b w:val="0"/>
          <w:noProof/>
          <w:color w:val="auto"/>
          <w:szCs w:val="22"/>
        </w:rPr>
      </w:pPr>
      <w:hyperlink w:anchor="_Toc141716695" w:history="1">
        <w:r w:rsidR="00DA2CCC" w:rsidRPr="008A03F9">
          <w:rPr>
            <w:rStyle w:val="Hyperlink"/>
            <w:noProof/>
          </w:rPr>
          <w:t>4.</w:t>
        </w:r>
        <w:r w:rsidR="00DA2CCC">
          <w:rPr>
            <w:rFonts w:asciiTheme="minorHAnsi" w:eastAsiaTheme="minorEastAsia" w:hAnsiTheme="minorHAnsi" w:cstheme="minorBidi"/>
            <w:b w:val="0"/>
            <w:noProof/>
            <w:color w:val="auto"/>
            <w:szCs w:val="22"/>
          </w:rPr>
          <w:tab/>
        </w:r>
        <w:r w:rsidR="00DA2CCC" w:rsidRPr="008A03F9">
          <w:rPr>
            <w:rStyle w:val="Hyperlink"/>
            <w:noProof/>
          </w:rPr>
          <w:t>DUTIES AND RESPONSIBILITIES OF STAFF</w:t>
        </w:r>
        <w:r w:rsidR="00DA2CCC">
          <w:rPr>
            <w:noProof/>
            <w:webHidden/>
          </w:rPr>
          <w:tab/>
        </w:r>
        <w:r w:rsidR="00DA2CCC">
          <w:rPr>
            <w:noProof/>
            <w:webHidden/>
          </w:rPr>
          <w:fldChar w:fldCharType="begin"/>
        </w:r>
        <w:r w:rsidR="00DA2CCC">
          <w:rPr>
            <w:noProof/>
            <w:webHidden/>
          </w:rPr>
          <w:instrText xml:space="preserve"> PAGEREF _Toc141716695 \h </w:instrText>
        </w:r>
        <w:r w:rsidR="00DA2CCC">
          <w:rPr>
            <w:noProof/>
            <w:webHidden/>
          </w:rPr>
        </w:r>
        <w:r w:rsidR="00DA2CCC">
          <w:rPr>
            <w:noProof/>
            <w:webHidden/>
          </w:rPr>
          <w:fldChar w:fldCharType="separate"/>
        </w:r>
        <w:r w:rsidR="00DA2CCC">
          <w:rPr>
            <w:noProof/>
            <w:webHidden/>
          </w:rPr>
          <w:t>10</w:t>
        </w:r>
        <w:r w:rsidR="00DA2CCC">
          <w:rPr>
            <w:noProof/>
            <w:webHidden/>
          </w:rPr>
          <w:fldChar w:fldCharType="end"/>
        </w:r>
      </w:hyperlink>
    </w:p>
    <w:p w14:paraId="3CE0D161" w14:textId="1AA68ADA" w:rsidR="00DA2CCC" w:rsidRDefault="006D1AFD">
      <w:pPr>
        <w:pStyle w:val="TOC1"/>
        <w:rPr>
          <w:rFonts w:asciiTheme="minorHAnsi" w:eastAsiaTheme="minorEastAsia" w:hAnsiTheme="minorHAnsi" w:cstheme="minorBidi"/>
          <w:b w:val="0"/>
          <w:noProof/>
          <w:color w:val="auto"/>
          <w:szCs w:val="22"/>
        </w:rPr>
      </w:pPr>
      <w:hyperlink w:anchor="_Toc141716696" w:history="1">
        <w:r w:rsidR="00DA2CCC" w:rsidRPr="008A03F9">
          <w:rPr>
            <w:rStyle w:val="Hyperlink"/>
            <w:noProof/>
          </w:rPr>
          <w:t>5.</w:t>
        </w:r>
        <w:r w:rsidR="00DA2CCC">
          <w:rPr>
            <w:rFonts w:asciiTheme="minorHAnsi" w:eastAsiaTheme="minorEastAsia" w:hAnsiTheme="minorHAnsi" w:cstheme="minorBidi"/>
            <w:b w:val="0"/>
            <w:noProof/>
            <w:color w:val="auto"/>
            <w:szCs w:val="22"/>
          </w:rPr>
          <w:tab/>
        </w:r>
        <w:r w:rsidR="00DA2CCC" w:rsidRPr="008A03F9">
          <w:rPr>
            <w:rStyle w:val="Hyperlink"/>
            <w:noProof/>
          </w:rPr>
          <w:t>TRAINING AND COMPETENCIES IN BLOOD TRANSFUSION</w:t>
        </w:r>
        <w:r w:rsidR="00DA2CCC">
          <w:rPr>
            <w:noProof/>
            <w:webHidden/>
          </w:rPr>
          <w:tab/>
        </w:r>
        <w:r w:rsidR="00DA2CCC">
          <w:rPr>
            <w:noProof/>
            <w:webHidden/>
          </w:rPr>
          <w:fldChar w:fldCharType="begin"/>
        </w:r>
        <w:r w:rsidR="00DA2CCC">
          <w:rPr>
            <w:noProof/>
            <w:webHidden/>
          </w:rPr>
          <w:instrText xml:space="preserve"> PAGEREF _Toc141716696 \h </w:instrText>
        </w:r>
        <w:r w:rsidR="00DA2CCC">
          <w:rPr>
            <w:noProof/>
            <w:webHidden/>
          </w:rPr>
        </w:r>
        <w:r w:rsidR="00DA2CCC">
          <w:rPr>
            <w:noProof/>
            <w:webHidden/>
          </w:rPr>
          <w:fldChar w:fldCharType="separate"/>
        </w:r>
        <w:r w:rsidR="00DA2CCC">
          <w:rPr>
            <w:noProof/>
            <w:webHidden/>
          </w:rPr>
          <w:t>12</w:t>
        </w:r>
        <w:r w:rsidR="00DA2CCC">
          <w:rPr>
            <w:noProof/>
            <w:webHidden/>
          </w:rPr>
          <w:fldChar w:fldCharType="end"/>
        </w:r>
      </w:hyperlink>
    </w:p>
    <w:p w14:paraId="17CD47EA" w14:textId="7E4CF038" w:rsidR="00DA2CCC" w:rsidRDefault="006D1AFD">
      <w:pPr>
        <w:pStyle w:val="TOC2"/>
        <w:rPr>
          <w:rFonts w:asciiTheme="minorHAnsi" w:eastAsiaTheme="minorEastAsia" w:hAnsiTheme="minorHAnsi" w:cstheme="minorBidi"/>
        </w:rPr>
      </w:pPr>
      <w:hyperlink w:anchor="_Toc141716697" w:history="1">
        <w:r w:rsidR="00DA2CCC" w:rsidRPr="008A03F9">
          <w:rPr>
            <w:rStyle w:val="Hyperlink"/>
          </w:rPr>
          <w:t>5.1</w:t>
        </w:r>
        <w:r w:rsidR="00DA2CCC">
          <w:rPr>
            <w:rFonts w:asciiTheme="minorHAnsi" w:eastAsiaTheme="minorEastAsia" w:hAnsiTheme="minorHAnsi" w:cstheme="minorBidi"/>
          </w:rPr>
          <w:tab/>
        </w:r>
        <w:r w:rsidR="00DA2CCC" w:rsidRPr="008A03F9">
          <w:rPr>
            <w:rStyle w:val="Hyperlink"/>
          </w:rPr>
          <w:t>Training and competency for all staff</w:t>
        </w:r>
        <w:r w:rsidR="00DA2CCC">
          <w:rPr>
            <w:webHidden/>
          </w:rPr>
          <w:tab/>
        </w:r>
        <w:r w:rsidR="00DA2CCC">
          <w:rPr>
            <w:webHidden/>
          </w:rPr>
          <w:fldChar w:fldCharType="begin"/>
        </w:r>
        <w:r w:rsidR="00DA2CCC">
          <w:rPr>
            <w:webHidden/>
          </w:rPr>
          <w:instrText xml:space="preserve"> PAGEREF _Toc141716697 \h </w:instrText>
        </w:r>
        <w:r w:rsidR="00DA2CCC">
          <w:rPr>
            <w:webHidden/>
          </w:rPr>
        </w:r>
        <w:r w:rsidR="00DA2CCC">
          <w:rPr>
            <w:webHidden/>
          </w:rPr>
          <w:fldChar w:fldCharType="separate"/>
        </w:r>
        <w:r w:rsidR="00DA2CCC">
          <w:rPr>
            <w:webHidden/>
          </w:rPr>
          <w:t>12</w:t>
        </w:r>
        <w:r w:rsidR="00DA2CCC">
          <w:rPr>
            <w:webHidden/>
          </w:rPr>
          <w:fldChar w:fldCharType="end"/>
        </w:r>
      </w:hyperlink>
    </w:p>
    <w:p w14:paraId="394C8F09" w14:textId="4035BC21" w:rsidR="00DA2CCC" w:rsidRDefault="006D1AFD">
      <w:pPr>
        <w:pStyle w:val="TOC2"/>
        <w:rPr>
          <w:rFonts w:asciiTheme="minorHAnsi" w:eastAsiaTheme="minorEastAsia" w:hAnsiTheme="minorHAnsi" w:cstheme="minorBidi"/>
        </w:rPr>
      </w:pPr>
      <w:hyperlink w:anchor="_Toc141716698" w:history="1">
        <w:r w:rsidR="00DA2CCC" w:rsidRPr="008A03F9">
          <w:rPr>
            <w:rStyle w:val="Hyperlink"/>
          </w:rPr>
          <w:t>5.2</w:t>
        </w:r>
        <w:r w:rsidR="00DA2CCC">
          <w:rPr>
            <w:rFonts w:asciiTheme="minorHAnsi" w:eastAsiaTheme="minorEastAsia" w:hAnsiTheme="minorHAnsi" w:cstheme="minorBidi"/>
          </w:rPr>
          <w:tab/>
        </w:r>
        <w:r w:rsidR="00DA2CCC" w:rsidRPr="008A03F9">
          <w:rPr>
            <w:rStyle w:val="Hyperlink"/>
          </w:rPr>
          <w:t>Medical Staff</w:t>
        </w:r>
        <w:r w:rsidR="00DA2CCC">
          <w:rPr>
            <w:webHidden/>
          </w:rPr>
          <w:tab/>
        </w:r>
        <w:r w:rsidR="00DA2CCC">
          <w:rPr>
            <w:webHidden/>
          </w:rPr>
          <w:fldChar w:fldCharType="begin"/>
        </w:r>
        <w:r w:rsidR="00DA2CCC">
          <w:rPr>
            <w:webHidden/>
          </w:rPr>
          <w:instrText xml:space="preserve"> PAGEREF _Toc141716698 \h </w:instrText>
        </w:r>
        <w:r w:rsidR="00DA2CCC">
          <w:rPr>
            <w:webHidden/>
          </w:rPr>
        </w:r>
        <w:r w:rsidR="00DA2CCC">
          <w:rPr>
            <w:webHidden/>
          </w:rPr>
          <w:fldChar w:fldCharType="separate"/>
        </w:r>
        <w:r w:rsidR="00DA2CCC">
          <w:rPr>
            <w:webHidden/>
          </w:rPr>
          <w:t>12</w:t>
        </w:r>
        <w:r w:rsidR="00DA2CCC">
          <w:rPr>
            <w:webHidden/>
          </w:rPr>
          <w:fldChar w:fldCharType="end"/>
        </w:r>
      </w:hyperlink>
    </w:p>
    <w:p w14:paraId="49181A7F" w14:textId="728C31E0" w:rsidR="00DA2CCC" w:rsidRDefault="006D1AFD">
      <w:pPr>
        <w:pStyle w:val="TOC2"/>
        <w:rPr>
          <w:rFonts w:asciiTheme="minorHAnsi" w:eastAsiaTheme="minorEastAsia" w:hAnsiTheme="minorHAnsi" w:cstheme="minorBidi"/>
        </w:rPr>
      </w:pPr>
      <w:hyperlink w:anchor="_Toc141716699" w:history="1">
        <w:r w:rsidR="00DA2CCC" w:rsidRPr="008A03F9">
          <w:rPr>
            <w:rStyle w:val="Hyperlink"/>
          </w:rPr>
          <w:t>5.3</w:t>
        </w:r>
        <w:r w:rsidR="00DA2CCC">
          <w:rPr>
            <w:rFonts w:asciiTheme="minorHAnsi" w:eastAsiaTheme="minorEastAsia" w:hAnsiTheme="minorHAnsi" w:cstheme="minorBidi"/>
          </w:rPr>
          <w:tab/>
        </w:r>
        <w:r w:rsidR="00DA2CCC" w:rsidRPr="008A03F9">
          <w:rPr>
            <w:rStyle w:val="Hyperlink"/>
          </w:rPr>
          <w:t>Non-medical staff trained in collection and administration of Blood Components/Products</w:t>
        </w:r>
        <w:r w:rsidR="00DA2CCC">
          <w:rPr>
            <w:webHidden/>
          </w:rPr>
          <w:tab/>
        </w:r>
        <w:r w:rsidR="00DA2CCC">
          <w:rPr>
            <w:webHidden/>
          </w:rPr>
          <w:fldChar w:fldCharType="begin"/>
        </w:r>
        <w:r w:rsidR="00DA2CCC">
          <w:rPr>
            <w:webHidden/>
          </w:rPr>
          <w:instrText xml:space="preserve"> PAGEREF _Toc141716699 \h </w:instrText>
        </w:r>
        <w:r w:rsidR="00DA2CCC">
          <w:rPr>
            <w:webHidden/>
          </w:rPr>
        </w:r>
        <w:r w:rsidR="00DA2CCC">
          <w:rPr>
            <w:webHidden/>
          </w:rPr>
          <w:fldChar w:fldCharType="separate"/>
        </w:r>
        <w:r w:rsidR="00DA2CCC">
          <w:rPr>
            <w:webHidden/>
          </w:rPr>
          <w:t>13</w:t>
        </w:r>
        <w:r w:rsidR="00DA2CCC">
          <w:rPr>
            <w:webHidden/>
          </w:rPr>
          <w:fldChar w:fldCharType="end"/>
        </w:r>
      </w:hyperlink>
    </w:p>
    <w:p w14:paraId="3CBD45E4" w14:textId="6A301BB1" w:rsidR="00DA2CCC" w:rsidRDefault="006D1AFD">
      <w:pPr>
        <w:pStyle w:val="TOC2"/>
        <w:rPr>
          <w:rFonts w:asciiTheme="minorHAnsi" w:eastAsiaTheme="minorEastAsia" w:hAnsiTheme="minorHAnsi" w:cstheme="minorBidi"/>
        </w:rPr>
      </w:pPr>
      <w:hyperlink w:anchor="_Toc141716700" w:history="1">
        <w:r w:rsidR="00DA2CCC" w:rsidRPr="008A03F9">
          <w:rPr>
            <w:rStyle w:val="Hyperlink"/>
          </w:rPr>
          <w:t>5.4</w:t>
        </w:r>
        <w:r w:rsidR="00DA2CCC">
          <w:rPr>
            <w:rFonts w:asciiTheme="minorHAnsi" w:eastAsiaTheme="minorEastAsia" w:hAnsiTheme="minorHAnsi" w:cstheme="minorBidi"/>
          </w:rPr>
          <w:tab/>
        </w:r>
        <w:r w:rsidR="00DA2CCC" w:rsidRPr="008A03F9">
          <w:rPr>
            <w:rStyle w:val="Hyperlink"/>
          </w:rPr>
          <w:t>Staff responsible for taking samples for transfusion testing</w:t>
        </w:r>
        <w:r w:rsidR="00DA2CCC">
          <w:rPr>
            <w:webHidden/>
          </w:rPr>
          <w:tab/>
        </w:r>
        <w:r w:rsidR="00DA2CCC">
          <w:rPr>
            <w:webHidden/>
          </w:rPr>
          <w:fldChar w:fldCharType="begin"/>
        </w:r>
        <w:r w:rsidR="00DA2CCC">
          <w:rPr>
            <w:webHidden/>
          </w:rPr>
          <w:instrText xml:space="preserve"> PAGEREF _Toc141716700 \h </w:instrText>
        </w:r>
        <w:r w:rsidR="00DA2CCC">
          <w:rPr>
            <w:webHidden/>
          </w:rPr>
        </w:r>
        <w:r w:rsidR="00DA2CCC">
          <w:rPr>
            <w:webHidden/>
          </w:rPr>
          <w:fldChar w:fldCharType="separate"/>
        </w:r>
        <w:r w:rsidR="00DA2CCC">
          <w:rPr>
            <w:webHidden/>
          </w:rPr>
          <w:t>13</w:t>
        </w:r>
        <w:r w:rsidR="00DA2CCC">
          <w:rPr>
            <w:webHidden/>
          </w:rPr>
          <w:fldChar w:fldCharType="end"/>
        </w:r>
      </w:hyperlink>
    </w:p>
    <w:p w14:paraId="442F07CE" w14:textId="040C92FE" w:rsidR="00DA2CCC" w:rsidRDefault="006D1AFD">
      <w:pPr>
        <w:pStyle w:val="TOC2"/>
        <w:rPr>
          <w:rFonts w:asciiTheme="minorHAnsi" w:eastAsiaTheme="minorEastAsia" w:hAnsiTheme="minorHAnsi" w:cstheme="minorBidi"/>
        </w:rPr>
      </w:pPr>
      <w:hyperlink w:anchor="_Toc141716701" w:history="1">
        <w:r w:rsidR="00DA2CCC" w:rsidRPr="008A03F9">
          <w:rPr>
            <w:rStyle w:val="Hyperlink"/>
          </w:rPr>
          <w:t>5.5</w:t>
        </w:r>
        <w:r w:rsidR="00DA2CCC">
          <w:rPr>
            <w:rFonts w:asciiTheme="minorHAnsi" w:eastAsiaTheme="minorEastAsia" w:hAnsiTheme="minorHAnsi" w:cstheme="minorBidi"/>
          </w:rPr>
          <w:tab/>
        </w:r>
        <w:r w:rsidR="00DA2CCC" w:rsidRPr="008A03F9">
          <w:rPr>
            <w:rStyle w:val="Hyperlink"/>
          </w:rPr>
          <w:t>Non-medical authorisers</w:t>
        </w:r>
        <w:r w:rsidR="00DA2CCC">
          <w:rPr>
            <w:webHidden/>
          </w:rPr>
          <w:tab/>
        </w:r>
        <w:r w:rsidR="00DA2CCC">
          <w:rPr>
            <w:webHidden/>
          </w:rPr>
          <w:fldChar w:fldCharType="begin"/>
        </w:r>
        <w:r w:rsidR="00DA2CCC">
          <w:rPr>
            <w:webHidden/>
          </w:rPr>
          <w:instrText xml:space="preserve"> PAGEREF _Toc141716701 \h </w:instrText>
        </w:r>
        <w:r w:rsidR="00DA2CCC">
          <w:rPr>
            <w:webHidden/>
          </w:rPr>
        </w:r>
        <w:r w:rsidR="00DA2CCC">
          <w:rPr>
            <w:webHidden/>
          </w:rPr>
          <w:fldChar w:fldCharType="separate"/>
        </w:r>
        <w:r w:rsidR="00DA2CCC">
          <w:rPr>
            <w:webHidden/>
          </w:rPr>
          <w:t>13</w:t>
        </w:r>
        <w:r w:rsidR="00DA2CCC">
          <w:rPr>
            <w:webHidden/>
          </w:rPr>
          <w:fldChar w:fldCharType="end"/>
        </w:r>
      </w:hyperlink>
    </w:p>
    <w:p w14:paraId="5B4B4AB8" w14:textId="2D2F4F9D" w:rsidR="00DA2CCC" w:rsidRDefault="006D1AFD">
      <w:pPr>
        <w:pStyle w:val="TOC1"/>
        <w:rPr>
          <w:rFonts w:asciiTheme="minorHAnsi" w:eastAsiaTheme="minorEastAsia" w:hAnsiTheme="minorHAnsi" w:cstheme="minorBidi"/>
          <w:b w:val="0"/>
          <w:noProof/>
          <w:color w:val="auto"/>
          <w:szCs w:val="22"/>
        </w:rPr>
      </w:pPr>
      <w:hyperlink w:anchor="_Toc141716702" w:history="1">
        <w:r w:rsidR="00DA2CCC" w:rsidRPr="008A03F9">
          <w:rPr>
            <w:rStyle w:val="Hyperlink"/>
            <w:noProof/>
          </w:rPr>
          <w:t>6</w:t>
        </w:r>
        <w:r w:rsidR="00DA2CCC">
          <w:rPr>
            <w:rFonts w:asciiTheme="minorHAnsi" w:eastAsiaTheme="minorEastAsia" w:hAnsiTheme="minorHAnsi" w:cstheme="minorBidi"/>
            <w:b w:val="0"/>
            <w:noProof/>
            <w:color w:val="auto"/>
            <w:szCs w:val="22"/>
          </w:rPr>
          <w:tab/>
        </w:r>
        <w:r w:rsidR="00DA2CCC" w:rsidRPr="008A03F9">
          <w:rPr>
            <w:rStyle w:val="Hyperlink"/>
            <w:noProof/>
          </w:rPr>
          <w:t>DECISION TO TRANSFUSE</w:t>
        </w:r>
        <w:r w:rsidR="00DA2CCC">
          <w:rPr>
            <w:noProof/>
            <w:webHidden/>
          </w:rPr>
          <w:tab/>
        </w:r>
        <w:r w:rsidR="00DA2CCC">
          <w:rPr>
            <w:noProof/>
            <w:webHidden/>
          </w:rPr>
          <w:fldChar w:fldCharType="begin"/>
        </w:r>
        <w:r w:rsidR="00DA2CCC">
          <w:rPr>
            <w:noProof/>
            <w:webHidden/>
          </w:rPr>
          <w:instrText xml:space="preserve"> PAGEREF _Toc141716702 \h </w:instrText>
        </w:r>
        <w:r w:rsidR="00DA2CCC">
          <w:rPr>
            <w:noProof/>
            <w:webHidden/>
          </w:rPr>
        </w:r>
        <w:r w:rsidR="00DA2CCC">
          <w:rPr>
            <w:noProof/>
            <w:webHidden/>
          </w:rPr>
          <w:fldChar w:fldCharType="separate"/>
        </w:r>
        <w:r w:rsidR="00DA2CCC">
          <w:rPr>
            <w:noProof/>
            <w:webHidden/>
          </w:rPr>
          <w:t>14</w:t>
        </w:r>
        <w:r w:rsidR="00DA2CCC">
          <w:rPr>
            <w:noProof/>
            <w:webHidden/>
          </w:rPr>
          <w:fldChar w:fldCharType="end"/>
        </w:r>
      </w:hyperlink>
    </w:p>
    <w:p w14:paraId="727E495C" w14:textId="5124FA15" w:rsidR="00DA2CCC" w:rsidRDefault="006D1AFD">
      <w:pPr>
        <w:pStyle w:val="TOC2"/>
        <w:rPr>
          <w:rFonts w:asciiTheme="minorHAnsi" w:eastAsiaTheme="minorEastAsia" w:hAnsiTheme="minorHAnsi" w:cstheme="minorBidi"/>
        </w:rPr>
      </w:pPr>
      <w:hyperlink w:anchor="_Toc141716703" w:history="1">
        <w:r w:rsidR="00DA2CCC" w:rsidRPr="008A03F9">
          <w:rPr>
            <w:rStyle w:val="Hyperlink"/>
          </w:rPr>
          <w:t>6.1</w:t>
        </w:r>
        <w:r w:rsidR="00DA2CCC">
          <w:rPr>
            <w:rFonts w:asciiTheme="minorHAnsi" w:eastAsiaTheme="minorEastAsia" w:hAnsiTheme="minorHAnsi" w:cstheme="minorBidi"/>
          </w:rPr>
          <w:tab/>
        </w:r>
        <w:r w:rsidR="00DA2CCC" w:rsidRPr="008A03F9">
          <w:rPr>
            <w:rStyle w:val="Hyperlink"/>
          </w:rPr>
          <w:t>Making the decision</w:t>
        </w:r>
        <w:r w:rsidR="00DA2CCC">
          <w:rPr>
            <w:webHidden/>
          </w:rPr>
          <w:tab/>
        </w:r>
        <w:r w:rsidR="00DA2CCC">
          <w:rPr>
            <w:webHidden/>
          </w:rPr>
          <w:fldChar w:fldCharType="begin"/>
        </w:r>
        <w:r w:rsidR="00DA2CCC">
          <w:rPr>
            <w:webHidden/>
          </w:rPr>
          <w:instrText xml:space="preserve"> PAGEREF _Toc141716703 \h </w:instrText>
        </w:r>
        <w:r w:rsidR="00DA2CCC">
          <w:rPr>
            <w:webHidden/>
          </w:rPr>
        </w:r>
        <w:r w:rsidR="00DA2CCC">
          <w:rPr>
            <w:webHidden/>
          </w:rPr>
          <w:fldChar w:fldCharType="separate"/>
        </w:r>
        <w:r w:rsidR="00DA2CCC">
          <w:rPr>
            <w:webHidden/>
          </w:rPr>
          <w:t>14</w:t>
        </w:r>
        <w:r w:rsidR="00DA2CCC">
          <w:rPr>
            <w:webHidden/>
          </w:rPr>
          <w:fldChar w:fldCharType="end"/>
        </w:r>
      </w:hyperlink>
    </w:p>
    <w:p w14:paraId="71D14A6D" w14:textId="1DCAC20E" w:rsidR="00DA2CCC" w:rsidRDefault="006D1AFD">
      <w:pPr>
        <w:pStyle w:val="TOC2"/>
        <w:rPr>
          <w:rFonts w:asciiTheme="minorHAnsi" w:eastAsiaTheme="minorEastAsia" w:hAnsiTheme="minorHAnsi" w:cstheme="minorBidi"/>
        </w:rPr>
      </w:pPr>
      <w:hyperlink w:anchor="_Toc141716704" w:history="1">
        <w:r w:rsidR="00DA2CCC" w:rsidRPr="008A03F9">
          <w:rPr>
            <w:rStyle w:val="Hyperlink"/>
          </w:rPr>
          <w:t>6.2</w:t>
        </w:r>
        <w:r w:rsidR="00DA2CCC">
          <w:rPr>
            <w:rFonts w:asciiTheme="minorHAnsi" w:eastAsiaTheme="minorEastAsia" w:hAnsiTheme="minorHAnsi" w:cstheme="minorBidi"/>
          </w:rPr>
          <w:tab/>
        </w:r>
        <w:r w:rsidR="00DA2CCC" w:rsidRPr="008A03F9">
          <w:rPr>
            <w:rStyle w:val="Hyperlink"/>
          </w:rPr>
          <w:t>Patients at risk of Transfusion Associated Circulatory Overload</w:t>
        </w:r>
        <w:r w:rsidR="00DA2CCC">
          <w:rPr>
            <w:webHidden/>
          </w:rPr>
          <w:tab/>
        </w:r>
        <w:r w:rsidR="00DA2CCC">
          <w:rPr>
            <w:webHidden/>
          </w:rPr>
          <w:fldChar w:fldCharType="begin"/>
        </w:r>
        <w:r w:rsidR="00DA2CCC">
          <w:rPr>
            <w:webHidden/>
          </w:rPr>
          <w:instrText xml:space="preserve"> PAGEREF _Toc141716704 \h </w:instrText>
        </w:r>
        <w:r w:rsidR="00DA2CCC">
          <w:rPr>
            <w:webHidden/>
          </w:rPr>
        </w:r>
        <w:r w:rsidR="00DA2CCC">
          <w:rPr>
            <w:webHidden/>
          </w:rPr>
          <w:fldChar w:fldCharType="separate"/>
        </w:r>
        <w:r w:rsidR="00DA2CCC">
          <w:rPr>
            <w:webHidden/>
          </w:rPr>
          <w:t>14</w:t>
        </w:r>
        <w:r w:rsidR="00DA2CCC">
          <w:rPr>
            <w:webHidden/>
          </w:rPr>
          <w:fldChar w:fldCharType="end"/>
        </w:r>
      </w:hyperlink>
    </w:p>
    <w:p w14:paraId="0521291E" w14:textId="0B4ABDD9" w:rsidR="00DA2CCC" w:rsidRDefault="006D1AFD">
      <w:pPr>
        <w:pStyle w:val="TOC2"/>
        <w:rPr>
          <w:rFonts w:asciiTheme="minorHAnsi" w:eastAsiaTheme="minorEastAsia" w:hAnsiTheme="minorHAnsi" w:cstheme="minorBidi"/>
        </w:rPr>
      </w:pPr>
      <w:hyperlink w:anchor="_Toc141716705" w:history="1">
        <w:r w:rsidR="00DA2CCC" w:rsidRPr="008A03F9">
          <w:rPr>
            <w:rStyle w:val="Hyperlink"/>
          </w:rPr>
          <w:t xml:space="preserve">6.3 </w:t>
        </w:r>
        <w:r w:rsidR="00DA2CCC">
          <w:rPr>
            <w:rFonts w:asciiTheme="minorHAnsi" w:eastAsiaTheme="minorEastAsia" w:hAnsiTheme="minorHAnsi" w:cstheme="minorBidi"/>
          </w:rPr>
          <w:tab/>
        </w:r>
        <w:r w:rsidR="00DA2CCC" w:rsidRPr="008A03F9">
          <w:rPr>
            <w:rStyle w:val="Hyperlink"/>
          </w:rPr>
          <w:t>Timing of provision of red cells</w:t>
        </w:r>
        <w:r w:rsidR="00DA2CCC">
          <w:rPr>
            <w:webHidden/>
          </w:rPr>
          <w:tab/>
        </w:r>
        <w:r w:rsidR="00DA2CCC">
          <w:rPr>
            <w:webHidden/>
          </w:rPr>
          <w:fldChar w:fldCharType="begin"/>
        </w:r>
        <w:r w:rsidR="00DA2CCC">
          <w:rPr>
            <w:webHidden/>
          </w:rPr>
          <w:instrText xml:space="preserve"> PAGEREF _Toc141716705 \h </w:instrText>
        </w:r>
        <w:r w:rsidR="00DA2CCC">
          <w:rPr>
            <w:webHidden/>
          </w:rPr>
        </w:r>
        <w:r w:rsidR="00DA2CCC">
          <w:rPr>
            <w:webHidden/>
          </w:rPr>
          <w:fldChar w:fldCharType="separate"/>
        </w:r>
        <w:r w:rsidR="00DA2CCC">
          <w:rPr>
            <w:webHidden/>
          </w:rPr>
          <w:t>15</w:t>
        </w:r>
        <w:r w:rsidR="00DA2CCC">
          <w:rPr>
            <w:webHidden/>
          </w:rPr>
          <w:fldChar w:fldCharType="end"/>
        </w:r>
      </w:hyperlink>
    </w:p>
    <w:p w14:paraId="64331E91" w14:textId="4D4FE051" w:rsidR="00DA2CCC" w:rsidRDefault="006D1AFD">
      <w:pPr>
        <w:pStyle w:val="TOC2"/>
        <w:rPr>
          <w:rFonts w:asciiTheme="minorHAnsi" w:eastAsiaTheme="minorEastAsia" w:hAnsiTheme="minorHAnsi" w:cstheme="minorBidi"/>
        </w:rPr>
      </w:pPr>
      <w:hyperlink w:anchor="_Toc141716706" w:history="1">
        <w:r w:rsidR="00DA2CCC" w:rsidRPr="008A03F9">
          <w:rPr>
            <w:rStyle w:val="Hyperlink"/>
          </w:rPr>
          <w:t>6.4</w:t>
        </w:r>
        <w:r w:rsidR="00DA2CCC">
          <w:rPr>
            <w:rFonts w:asciiTheme="minorHAnsi" w:eastAsiaTheme="minorEastAsia" w:hAnsiTheme="minorHAnsi" w:cstheme="minorBidi"/>
          </w:rPr>
          <w:tab/>
        </w:r>
        <w:r w:rsidR="00DA2CCC" w:rsidRPr="008A03F9">
          <w:rPr>
            <w:rStyle w:val="Hyperlink"/>
          </w:rPr>
          <w:t>Provision of urgent blood for patients with haemolytic anaemia</w:t>
        </w:r>
        <w:r w:rsidR="00DA2CCC">
          <w:rPr>
            <w:webHidden/>
          </w:rPr>
          <w:tab/>
        </w:r>
        <w:r w:rsidR="00DA2CCC">
          <w:rPr>
            <w:webHidden/>
          </w:rPr>
          <w:fldChar w:fldCharType="begin"/>
        </w:r>
        <w:r w:rsidR="00DA2CCC">
          <w:rPr>
            <w:webHidden/>
          </w:rPr>
          <w:instrText xml:space="preserve"> PAGEREF _Toc141716706 \h </w:instrText>
        </w:r>
        <w:r w:rsidR="00DA2CCC">
          <w:rPr>
            <w:webHidden/>
          </w:rPr>
        </w:r>
        <w:r w:rsidR="00DA2CCC">
          <w:rPr>
            <w:webHidden/>
          </w:rPr>
          <w:fldChar w:fldCharType="separate"/>
        </w:r>
        <w:r w:rsidR="00DA2CCC">
          <w:rPr>
            <w:webHidden/>
          </w:rPr>
          <w:t>15</w:t>
        </w:r>
        <w:r w:rsidR="00DA2CCC">
          <w:rPr>
            <w:webHidden/>
          </w:rPr>
          <w:fldChar w:fldCharType="end"/>
        </w:r>
      </w:hyperlink>
    </w:p>
    <w:p w14:paraId="18288322" w14:textId="2CBD7217" w:rsidR="00DA2CCC" w:rsidRDefault="006D1AFD">
      <w:pPr>
        <w:pStyle w:val="TOC1"/>
        <w:rPr>
          <w:rFonts w:asciiTheme="minorHAnsi" w:eastAsiaTheme="minorEastAsia" w:hAnsiTheme="minorHAnsi" w:cstheme="minorBidi"/>
          <w:b w:val="0"/>
          <w:noProof/>
          <w:color w:val="auto"/>
          <w:szCs w:val="22"/>
        </w:rPr>
      </w:pPr>
      <w:hyperlink w:anchor="_Toc141716707" w:history="1">
        <w:r w:rsidR="00DA2CCC" w:rsidRPr="008A03F9">
          <w:rPr>
            <w:rStyle w:val="Hyperlink"/>
            <w:noProof/>
          </w:rPr>
          <w:t>7.</w:t>
        </w:r>
        <w:r w:rsidR="00DA2CCC">
          <w:rPr>
            <w:rFonts w:asciiTheme="minorHAnsi" w:eastAsiaTheme="minorEastAsia" w:hAnsiTheme="minorHAnsi" w:cstheme="minorBidi"/>
            <w:b w:val="0"/>
            <w:noProof/>
            <w:color w:val="auto"/>
            <w:szCs w:val="22"/>
          </w:rPr>
          <w:tab/>
        </w:r>
        <w:r w:rsidR="00DA2CCC" w:rsidRPr="008A03F9">
          <w:rPr>
            <w:rStyle w:val="Hyperlink"/>
            <w:noProof/>
          </w:rPr>
          <w:t>CONSENT FOR TRANSFUSION OF BLOOD COMPONENTS/PRODUCTS</w:t>
        </w:r>
        <w:r w:rsidR="00DA2CCC">
          <w:rPr>
            <w:noProof/>
            <w:webHidden/>
          </w:rPr>
          <w:tab/>
        </w:r>
        <w:r w:rsidR="00DA2CCC">
          <w:rPr>
            <w:noProof/>
            <w:webHidden/>
          </w:rPr>
          <w:fldChar w:fldCharType="begin"/>
        </w:r>
        <w:r w:rsidR="00DA2CCC">
          <w:rPr>
            <w:noProof/>
            <w:webHidden/>
          </w:rPr>
          <w:instrText xml:space="preserve"> PAGEREF _Toc141716707 \h </w:instrText>
        </w:r>
        <w:r w:rsidR="00DA2CCC">
          <w:rPr>
            <w:noProof/>
            <w:webHidden/>
          </w:rPr>
        </w:r>
        <w:r w:rsidR="00DA2CCC">
          <w:rPr>
            <w:noProof/>
            <w:webHidden/>
          </w:rPr>
          <w:fldChar w:fldCharType="separate"/>
        </w:r>
        <w:r w:rsidR="00DA2CCC">
          <w:rPr>
            <w:noProof/>
            <w:webHidden/>
          </w:rPr>
          <w:t>16</w:t>
        </w:r>
        <w:r w:rsidR="00DA2CCC">
          <w:rPr>
            <w:noProof/>
            <w:webHidden/>
          </w:rPr>
          <w:fldChar w:fldCharType="end"/>
        </w:r>
      </w:hyperlink>
    </w:p>
    <w:p w14:paraId="653B7CC0" w14:textId="3E00B592" w:rsidR="00DA2CCC" w:rsidRDefault="006D1AFD">
      <w:pPr>
        <w:pStyle w:val="TOC2"/>
        <w:rPr>
          <w:rFonts w:asciiTheme="minorHAnsi" w:eastAsiaTheme="minorEastAsia" w:hAnsiTheme="minorHAnsi" w:cstheme="minorBidi"/>
        </w:rPr>
      </w:pPr>
      <w:hyperlink w:anchor="_Toc141716708" w:history="1">
        <w:r w:rsidR="00DA2CCC" w:rsidRPr="008A03F9">
          <w:rPr>
            <w:rStyle w:val="Hyperlink"/>
          </w:rPr>
          <w:t>7.1</w:t>
        </w:r>
        <w:r w:rsidR="00DA2CCC">
          <w:rPr>
            <w:rFonts w:asciiTheme="minorHAnsi" w:eastAsiaTheme="minorEastAsia" w:hAnsiTheme="minorHAnsi" w:cstheme="minorBidi"/>
          </w:rPr>
          <w:tab/>
        </w:r>
        <w:r w:rsidR="00DA2CCC" w:rsidRPr="008A03F9">
          <w:rPr>
            <w:rStyle w:val="Hyperlink"/>
          </w:rPr>
          <w:t>Consenting patients</w:t>
        </w:r>
        <w:r w:rsidR="00DA2CCC">
          <w:rPr>
            <w:webHidden/>
          </w:rPr>
          <w:tab/>
        </w:r>
        <w:r w:rsidR="00DA2CCC">
          <w:rPr>
            <w:webHidden/>
          </w:rPr>
          <w:fldChar w:fldCharType="begin"/>
        </w:r>
        <w:r w:rsidR="00DA2CCC">
          <w:rPr>
            <w:webHidden/>
          </w:rPr>
          <w:instrText xml:space="preserve"> PAGEREF _Toc141716708 \h </w:instrText>
        </w:r>
        <w:r w:rsidR="00DA2CCC">
          <w:rPr>
            <w:webHidden/>
          </w:rPr>
        </w:r>
        <w:r w:rsidR="00DA2CCC">
          <w:rPr>
            <w:webHidden/>
          </w:rPr>
          <w:fldChar w:fldCharType="separate"/>
        </w:r>
        <w:r w:rsidR="00DA2CCC">
          <w:rPr>
            <w:webHidden/>
          </w:rPr>
          <w:t>16</w:t>
        </w:r>
        <w:r w:rsidR="00DA2CCC">
          <w:rPr>
            <w:webHidden/>
          </w:rPr>
          <w:fldChar w:fldCharType="end"/>
        </w:r>
      </w:hyperlink>
    </w:p>
    <w:p w14:paraId="362DC3F1" w14:textId="508691B4" w:rsidR="00DA2CCC" w:rsidRDefault="006D1AFD">
      <w:pPr>
        <w:pStyle w:val="TOC2"/>
        <w:rPr>
          <w:rFonts w:asciiTheme="minorHAnsi" w:eastAsiaTheme="minorEastAsia" w:hAnsiTheme="minorHAnsi" w:cstheme="minorBidi"/>
        </w:rPr>
      </w:pPr>
      <w:hyperlink w:anchor="_Toc141716709" w:history="1">
        <w:r w:rsidR="00DA2CCC" w:rsidRPr="008A03F9">
          <w:rPr>
            <w:rStyle w:val="Hyperlink"/>
          </w:rPr>
          <w:t>7.2</w:t>
        </w:r>
        <w:r w:rsidR="00DA2CCC">
          <w:rPr>
            <w:rFonts w:asciiTheme="minorHAnsi" w:eastAsiaTheme="minorEastAsia" w:hAnsiTheme="minorHAnsi" w:cstheme="minorBidi"/>
          </w:rPr>
          <w:tab/>
        </w:r>
        <w:r w:rsidR="00DA2CCC" w:rsidRPr="008A03F9">
          <w:rPr>
            <w:rStyle w:val="Hyperlink"/>
          </w:rPr>
          <w:t>Patients who do not give consent for transfusion</w:t>
        </w:r>
        <w:r w:rsidR="00DA2CCC">
          <w:rPr>
            <w:webHidden/>
          </w:rPr>
          <w:tab/>
        </w:r>
        <w:r w:rsidR="00DA2CCC">
          <w:rPr>
            <w:webHidden/>
          </w:rPr>
          <w:fldChar w:fldCharType="begin"/>
        </w:r>
        <w:r w:rsidR="00DA2CCC">
          <w:rPr>
            <w:webHidden/>
          </w:rPr>
          <w:instrText xml:space="preserve"> PAGEREF _Toc141716709 \h </w:instrText>
        </w:r>
        <w:r w:rsidR="00DA2CCC">
          <w:rPr>
            <w:webHidden/>
          </w:rPr>
        </w:r>
        <w:r w:rsidR="00DA2CCC">
          <w:rPr>
            <w:webHidden/>
          </w:rPr>
          <w:fldChar w:fldCharType="separate"/>
        </w:r>
        <w:r w:rsidR="00DA2CCC">
          <w:rPr>
            <w:webHidden/>
          </w:rPr>
          <w:t>17</w:t>
        </w:r>
        <w:r w:rsidR="00DA2CCC">
          <w:rPr>
            <w:webHidden/>
          </w:rPr>
          <w:fldChar w:fldCharType="end"/>
        </w:r>
      </w:hyperlink>
    </w:p>
    <w:p w14:paraId="14C2C780" w14:textId="05CD159A" w:rsidR="00DA2CCC" w:rsidRDefault="006D1AFD">
      <w:pPr>
        <w:pStyle w:val="TOC1"/>
        <w:rPr>
          <w:rFonts w:asciiTheme="minorHAnsi" w:eastAsiaTheme="minorEastAsia" w:hAnsiTheme="minorHAnsi" w:cstheme="minorBidi"/>
          <w:b w:val="0"/>
          <w:noProof/>
          <w:color w:val="auto"/>
          <w:szCs w:val="22"/>
        </w:rPr>
      </w:pPr>
      <w:hyperlink w:anchor="_Toc141716710" w:history="1">
        <w:r w:rsidR="00DA2CCC" w:rsidRPr="008A03F9">
          <w:rPr>
            <w:rStyle w:val="Hyperlink"/>
            <w:noProof/>
          </w:rPr>
          <w:t>8.</w:t>
        </w:r>
        <w:r w:rsidR="00DA2CCC">
          <w:rPr>
            <w:rFonts w:asciiTheme="minorHAnsi" w:eastAsiaTheme="minorEastAsia" w:hAnsiTheme="minorHAnsi" w:cstheme="minorBidi"/>
            <w:b w:val="0"/>
            <w:noProof/>
            <w:color w:val="auto"/>
            <w:szCs w:val="22"/>
          </w:rPr>
          <w:tab/>
        </w:r>
        <w:r w:rsidR="00DA2CCC" w:rsidRPr="008A03F9">
          <w:rPr>
            <w:rStyle w:val="Hyperlink"/>
            <w:noProof/>
          </w:rPr>
          <w:t>ORDER AND PRESCRIPTION OF BLOOD COMPONENTS</w:t>
        </w:r>
        <w:r w:rsidR="00DA2CCC">
          <w:rPr>
            <w:noProof/>
            <w:webHidden/>
          </w:rPr>
          <w:tab/>
        </w:r>
        <w:r w:rsidR="00DA2CCC">
          <w:rPr>
            <w:noProof/>
            <w:webHidden/>
          </w:rPr>
          <w:fldChar w:fldCharType="begin"/>
        </w:r>
        <w:r w:rsidR="00DA2CCC">
          <w:rPr>
            <w:noProof/>
            <w:webHidden/>
          </w:rPr>
          <w:instrText xml:space="preserve"> PAGEREF _Toc141716710 \h </w:instrText>
        </w:r>
        <w:r w:rsidR="00DA2CCC">
          <w:rPr>
            <w:noProof/>
            <w:webHidden/>
          </w:rPr>
        </w:r>
        <w:r w:rsidR="00DA2CCC">
          <w:rPr>
            <w:noProof/>
            <w:webHidden/>
          </w:rPr>
          <w:fldChar w:fldCharType="separate"/>
        </w:r>
        <w:r w:rsidR="00DA2CCC">
          <w:rPr>
            <w:noProof/>
            <w:webHidden/>
          </w:rPr>
          <w:t>17</w:t>
        </w:r>
        <w:r w:rsidR="00DA2CCC">
          <w:rPr>
            <w:noProof/>
            <w:webHidden/>
          </w:rPr>
          <w:fldChar w:fldCharType="end"/>
        </w:r>
      </w:hyperlink>
    </w:p>
    <w:p w14:paraId="0F6C2FE7" w14:textId="261081BE" w:rsidR="00DA2CCC" w:rsidRDefault="006D1AFD">
      <w:pPr>
        <w:pStyle w:val="TOC1"/>
        <w:rPr>
          <w:rFonts w:asciiTheme="minorHAnsi" w:eastAsiaTheme="minorEastAsia" w:hAnsiTheme="minorHAnsi" w:cstheme="minorBidi"/>
          <w:b w:val="0"/>
          <w:noProof/>
          <w:color w:val="auto"/>
          <w:szCs w:val="22"/>
        </w:rPr>
      </w:pPr>
      <w:hyperlink w:anchor="_Toc141716711" w:history="1">
        <w:r w:rsidR="00DA2CCC" w:rsidRPr="008A03F9">
          <w:rPr>
            <w:rStyle w:val="Hyperlink"/>
            <w:noProof/>
          </w:rPr>
          <w:t>9.</w:t>
        </w:r>
        <w:r w:rsidR="00DA2CCC">
          <w:rPr>
            <w:rFonts w:asciiTheme="minorHAnsi" w:eastAsiaTheme="minorEastAsia" w:hAnsiTheme="minorHAnsi" w:cstheme="minorBidi"/>
            <w:b w:val="0"/>
            <w:noProof/>
            <w:color w:val="auto"/>
            <w:szCs w:val="22"/>
          </w:rPr>
          <w:tab/>
        </w:r>
        <w:r w:rsidR="00DA2CCC" w:rsidRPr="008A03F9">
          <w:rPr>
            <w:rStyle w:val="Hyperlink"/>
            <w:noProof/>
          </w:rPr>
          <w:t>OVERNIGHT TRANSFUSIONS</w:t>
        </w:r>
        <w:r w:rsidR="00DA2CCC">
          <w:rPr>
            <w:noProof/>
            <w:webHidden/>
          </w:rPr>
          <w:tab/>
        </w:r>
        <w:r w:rsidR="00DA2CCC">
          <w:rPr>
            <w:noProof/>
            <w:webHidden/>
          </w:rPr>
          <w:fldChar w:fldCharType="begin"/>
        </w:r>
        <w:r w:rsidR="00DA2CCC">
          <w:rPr>
            <w:noProof/>
            <w:webHidden/>
          </w:rPr>
          <w:instrText xml:space="preserve"> PAGEREF _Toc141716711 \h </w:instrText>
        </w:r>
        <w:r w:rsidR="00DA2CCC">
          <w:rPr>
            <w:noProof/>
            <w:webHidden/>
          </w:rPr>
        </w:r>
        <w:r w:rsidR="00DA2CCC">
          <w:rPr>
            <w:noProof/>
            <w:webHidden/>
          </w:rPr>
          <w:fldChar w:fldCharType="separate"/>
        </w:r>
        <w:r w:rsidR="00DA2CCC">
          <w:rPr>
            <w:noProof/>
            <w:webHidden/>
          </w:rPr>
          <w:t>18</w:t>
        </w:r>
        <w:r w:rsidR="00DA2CCC">
          <w:rPr>
            <w:noProof/>
            <w:webHidden/>
          </w:rPr>
          <w:fldChar w:fldCharType="end"/>
        </w:r>
      </w:hyperlink>
    </w:p>
    <w:p w14:paraId="44765F73" w14:textId="172926C2" w:rsidR="00DA2CCC" w:rsidRDefault="006D1AFD">
      <w:pPr>
        <w:pStyle w:val="TOC1"/>
        <w:rPr>
          <w:rFonts w:asciiTheme="minorHAnsi" w:eastAsiaTheme="minorEastAsia" w:hAnsiTheme="minorHAnsi" w:cstheme="minorBidi"/>
          <w:b w:val="0"/>
          <w:noProof/>
          <w:color w:val="auto"/>
          <w:szCs w:val="22"/>
        </w:rPr>
      </w:pPr>
      <w:hyperlink w:anchor="_Toc141716712" w:history="1">
        <w:r w:rsidR="00DA2CCC" w:rsidRPr="008A03F9">
          <w:rPr>
            <w:rStyle w:val="Hyperlink"/>
            <w:noProof/>
          </w:rPr>
          <w:t>10</w:t>
        </w:r>
        <w:r w:rsidR="00DA2CCC">
          <w:rPr>
            <w:rFonts w:asciiTheme="minorHAnsi" w:eastAsiaTheme="minorEastAsia" w:hAnsiTheme="minorHAnsi" w:cstheme="minorBidi"/>
            <w:b w:val="0"/>
            <w:noProof/>
            <w:color w:val="auto"/>
            <w:szCs w:val="22"/>
          </w:rPr>
          <w:tab/>
        </w:r>
        <w:r w:rsidR="00DA2CCC" w:rsidRPr="008A03F9">
          <w:rPr>
            <w:rStyle w:val="Hyperlink"/>
            <w:noProof/>
          </w:rPr>
          <w:t>TRANSFUSION SAMPLES</w:t>
        </w:r>
        <w:r w:rsidR="00DA2CCC">
          <w:rPr>
            <w:noProof/>
            <w:webHidden/>
          </w:rPr>
          <w:tab/>
        </w:r>
        <w:r w:rsidR="00DA2CCC">
          <w:rPr>
            <w:noProof/>
            <w:webHidden/>
          </w:rPr>
          <w:fldChar w:fldCharType="begin"/>
        </w:r>
        <w:r w:rsidR="00DA2CCC">
          <w:rPr>
            <w:noProof/>
            <w:webHidden/>
          </w:rPr>
          <w:instrText xml:space="preserve"> PAGEREF _Toc141716712 \h </w:instrText>
        </w:r>
        <w:r w:rsidR="00DA2CCC">
          <w:rPr>
            <w:noProof/>
            <w:webHidden/>
          </w:rPr>
        </w:r>
        <w:r w:rsidR="00DA2CCC">
          <w:rPr>
            <w:noProof/>
            <w:webHidden/>
          </w:rPr>
          <w:fldChar w:fldCharType="separate"/>
        </w:r>
        <w:r w:rsidR="00DA2CCC">
          <w:rPr>
            <w:noProof/>
            <w:webHidden/>
          </w:rPr>
          <w:t>19</w:t>
        </w:r>
        <w:r w:rsidR="00DA2CCC">
          <w:rPr>
            <w:noProof/>
            <w:webHidden/>
          </w:rPr>
          <w:fldChar w:fldCharType="end"/>
        </w:r>
      </w:hyperlink>
    </w:p>
    <w:p w14:paraId="0C3890E7" w14:textId="78DE4D5F" w:rsidR="00DA2CCC" w:rsidRDefault="006D1AFD">
      <w:pPr>
        <w:pStyle w:val="TOC2"/>
        <w:rPr>
          <w:rFonts w:asciiTheme="minorHAnsi" w:eastAsiaTheme="minorEastAsia" w:hAnsiTheme="minorHAnsi" w:cstheme="minorBidi"/>
        </w:rPr>
      </w:pPr>
      <w:hyperlink w:anchor="_Toc141716713" w:history="1">
        <w:r w:rsidR="00DA2CCC" w:rsidRPr="008A03F9">
          <w:rPr>
            <w:rStyle w:val="Hyperlink"/>
          </w:rPr>
          <w:t>10.1</w:t>
        </w:r>
        <w:r w:rsidR="00DA2CCC">
          <w:rPr>
            <w:rFonts w:asciiTheme="minorHAnsi" w:eastAsiaTheme="minorEastAsia" w:hAnsiTheme="minorHAnsi" w:cstheme="minorBidi"/>
          </w:rPr>
          <w:tab/>
        </w:r>
        <w:r w:rsidR="00DA2CCC" w:rsidRPr="008A03F9">
          <w:rPr>
            <w:rStyle w:val="Hyperlink"/>
          </w:rPr>
          <w:t>Two sample policy</w:t>
        </w:r>
        <w:r w:rsidR="00DA2CCC">
          <w:rPr>
            <w:webHidden/>
          </w:rPr>
          <w:tab/>
        </w:r>
        <w:r w:rsidR="00DA2CCC">
          <w:rPr>
            <w:webHidden/>
          </w:rPr>
          <w:fldChar w:fldCharType="begin"/>
        </w:r>
        <w:r w:rsidR="00DA2CCC">
          <w:rPr>
            <w:webHidden/>
          </w:rPr>
          <w:instrText xml:space="preserve"> PAGEREF _Toc141716713 \h </w:instrText>
        </w:r>
        <w:r w:rsidR="00DA2CCC">
          <w:rPr>
            <w:webHidden/>
          </w:rPr>
        </w:r>
        <w:r w:rsidR="00DA2CCC">
          <w:rPr>
            <w:webHidden/>
          </w:rPr>
          <w:fldChar w:fldCharType="separate"/>
        </w:r>
        <w:r w:rsidR="00DA2CCC">
          <w:rPr>
            <w:webHidden/>
          </w:rPr>
          <w:t>19</w:t>
        </w:r>
        <w:r w:rsidR="00DA2CCC">
          <w:rPr>
            <w:webHidden/>
          </w:rPr>
          <w:fldChar w:fldCharType="end"/>
        </w:r>
      </w:hyperlink>
    </w:p>
    <w:p w14:paraId="711BA463" w14:textId="0B6C3C65" w:rsidR="00DA2CCC" w:rsidRDefault="006D1AFD">
      <w:pPr>
        <w:pStyle w:val="TOC2"/>
        <w:rPr>
          <w:rFonts w:asciiTheme="minorHAnsi" w:eastAsiaTheme="minorEastAsia" w:hAnsiTheme="minorHAnsi" w:cstheme="minorBidi"/>
        </w:rPr>
      </w:pPr>
      <w:hyperlink w:anchor="_Toc141716714" w:history="1">
        <w:r w:rsidR="00DA2CCC" w:rsidRPr="008A03F9">
          <w:rPr>
            <w:rStyle w:val="Hyperlink"/>
          </w:rPr>
          <w:t>10.2</w:t>
        </w:r>
        <w:r w:rsidR="00DA2CCC">
          <w:rPr>
            <w:rFonts w:asciiTheme="minorHAnsi" w:eastAsiaTheme="minorEastAsia" w:hAnsiTheme="minorHAnsi" w:cstheme="minorBidi"/>
          </w:rPr>
          <w:tab/>
        </w:r>
        <w:r w:rsidR="00DA2CCC" w:rsidRPr="008A03F9">
          <w:rPr>
            <w:rStyle w:val="Hyperlink"/>
          </w:rPr>
          <w:t>Sample timing and validity</w:t>
        </w:r>
        <w:r w:rsidR="00DA2CCC">
          <w:rPr>
            <w:webHidden/>
          </w:rPr>
          <w:tab/>
        </w:r>
        <w:r w:rsidR="00DA2CCC">
          <w:rPr>
            <w:webHidden/>
          </w:rPr>
          <w:fldChar w:fldCharType="begin"/>
        </w:r>
        <w:r w:rsidR="00DA2CCC">
          <w:rPr>
            <w:webHidden/>
          </w:rPr>
          <w:instrText xml:space="preserve"> PAGEREF _Toc141716714 \h </w:instrText>
        </w:r>
        <w:r w:rsidR="00DA2CCC">
          <w:rPr>
            <w:webHidden/>
          </w:rPr>
        </w:r>
        <w:r w:rsidR="00DA2CCC">
          <w:rPr>
            <w:webHidden/>
          </w:rPr>
          <w:fldChar w:fldCharType="separate"/>
        </w:r>
        <w:r w:rsidR="00DA2CCC">
          <w:rPr>
            <w:webHidden/>
          </w:rPr>
          <w:t>19</w:t>
        </w:r>
        <w:r w:rsidR="00DA2CCC">
          <w:rPr>
            <w:webHidden/>
          </w:rPr>
          <w:fldChar w:fldCharType="end"/>
        </w:r>
      </w:hyperlink>
    </w:p>
    <w:p w14:paraId="4C7E6C31" w14:textId="236DB446" w:rsidR="00DA2CCC" w:rsidRDefault="006D1AFD">
      <w:pPr>
        <w:pStyle w:val="TOC1"/>
        <w:rPr>
          <w:rFonts w:asciiTheme="minorHAnsi" w:eastAsiaTheme="minorEastAsia" w:hAnsiTheme="minorHAnsi" w:cstheme="minorBidi"/>
          <w:b w:val="0"/>
          <w:noProof/>
          <w:color w:val="auto"/>
          <w:szCs w:val="22"/>
        </w:rPr>
      </w:pPr>
      <w:hyperlink w:anchor="_Toc141716715" w:history="1">
        <w:r w:rsidR="00DA2CCC" w:rsidRPr="008A03F9">
          <w:rPr>
            <w:rStyle w:val="Hyperlink"/>
            <w:noProof/>
            <w:lang w:val="en-US"/>
          </w:rPr>
          <w:t>11.</w:t>
        </w:r>
        <w:r w:rsidR="00DA2CCC">
          <w:rPr>
            <w:rFonts w:asciiTheme="minorHAnsi" w:eastAsiaTheme="minorEastAsia" w:hAnsiTheme="minorHAnsi" w:cstheme="minorBidi"/>
            <w:b w:val="0"/>
            <w:noProof/>
            <w:color w:val="auto"/>
            <w:szCs w:val="22"/>
          </w:rPr>
          <w:tab/>
        </w:r>
        <w:r w:rsidR="00DA2CCC" w:rsidRPr="008A03F9">
          <w:rPr>
            <w:rStyle w:val="Hyperlink"/>
            <w:noProof/>
            <w:lang w:val="en-US"/>
          </w:rPr>
          <w:t>COLLECTING THE BLOOD SAMPLE</w:t>
        </w:r>
        <w:r w:rsidR="00DA2CCC">
          <w:rPr>
            <w:noProof/>
            <w:webHidden/>
          </w:rPr>
          <w:tab/>
        </w:r>
        <w:r w:rsidR="00DA2CCC">
          <w:rPr>
            <w:noProof/>
            <w:webHidden/>
          </w:rPr>
          <w:fldChar w:fldCharType="begin"/>
        </w:r>
        <w:r w:rsidR="00DA2CCC">
          <w:rPr>
            <w:noProof/>
            <w:webHidden/>
          </w:rPr>
          <w:instrText xml:space="preserve"> PAGEREF _Toc141716715 \h </w:instrText>
        </w:r>
        <w:r w:rsidR="00DA2CCC">
          <w:rPr>
            <w:noProof/>
            <w:webHidden/>
          </w:rPr>
        </w:r>
        <w:r w:rsidR="00DA2CCC">
          <w:rPr>
            <w:noProof/>
            <w:webHidden/>
          </w:rPr>
          <w:fldChar w:fldCharType="separate"/>
        </w:r>
        <w:r w:rsidR="00DA2CCC">
          <w:rPr>
            <w:noProof/>
            <w:webHidden/>
          </w:rPr>
          <w:t>19</w:t>
        </w:r>
        <w:r w:rsidR="00DA2CCC">
          <w:rPr>
            <w:noProof/>
            <w:webHidden/>
          </w:rPr>
          <w:fldChar w:fldCharType="end"/>
        </w:r>
      </w:hyperlink>
    </w:p>
    <w:p w14:paraId="290961F4" w14:textId="7CFE7BE6" w:rsidR="00DA2CCC" w:rsidRDefault="006D1AFD">
      <w:pPr>
        <w:pStyle w:val="TOC2"/>
        <w:rPr>
          <w:rFonts w:asciiTheme="minorHAnsi" w:eastAsiaTheme="minorEastAsia" w:hAnsiTheme="minorHAnsi" w:cstheme="minorBidi"/>
        </w:rPr>
      </w:pPr>
      <w:hyperlink w:anchor="_Toc141716716" w:history="1">
        <w:r w:rsidR="00DA2CCC" w:rsidRPr="008A03F9">
          <w:rPr>
            <w:rStyle w:val="Hyperlink"/>
            <w:shd w:val="clear" w:color="auto" w:fill="FFFFFF"/>
          </w:rPr>
          <w:t>11.2</w:t>
        </w:r>
        <w:r w:rsidR="00DA2CCC">
          <w:rPr>
            <w:rFonts w:asciiTheme="minorHAnsi" w:eastAsiaTheme="minorEastAsia" w:hAnsiTheme="minorHAnsi" w:cstheme="minorBidi"/>
          </w:rPr>
          <w:tab/>
        </w:r>
        <w:r w:rsidR="00DA2CCC" w:rsidRPr="008A03F9">
          <w:rPr>
            <w:rStyle w:val="Hyperlink"/>
            <w:shd w:val="clear" w:color="auto" w:fill="FFFFFF"/>
          </w:rPr>
          <w:t>Sample and labelling requirements</w:t>
        </w:r>
        <w:r w:rsidR="00DA2CCC">
          <w:rPr>
            <w:webHidden/>
          </w:rPr>
          <w:tab/>
        </w:r>
        <w:r w:rsidR="00DA2CCC">
          <w:rPr>
            <w:webHidden/>
          </w:rPr>
          <w:fldChar w:fldCharType="begin"/>
        </w:r>
        <w:r w:rsidR="00DA2CCC">
          <w:rPr>
            <w:webHidden/>
          </w:rPr>
          <w:instrText xml:space="preserve"> PAGEREF _Toc141716716 \h </w:instrText>
        </w:r>
        <w:r w:rsidR="00DA2CCC">
          <w:rPr>
            <w:webHidden/>
          </w:rPr>
        </w:r>
        <w:r w:rsidR="00DA2CCC">
          <w:rPr>
            <w:webHidden/>
          </w:rPr>
          <w:fldChar w:fldCharType="separate"/>
        </w:r>
        <w:r w:rsidR="00DA2CCC">
          <w:rPr>
            <w:webHidden/>
          </w:rPr>
          <w:t>20</w:t>
        </w:r>
        <w:r w:rsidR="00DA2CCC">
          <w:rPr>
            <w:webHidden/>
          </w:rPr>
          <w:fldChar w:fldCharType="end"/>
        </w:r>
      </w:hyperlink>
    </w:p>
    <w:p w14:paraId="67FF926C" w14:textId="1FCD04C1" w:rsidR="00DA2CCC" w:rsidRDefault="006D1AFD">
      <w:pPr>
        <w:pStyle w:val="TOC2"/>
        <w:rPr>
          <w:rFonts w:asciiTheme="minorHAnsi" w:eastAsiaTheme="minorEastAsia" w:hAnsiTheme="minorHAnsi" w:cstheme="minorBidi"/>
        </w:rPr>
      </w:pPr>
      <w:hyperlink w:anchor="_Toc141716717" w:history="1">
        <w:r w:rsidR="00DA2CCC" w:rsidRPr="008A03F9">
          <w:rPr>
            <w:rStyle w:val="Hyperlink"/>
          </w:rPr>
          <w:t>11.3</w:t>
        </w:r>
        <w:r w:rsidR="00DA2CCC">
          <w:rPr>
            <w:rFonts w:asciiTheme="minorHAnsi" w:eastAsiaTheme="minorEastAsia" w:hAnsiTheme="minorHAnsi" w:cstheme="minorBidi"/>
          </w:rPr>
          <w:tab/>
        </w:r>
        <w:r w:rsidR="00DA2CCC" w:rsidRPr="008A03F9">
          <w:rPr>
            <w:rStyle w:val="Hyperlink"/>
          </w:rPr>
          <w:t>Procedure for labelling transfusion samples</w:t>
        </w:r>
        <w:r w:rsidR="00DA2CCC">
          <w:rPr>
            <w:webHidden/>
          </w:rPr>
          <w:tab/>
        </w:r>
        <w:r w:rsidR="00DA2CCC">
          <w:rPr>
            <w:webHidden/>
          </w:rPr>
          <w:fldChar w:fldCharType="begin"/>
        </w:r>
        <w:r w:rsidR="00DA2CCC">
          <w:rPr>
            <w:webHidden/>
          </w:rPr>
          <w:instrText xml:space="preserve"> PAGEREF _Toc141716717 \h </w:instrText>
        </w:r>
        <w:r w:rsidR="00DA2CCC">
          <w:rPr>
            <w:webHidden/>
          </w:rPr>
        </w:r>
        <w:r w:rsidR="00DA2CCC">
          <w:rPr>
            <w:webHidden/>
          </w:rPr>
          <w:fldChar w:fldCharType="separate"/>
        </w:r>
        <w:r w:rsidR="00DA2CCC">
          <w:rPr>
            <w:webHidden/>
          </w:rPr>
          <w:t>20</w:t>
        </w:r>
        <w:r w:rsidR="00DA2CCC">
          <w:rPr>
            <w:webHidden/>
          </w:rPr>
          <w:fldChar w:fldCharType="end"/>
        </w:r>
      </w:hyperlink>
    </w:p>
    <w:p w14:paraId="52A12FB2" w14:textId="576B98D7" w:rsidR="00DA2CCC" w:rsidRDefault="006D1AFD">
      <w:pPr>
        <w:pStyle w:val="TOC2"/>
        <w:rPr>
          <w:rFonts w:asciiTheme="minorHAnsi" w:eastAsiaTheme="minorEastAsia" w:hAnsiTheme="minorHAnsi" w:cstheme="minorBidi"/>
        </w:rPr>
      </w:pPr>
      <w:hyperlink w:anchor="_Toc141716718" w:history="1">
        <w:r w:rsidR="00DA2CCC" w:rsidRPr="008A03F9">
          <w:rPr>
            <w:rStyle w:val="Hyperlink"/>
          </w:rPr>
          <w:t>11.4</w:t>
        </w:r>
        <w:r w:rsidR="00DA2CCC">
          <w:rPr>
            <w:rFonts w:asciiTheme="minorHAnsi" w:eastAsiaTheme="minorEastAsia" w:hAnsiTheme="minorHAnsi" w:cstheme="minorBidi"/>
          </w:rPr>
          <w:tab/>
        </w:r>
        <w:r w:rsidR="00DA2CCC" w:rsidRPr="008A03F9">
          <w:rPr>
            <w:rStyle w:val="Hyperlink"/>
          </w:rPr>
          <w:t>Request acceptance criteria</w:t>
        </w:r>
        <w:r w:rsidR="00DA2CCC">
          <w:rPr>
            <w:webHidden/>
          </w:rPr>
          <w:tab/>
        </w:r>
        <w:r w:rsidR="00DA2CCC">
          <w:rPr>
            <w:webHidden/>
          </w:rPr>
          <w:fldChar w:fldCharType="begin"/>
        </w:r>
        <w:r w:rsidR="00DA2CCC">
          <w:rPr>
            <w:webHidden/>
          </w:rPr>
          <w:instrText xml:space="preserve"> PAGEREF _Toc141716718 \h </w:instrText>
        </w:r>
        <w:r w:rsidR="00DA2CCC">
          <w:rPr>
            <w:webHidden/>
          </w:rPr>
        </w:r>
        <w:r w:rsidR="00DA2CCC">
          <w:rPr>
            <w:webHidden/>
          </w:rPr>
          <w:fldChar w:fldCharType="separate"/>
        </w:r>
        <w:r w:rsidR="00DA2CCC">
          <w:rPr>
            <w:webHidden/>
          </w:rPr>
          <w:t>21</w:t>
        </w:r>
        <w:r w:rsidR="00DA2CCC">
          <w:rPr>
            <w:webHidden/>
          </w:rPr>
          <w:fldChar w:fldCharType="end"/>
        </w:r>
      </w:hyperlink>
    </w:p>
    <w:p w14:paraId="0CAFA02D" w14:textId="1906657F" w:rsidR="00DA2CCC" w:rsidRDefault="006D1AFD">
      <w:pPr>
        <w:pStyle w:val="TOC2"/>
        <w:rPr>
          <w:rFonts w:asciiTheme="minorHAnsi" w:eastAsiaTheme="minorEastAsia" w:hAnsiTheme="minorHAnsi" w:cstheme="minorBidi"/>
        </w:rPr>
      </w:pPr>
      <w:hyperlink w:anchor="_Toc141716719" w:history="1">
        <w:r w:rsidR="00DA2CCC" w:rsidRPr="008A03F9">
          <w:rPr>
            <w:rStyle w:val="Hyperlink"/>
          </w:rPr>
          <w:t>11.5</w:t>
        </w:r>
        <w:r w:rsidR="00DA2CCC">
          <w:rPr>
            <w:rFonts w:asciiTheme="minorHAnsi" w:eastAsiaTheme="minorEastAsia" w:hAnsiTheme="minorHAnsi" w:cstheme="minorBidi"/>
          </w:rPr>
          <w:tab/>
        </w:r>
        <w:r w:rsidR="00DA2CCC" w:rsidRPr="008A03F9">
          <w:rPr>
            <w:rStyle w:val="Hyperlink"/>
          </w:rPr>
          <w:t>Transfer of sample labelling to another member of staff</w:t>
        </w:r>
        <w:r w:rsidR="00DA2CCC">
          <w:rPr>
            <w:webHidden/>
          </w:rPr>
          <w:tab/>
        </w:r>
        <w:r w:rsidR="00DA2CCC">
          <w:rPr>
            <w:webHidden/>
          </w:rPr>
          <w:fldChar w:fldCharType="begin"/>
        </w:r>
        <w:r w:rsidR="00DA2CCC">
          <w:rPr>
            <w:webHidden/>
          </w:rPr>
          <w:instrText xml:space="preserve"> PAGEREF _Toc141716719 \h </w:instrText>
        </w:r>
        <w:r w:rsidR="00DA2CCC">
          <w:rPr>
            <w:webHidden/>
          </w:rPr>
        </w:r>
        <w:r w:rsidR="00DA2CCC">
          <w:rPr>
            <w:webHidden/>
          </w:rPr>
          <w:fldChar w:fldCharType="separate"/>
        </w:r>
        <w:r w:rsidR="00DA2CCC">
          <w:rPr>
            <w:webHidden/>
          </w:rPr>
          <w:t>21</w:t>
        </w:r>
        <w:r w:rsidR="00DA2CCC">
          <w:rPr>
            <w:webHidden/>
          </w:rPr>
          <w:fldChar w:fldCharType="end"/>
        </w:r>
      </w:hyperlink>
    </w:p>
    <w:p w14:paraId="48A09006" w14:textId="411C74B4" w:rsidR="00DA2CCC" w:rsidRDefault="006D1AFD">
      <w:pPr>
        <w:pStyle w:val="TOC1"/>
        <w:rPr>
          <w:rFonts w:asciiTheme="minorHAnsi" w:eastAsiaTheme="minorEastAsia" w:hAnsiTheme="minorHAnsi" w:cstheme="minorBidi"/>
          <w:b w:val="0"/>
          <w:noProof/>
          <w:color w:val="auto"/>
          <w:szCs w:val="22"/>
        </w:rPr>
      </w:pPr>
      <w:hyperlink w:anchor="_Toc141716720" w:history="1">
        <w:r w:rsidR="00DA2CCC" w:rsidRPr="008A03F9">
          <w:rPr>
            <w:rStyle w:val="Hyperlink"/>
            <w:noProof/>
          </w:rPr>
          <w:t>12.</w:t>
        </w:r>
        <w:r w:rsidR="00DA2CCC">
          <w:rPr>
            <w:rFonts w:asciiTheme="minorHAnsi" w:eastAsiaTheme="minorEastAsia" w:hAnsiTheme="minorHAnsi" w:cstheme="minorBidi"/>
            <w:b w:val="0"/>
            <w:noProof/>
            <w:color w:val="auto"/>
            <w:szCs w:val="22"/>
          </w:rPr>
          <w:tab/>
        </w:r>
        <w:r w:rsidR="00DA2CCC" w:rsidRPr="008A03F9">
          <w:rPr>
            <w:rStyle w:val="Hyperlink"/>
            <w:noProof/>
          </w:rPr>
          <w:t>PRE-COLLECTION OF BLOOD COMPONENT CHECKS</w:t>
        </w:r>
        <w:r w:rsidR="00DA2CCC">
          <w:rPr>
            <w:noProof/>
            <w:webHidden/>
          </w:rPr>
          <w:tab/>
        </w:r>
        <w:r w:rsidR="00DA2CCC">
          <w:rPr>
            <w:noProof/>
            <w:webHidden/>
          </w:rPr>
          <w:fldChar w:fldCharType="begin"/>
        </w:r>
        <w:r w:rsidR="00DA2CCC">
          <w:rPr>
            <w:noProof/>
            <w:webHidden/>
          </w:rPr>
          <w:instrText xml:space="preserve"> PAGEREF _Toc141716720 \h </w:instrText>
        </w:r>
        <w:r w:rsidR="00DA2CCC">
          <w:rPr>
            <w:noProof/>
            <w:webHidden/>
          </w:rPr>
        </w:r>
        <w:r w:rsidR="00DA2CCC">
          <w:rPr>
            <w:noProof/>
            <w:webHidden/>
          </w:rPr>
          <w:fldChar w:fldCharType="separate"/>
        </w:r>
        <w:r w:rsidR="00DA2CCC">
          <w:rPr>
            <w:noProof/>
            <w:webHidden/>
          </w:rPr>
          <w:t>21</w:t>
        </w:r>
        <w:r w:rsidR="00DA2CCC">
          <w:rPr>
            <w:noProof/>
            <w:webHidden/>
          </w:rPr>
          <w:fldChar w:fldCharType="end"/>
        </w:r>
      </w:hyperlink>
    </w:p>
    <w:p w14:paraId="52C2206D" w14:textId="56D0C1EB" w:rsidR="00DA2CCC" w:rsidRDefault="006D1AFD">
      <w:pPr>
        <w:pStyle w:val="TOC2"/>
        <w:rPr>
          <w:rFonts w:asciiTheme="minorHAnsi" w:eastAsiaTheme="minorEastAsia" w:hAnsiTheme="minorHAnsi" w:cstheme="minorBidi"/>
        </w:rPr>
      </w:pPr>
      <w:hyperlink w:anchor="_Toc141716721" w:history="1">
        <w:r w:rsidR="00DA2CCC" w:rsidRPr="008A03F9">
          <w:rPr>
            <w:rStyle w:val="Hyperlink"/>
          </w:rPr>
          <w:t>12.1</w:t>
        </w:r>
        <w:r w:rsidR="00DA2CCC">
          <w:rPr>
            <w:rFonts w:asciiTheme="minorHAnsi" w:eastAsiaTheme="minorEastAsia" w:hAnsiTheme="minorHAnsi" w:cstheme="minorBidi"/>
          </w:rPr>
          <w:tab/>
        </w:r>
        <w:r w:rsidR="00DA2CCC" w:rsidRPr="008A03F9">
          <w:rPr>
            <w:rStyle w:val="Hyperlink"/>
          </w:rPr>
          <w:t>Pre-collection checks</w:t>
        </w:r>
        <w:r w:rsidR="00DA2CCC">
          <w:rPr>
            <w:webHidden/>
          </w:rPr>
          <w:tab/>
        </w:r>
        <w:r w:rsidR="00DA2CCC">
          <w:rPr>
            <w:webHidden/>
          </w:rPr>
          <w:fldChar w:fldCharType="begin"/>
        </w:r>
        <w:r w:rsidR="00DA2CCC">
          <w:rPr>
            <w:webHidden/>
          </w:rPr>
          <w:instrText xml:space="preserve"> PAGEREF _Toc141716721 \h </w:instrText>
        </w:r>
        <w:r w:rsidR="00DA2CCC">
          <w:rPr>
            <w:webHidden/>
          </w:rPr>
        </w:r>
        <w:r w:rsidR="00DA2CCC">
          <w:rPr>
            <w:webHidden/>
          </w:rPr>
          <w:fldChar w:fldCharType="separate"/>
        </w:r>
        <w:r w:rsidR="00DA2CCC">
          <w:rPr>
            <w:webHidden/>
          </w:rPr>
          <w:t>22</w:t>
        </w:r>
        <w:r w:rsidR="00DA2CCC">
          <w:rPr>
            <w:webHidden/>
          </w:rPr>
          <w:fldChar w:fldCharType="end"/>
        </w:r>
      </w:hyperlink>
    </w:p>
    <w:p w14:paraId="7C62E52A" w14:textId="5F129329" w:rsidR="00DA2CCC" w:rsidRDefault="006D1AFD">
      <w:pPr>
        <w:pStyle w:val="TOC1"/>
        <w:rPr>
          <w:rFonts w:asciiTheme="minorHAnsi" w:eastAsiaTheme="minorEastAsia" w:hAnsiTheme="minorHAnsi" w:cstheme="minorBidi"/>
          <w:b w:val="0"/>
          <w:noProof/>
          <w:color w:val="auto"/>
          <w:szCs w:val="22"/>
        </w:rPr>
      </w:pPr>
      <w:hyperlink w:anchor="_Toc141716722" w:history="1">
        <w:r w:rsidR="00DA2CCC" w:rsidRPr="008A03F9">
          <w:rPr>
            <w:rStyle w:val="Hyperlink"/>
            <w:noProof/>
          </w:rPr>
          <w:t xml:space="preserve">13 </w:t>
        </w:r>
        <w:r w:rsidR="00DA2CCC">
          <w:rPr>
            <w:rFonts w:asciiTheme="minorHAnsi" w:eastAsiaTheme="minorEastAsia" w:hAnsiTheme="minorHAnsi" w:cstheme="minorBidi"/>
            <w:b w:val="0"/>
            <w:noProof/>
            <w:color w:val="auto"/>
            <w:szCs w:val="22"/>
          </w:rPr>
          <w:tab/>
        </w:r>
        <w:r w:rsidR="00DA2CCC" w:rsidRPr="008A03F9">
          <w:rPr>
            <w:rStyle w:val="Hyperlink"/>
            <w:noProof/>
          </w:rPr>
          <w:t>COLLECTING THE BLOOD COMPONENTS/PRODUCTS FROM BLOOD FRIDGES: BLOOD TRACK COURIER</w:t>
        </w:r>
        <w:r w:rsidR="00DA2CCC">
          <w:rPr>
            <w:noProof/>
            <w:webHidden/>
          </w:rPr>
          <w:tab/>
        </w:r>
        <w:r w:rsidR="00DA2CCC">
          <w:rPr>
            <w:noProof/>
            <w:webHidden/>
          </w:rPr>
          <w:fldChar w:fldCharType="begin"/>
        </w:r>
        <w:r w:rsidR="00DA2CCC">
          <w:rPr>
            <w:noProof/>
            <w:webHidden/>
          </w:rPr>
          <w:instrText xml:space="preserve"> PAGEREF _Toc141716722 \h </w:instrText>
        </w:r>
        <w:r w:rsidR="00DA2CCC">
          <w:rPr>
            <w:noProof/>
            <w:webHidden/>
          </w:rPr>
        </w:r>
        <w:r w:rsidR="00DA2CCC">
          <w:rPr>
            <w:noProof/>
            <w:webHidden/>
          </w:rPr>
          <w:fldChar w:fldCharType="separate"/>
        </w:r>
        <w:r w:rsidR="00DA2CCC">
          <w:rPr>
            <w:noProof/>
            <w:webHidden/>
          </w:rPr>
          <w:t>23</w:t>
        </w:r>
        <w:r w:rsidR="00DA2CCC">
          <w:rPr>
            <w:noProof/>
            <w:webHidden/>
          </w:rPr>
          <w:fldChar w:fldCharType="end"/>
        </w:r>
      </w:hyperlink>
    </w:p>
    <w:p w14:paraId="78FE67DA" w14:textId="484C6363" w:rsidR="00DA2CCC" w:rsidRDefault="006D1AFD">
      <w:pPr>
        <w:pStyle w:val="TOC2"/>
        <w:rPr>
          <w:rFonts w:asciiTheme="minorHAnsi" w:eastAsiaTheme="minorEastAsia" w:hAnsiTheme="minorHAnsi" w:cstheme="minorBidi"/>
        </w:rPr>
      </w:pPr>
      <w:hyperlink w:anchor="_Toc141716723" w:history="1">
        <w:r w:rsidR="00DA2CCC" w:rsidRPr="008A03F9">
          <w:rPr>
            <w:rStyle w:val="Hyperlink"/>
          </w:rPr>
          <w:t>13.1</w:t>
        </w:r>
        <w:r w:rsidR="00DA2CCC">
          <w:rPr>
            <w:rFonts w:asciiTheme="minorHAnsi" w:eastAsiaTheme="minorEastAsia" w:hAnsiTheme="minorHAnsi" w:cstheme="minorBidi"/>
          </w:rPr>
          <w:tab/>
        </w:r>
        <w:r w:rsidR="00DA2CCC" w:rsidRPr="008A03F9">
          <w:rPr>
            <w:rStyle w:val="Hyperlink"/>
          </w:rPr>
          <w:t>General Instructions</w:t>
        </w:r>
        <w:r w:rsidR="00DA2CCC">
          <w:rPr>
            <w:webHidden/>
          </w:rPr>
          <w:tab/>
        </w:r>
        <w:r w:rsidR="00DA2CCC">
          <w:rPr>
            <w:webHidden/>
          </w:rPr>
          <w:fldChar w:fldCharType="begin"/>
        </w:r>
        <w:r w:rsidR="00DA2CCC">
          <w:rPr>
            <w:webHidden/>
          </w:rPr>
          <w:instrText xml:space="preserve"> PAGEREF _Toc141716723 \h </w:instrText>
        </w:r>
        <w:r w:rsidR="00DA2CCC">
          <w:rPr>
            <w:webHidden/>
          </w:rPr>
        </w:r>
        <w:r w:rsidR="00DA2CCC">
          <w:rPr>
            <w:webHidden/>
          </w:rPr>
          <w:fldChar w:fldCharType="separate"/>
        </w:r>
        <w:r w:rsidR="00DA2CCC">
          <w:rPr>
            <w:webHidden/>
          </w:rPr>
          <w:t>23</w:t>
        </w:r>
        <w:r w:rsidR="00DA2CCC">
          <w:rPr>
            <w:webHidden/>
          </w:rPr>
          <w:fldChar w:fldCharType="end"/>
        </w:r>
      </w:hyperlink>
    </w:p>
    <w:p w14:paraId="52E3101A" w14:textId="50449C45" w:rsidR="00DA2CCC" w:rsidRDefault="006D1AFD">
      <w:pPr>
        <w:pStyle w:val="TOC2"/>
        <w:rPr>
          <w:rFonts w:asciiTheme="minorHAnsi" w:eastAsiaTheme="minorEastAsia" w:hAnsiTheme="minorHAnsi" w:cstheme="minorBidi"/>
        </w:rPr>
      </w:pPr>
      <w:hyperlink w:anchor="_Toc141716724" w:history="1">
        <w:r w:rsidR="00DA2CCC" w:rsidRPr="008A03F9">
          <w:rPr>
            <w:rStyle w:val="Hyperlink"/>
          </w:rPr>
          <w:t xml:space="preserve">13.2    </w:t>
        </w:r>
        <w:r w:rsidR="00DA2CCC" w:rsidRPr="008A03F9">
          <w:rPr>
            <w:rStyle w:val="Hyperlink"/>
            <w:shd w:val="clear" w:color="auto" w:fill="FFFFFF"/>
          </w:rPr>
          <w:t>Using the BloodTrack Courier system to collect blood components from the Haemobank fridges</w:t>
        </w:r>
        <w:r w:rsidR="00DA2CCC">
          <w:rPr>
            <w:webHidden/>
          </w:rPr>
          <w:tab/>
        </w:r>
        <w:r w:rsidR="00DA2CCC">
          <w:rPr>
            <w:webHidden/>
          </w:rPr>
          <w:fldChar w:fldCharType="begin"/>
        </w:r>
        <w:r w:rsidR="00DA2CCC">
          <w:rPr>
            <w:webHidden/>
          </w:rPr>
          <w:instrText xml:space="preserve"> PAGEREF _Toc141716724 \h </w:instrText>
        </w:r>
        <w:r w:rsidR="00DA2CCC">
          <w:rPr>
            <w:webHidden/>
          </w:rPr>
        </w:r>
        <w:r w:rsidR="00DA2CCC">
          <w:rPr>
            <w:webHidden/>
          </w:rPr>
          <w:fldChar w:fldCharType="separate"/>
        </w:r>
        <w:r w:rsidR="00DA2CCC">
          <w:rPr>
            <w:webHidden/>
          </w:rPr>
          <w:t>24</w:t>
        </w:r>
        <w:r w:rsidR="00DA2CCC">
          <w:rPr>
            <w:webHidden/>
          </w:rPr>
          <w:fldChar w:fldCharType="end"/>
        </w:r>
      </w:hyperlink>
    </w:p>
    <w:p w14:paraId="6BEDA3AA" w14:textId="5035EC24" w:rsidR="00DA2CCC" w:rsidRDefault="006D1AFD">
      <w:pPr>
        <w:pStyle w:val="TOC2"/>
        <w:rPr>
          <w:rFonts w:asciiTheme="minorHAnsi" w:eastAsiaTheme="minorEastAsia" w:hAnsiTheme="minorHAnsi" w:cstheme="minorBidi"/>
        </w:rPr>
      </w:pPr>
      <w:hyperlink w:anchor="_Toc141716725" w:history="1">
        <w:r w:rsidR="00DA2CCC" w:rsidRPr="008A03F9">
          <w:rPr>
            <w:rStyle w:val="Hyperlink"/>
          </w:rPr>
          <w:t>13.3</w:t>
        </w:r>
        <w:r w:rsidR="00DA2CCC">
          <w:rPr>
            <w:rFonts w:asciiTheme="minorHAnsi" w:eastAsiaTheme="minorEastAsia" w:hAnsiTheme="minorHAnsi" w:cstheme="minorBidi"/>
          </w:rPr>
          <w:tab/>
        </w:r>
        <w:r w:rsidR="00DA2CCC" w:rsidRPr="008A03F9">
          <w:rPr>
            <w:rStyle w:val="Hyperlink"/>
          </w:rPr>
          <w:t>Remote allocation of red cells using the HaemoBank</w:t>
        </w:r>
        <w:r w:rsidR="00DA2CCC">
          <w:rPr>
            <w:webHidden/>
          </w:rPr>
          <w:tab/>
        </w:r>
        <w:r w:rsidR="00DA2CCC">
          <w:rPr>
            <w:webHidden/>
          </w:rPr>
          <w:fldChar w:fldCharType="begin"/>
        </w:r>
        <w:r w:rsidR="00DA2CCC">
          <w:rPr>
            <w:webHidden/>
          </w:rPr>
          <w:instrText xml:space="preserve"> PAGEREF _Toc141716725 \h </w:instrText>
        </w:r>
        <w:r w:rsidR="00DA2CCC">
          <w:rPr>
            <w:webHidden/>
          </w:rPr>
        </w:r>
        <w:r w:rsidR="00DA2CCC">
          <w:rPr>
            <w:webHidden/>
          </w:rPr>
          <w:fldChar w:fldCharType="separate"/>
        </w:r>
        <w:r w:rsidR="00DA2CCC">
          <w:rPr>
            <w:webHidden/>
          </w:rPr>
          <w:t>25</w:t>
        </w:r>
        <w:r w:rsidR="00DA2CCC">
          <w:rPr>
            <w:webHidden/>
          </w:rPr>
          <w:fldChar w:fldCharType="end"/>
        </w:r>
      </w:hyperlink>
    </w:p>
    <w:p w14:paraId="16AC9205" w14:textId="3A8A89EC" w:rsidR="00DA2CCC" w:rsidRDefault="006D1AFD">
      <w:pPr>
        <w:pStyle w:val="TOC2"/>
        <w:rPr>
          <w:rFonts w:asciiTheme="minorHAnsi" w:eastAsiaTheme="minorEastAsia" w:hAnsiTheme="minorHAnsi" w:cstheme="minorBidi"/>
        </w:rPr>
      </w:pPr>
      <w:hyperlink w:anchor="_Toc141716726" w:history="1">
        <w:r w:rsidR="00DA2CCC" w:rsidRPr="008A03F9">
          <w:rPr>
            <w:rStyle w:val="Hyperlink"/>
          </w:rPr>
          <w:t xml:space="preserve">13.4 </w:t>
        </w:r>
        <w:r w:rsidR="00DA2CCC">
          <w:rPr>
            <w:rFonts w:asciiTheme="minorHAnsi" w:eastAsiaTheme="minorEastAsia" w:hAnsiTheme="minorHAnsi" w:cstheme="minorBidi"/>
          </w:rPr>
          <w:tab/>
        </w:r>
        <w:r w:rsidR="00DA2CCC" w:rsidRPr="008A03F9">
          <w:rPr>
            <w:rStyle w:val="Hyperlink"/>
          </w:rPr>
          <w:t>Returning unwanted components/products</w:t>
        </w:r>
        <w:r w:rsidR="00DA2CCC">
          <w:rPr>
            <w:webHidden/>
          </w:rPr>
          <w:tab/>
        </w:r>
        <w:r w:rsidR="00DA2CCC">
          <w:rPr>
            <w:webHidden/>
          </w:rPr>
          <w:fldChar w:fldCharType="begin"/>
        </w:r>
        <w:r w:rsidR="00DA2CCC">
          <w:rPr>
            <w:webHidden/>
          </w:rPr>
          <w:instrText xml:space="preserve"> PAGEREF _Toc141716726 \h </w:instrText>
        </w:r>
        <w:r w:rsidR="00DA2CCC">
          <w:rPr>
            <w:webHidden/>
          </w:rPr>
        </w:r>
        <w:r w:rsidR="00DA2CCC">
          <w:rPr>
            <w:webHidden/>
          </w:rPr>
          <w:fldChar w:fldCharType="separate"/>
        </w:r>
        <w:r w:rsidR="00DA2CCC">
          <w:rPr>
            <w:webHidden/>
          </w:rPr>
          <w:t>26</w:t>
        </w:r>
        <w:r w:rsidR="00DA2CCC">
          <w:rPr>
            <w:webHidden/>
          </w:rPr>
          <w:fldChar w:fldCharType="end"/>
        </w:r>
      </w:hyperlink>
    </w:p>
    <w:p w14:paraId="756A7499" w14:textId="2FAD0CA0" w:rsidR="00DA2CCC" w:rsidRDefault="006D1AFD">
      <w:pPr>
        <w:pStyle w:val="TOC2"/>
        <w:rPr>
          <w:rFonts w:asciiTheme="minorHAnsi" w:eastAsiaTheme="minorEastAsia" w:hAnsiTheme="minorHAnsi" w:cstheme="minorBidi"/>
        </w:rPr>
      </w:pPr>
      <w:hyperlink w:anchor="_Toc141716727" w:history="1">
        <w:r w:rsidR="00DA2CCC" w:rsidRPr="008A03F9">
          <w:rPr>
            <w:rStyle w:val="Hyperlink"/>
          </w:rPr>
          <w:t>13.5</w:t>
        </w:r>
        <w:r w:rsidR="00DA2CCC">
          <w:rPr>
            <w:rFonts w:asciiTheme="minorHAnsi" w:eastAsiaTheme="minorEastAsia" w:hAnsiTheme="minorHAnsi" w:cstheme="minorBidi"/>
          </w:rPr>
          <w:tab/>
        </w:r>
        <w:r w:rsidR="00DA2CCC" w:rsidRPr="008A03F9">
          <w:rPr>
            <w:rStyle w:val="Hyperlink"/>
          </w:rPr>
          <w:t>Actions to be taken in the event of BloodTrack Courier system failure</w:t>
        </w:r>
        <w:r w:rsidR="00DA2CCC">
          <w:rPr>
            <w:webHidden/>
          </w:rPr>
          <w:tab/>
        </w:r>
        <w:r w:rsidR="00DA2CCC">
          <w:rPr>
            <w:webHidden/>
          </w:rPr>
          <w:fldChar w:fldCharType="begin"/>
        </w:r>
        <w:r w:rsidR="00DA2CCC">
          <w:rPr>
            <w:webHidden/>
          </w:rPr>
          <w:instrText xml:space="preserve"> PAGEREF _Toc141716727 \h </w:instrText>
        </w:r>
        <w:r w:rsidR="00DA2CCC">
          <w:rPr>
            <w:webHidden/>
          </w:rPr>
        </w:r>
        <w:r w:rsidR="00DA2CCC">
          <w:rPr>
            <w:webHidden/>
          </w:rPr>
          <w:fldChar w:fldCharType="separate"/>
        </w:r>
        <w:r w:rsidR="00DA2CCC">
          <w:rPr>
            <w:webHidden/>
          </w:rPr>
          <w:t>26</w:t>
        </w:r>
        <w:r w:rsidR="00DA2CCC">
          <w:rPr>
            <w:webHidden/>
          </w:rPr>
          <w:fldChar w:fldCharType="end"/>
        </w:r>
      </w:hyperlink>
    </w:p>
    <w:p w14:paraId="100806EC" w14:textId="6519829B" w:rsidR="00DA2CCC" w:rsidRDefault="006D1AFD">
      <w:pPr>
        <w:pStyle w:val="TOC1"/>
        <w:rPr>
          <w:rFonts w:asciiTheme="minorHAnsi" w:eastAsiaTheme="minorEastAsia" w:hAnsiTheme="minorHAnsi" w:cstheme="minorBidi"/>
          <w:b w:val="0"/>
          <w:noProof/>
          <w:color w:val="auto"/>
          <w:szCs w:val="22"/>
        </w:rPr>
      </w:pPr>
      <w:hyperlink w:anchor="_Toc141716728" w:history="1">
        <w:r w:rsidR="00DA2CCC" w:rsidRPr="008A03F9">
          <w:rPr>
            <w:rStyle w:val="Hyperlink"/>
            <w:noProof/>
          </w:rPr>
          <w:t>14.</w:t>
        </w:r>
        <w:r w:rsidR="00DA2CCC">
          <w:rPr>
            <w:rFonts w:asciiTheme="minorHAnsi" w:eastAsiaTheme="minorEastAsia" w:hAnsiTheme="minorHAnsi" w:cstheme="minorBidi"/>
            <w:b w:val="0"/>
            <w:noProof/>
            <w:color w:val="auto"/>
            <w:szCs w:val="22"/>
          </w:rPr>
          <w:tab/>
        </w:r>
        <w:r w:rsidR="00DA2CCC" w:rsidRPr="008A03F9">
          <w:rPr>
            <w:rStyle w:val="Hyperlink"/>
            <w:noProof/>
          </w:rPr>
          <w:t>TRANSPORT OF BLOOD COMPONENTS WITH/OR RECEIPT WITH PATIENT TO/FROM ANOTHER TRUST</w:t>
        </w:r>
        <w:r w:rsidR="00DA2CCC">
          <w:rPr>
            <w:noProof/>
            <w:webHidden/>
          </w:rPr>
          <w:tab/>
        </w:r>
        <w:r w:rsidR="00DA2CCC">
          <w:rPr>
            <w:noProof/>
            <w:webHidden/>
          </w:rPr>
          <w:fldChar w:fldCharType="begin"/>
        </w:r>
        <w:r w:rsidR="00DA2CCC">
          <w:rPr>
            <w:noProof/>
            <w:webHidden/>
          </w:rPr>
          <w:instrText xml:space="preserve"> PAGEREF _Toc141716728 \h </w:instrText>
        </w:r>
        <w:r w:rsidR="00DA2CCC">
          <w:rPr>
            <w:noProof/>
            <w:webHidden/>
          </w:rPr>
        </w:r>
        <w:r w:rsidR="00DA2CCC">
          <w:rPr>
            <w:noProof/>
            <w:webHidden/>
          </w:rPr>
          <w:fldChar w:fldCharType="separate"/>
        </w:r>
        <w:r w:rsidR="00DA2CCC">
          <w:rPr>
            <w:noProof/>
            <w:webHidden/>
          </w:rPr>
          <w:t>27</w:t>
        </w:r>
        <w:r w:rsidR="00DA2CCC">
          <w:rPr>
            <w:noProof/>
            <w:webHidden/>
          </w:rPr>
          <w:fldChar w:fldCharType="end"/>
        </w:r>
      </w:hyperlink>
    </w:p>
    <w:p w14:paraId="1EFE5099" w14:textId="1C088A5E" w:rsidR="00DA2CCC" w:rsidRDefault="006D1AFD">
      <w:pPr>
        <w:pStyle w:val="TOC2"/>
        <w:rPr>
          <w:rFonts w:asciiTheme="minorHAnsi" w:eastAsiaTheme="minorEastAsia" w:hAnsiTheme="minorHAnsi" w:cstheme="minorBidi"/>
        </w:rPr>
      </w:pPr>
      <w:hyperlink w:anchor="_Toc141716729" w:history="1">
        <w:r w:rsidR="00DA2CCC" w:rsidRPr="008A03F9">
          <w:rPr>
            <w:rStyle w:val="Hyperlink"/>
          </w:rPr>
          <w:t>14.1</w:t>
        </w:r>
        <w:r w:rsidR="00DA2CCC">
          <w:rPr>
            <w:rFonts w:asciiTheme="minorHAnsi" w:eastAsiaTheme="minorEastAsia" w:hAnsiTheme="minorHAnsi" w:cstheme="minorBidi"/>
          </w:rPr>
          <w:tab/>
        </w:r>
        <w:r w:rsidR="00DA2CCC" w:rsidRPr="008A03F9">
          <w:rPr>
            <w:rStyle w:val="Hyperlink"/>
          </w:rPr>
          <w:t>Sending blood components with the patient to another hospital</w:t>
        </w:r>
        <w:r w:rsidR="00DA2CCC">
          <w:rPr>
            <w:webHidden/>
          </w:rPr>
          <w:tab/>
        </w:r>
        <w:r w:rsidR="00DA2CCC">
          <w:rPr>
            <w:webHidden/>
          </w:rPr>
          <w:fldChar w:fldCharType="begin"/>
        </w:r>
        <w:r w:rsidR="00DA2CCC">
          <w:rPr>
            <w:webHidden/>
          </w:rPr>
          <w:instrText xml:space="preserve"> PAGEREF _Toc141716729 \h </w:instrText>
        </w:r>
        <w:r w:rsidR="00DA2CCC">
          <w:rPr>
            <w:webHidden/>
          </w:rPr>
        </w:r>
        <w:r w:rsidR="00DA2CCC">
          <w:rPr>
            <w:webHidden/>
          </w:rPr>
          <w:fldChar w:fldCharType="separate"/>
        </w:r>
        <w:r w:rsidR="00DA2CCC">
          <w:rPr>
            <w:webHidden/>
          </w:rPr>
          <w:t>27</w:t>
        </w:r>
        <w:r w:rsidR="00DA2CCC">
          <w:rPr>
            <w:webHidden/>
          </w:rPr>
          <w:fldChar w:fldCharType="end"/>
        </w:r>
      </w:hyperlink>
    </w:p>
    <w:p w14:paraId="1D66AE4A" w14:textId="2E256DDD" w:rsidR="00DA2CCC" w:rsidRDefault="006D1AFD">
      <w:pPr>
        <w:pStyle w:val="TOC2"/>
        <w:rPr>
          <w:rFonts w:asciiTheme="minorHAnsi" w:eastAsiaTheme="minorEastAsia" w:hAnsiTheme="minorHAnsi" w:cstheme="minorBidi"/>
        </w:rPr>
      </w:pPr>
      <w:hyperlink w:anchor="_Toc141716730" w:history="1">
        <w:r w:rsidR="00DA2CCC" w:rsidRPr="008A03F9">
          <w:rPr>
            <w:rStyle w:val="Hyperlink"/>
          </w:rPr>
          <w:t>14.2</w:t>
        </w:r>
        <w:r w:rsidR="00DA2CCC">
          <w:rPr>
            <w:rFonts w:asciiTheme="minorHAnsi" w:eastAsiaTheme="minorEastAsia" w:hAnsiTheme="minorHAnsi" w:cstheme="minorBidi"/>
          </w:rPr>
          <w:tab/>
        </w:r>
        <w:r w:rsidR="00DA2CCC" w:rsidRPr="008A03F9">
          <w:rPr>
            <w:rStyle w:val="Hyperlink"/>
          </w:rPr>
          <w:t>Receipt of blood components with the patient from another hospital</w:t>
        </w:r>
        <w:r w:rsidR="00DA2CCC">
          <w:rPr>
            <w:webHidden/>
          </w:rPr>
          <w:tab/>
        </w:r>
        <w:r w:rsidR="00DA2CCC">
          <w:rPr>
            <w:webHidden/>
          </w:rPr>
          <w:fldChar w:fldCharType="begin"/>
        </w:r>
        <w:r w:rsidR="00DA2CCC">
          <w:rPr>
            <w:webHidden/>
          </w:rPr>
          <w:instrText xml:space="preserve"> PAGEREF _Toc141716730 \h </w:instrText>
        </w:r>
        <w:r w:rsidR="00DA2CCC">
          <w:rPr>
            <w:webHidden/>
          </w:rPr>
        </w:r>
        <w:r w:rsidR="00DA2CCC">
          <w:rPr>
            <w:webHidden/>
          </w:rPr>
          <w:fldChar w:fldCharType="separate"/>
        </w:r>
        <w:r w:rsidR="00DA2CCC">
          <w:rPr>
            <w:webHidden/>
          </w:rPr>
          <w:t>28</w:t>
        </w:r>
        <w:r w:rsidR="00DA2CCC">
          <w:rPr>
            <w:webHidden/>
          </w:rPr>
          <w:fldChar w:fldCharType="end"/>
        </w:r>
      </w:hyperlink>
    </w:p>
    <w:p w14:paraId="073902E9" w14:textId="7B16F356" w:rsidR="00DA2CCC" w:rsidRDefault="006D1AFD">
      <w:pPr>
        <w:pStyle w:val="TOC1"/>
        <w:rPr>
          <w:rFonts w:asciiTheme="minorHAnsi" w:eastAsiaTheme="minorEastAsia" w:hAnsiTheme="minorHAnsi" w:cstheme="minorBidi"/>
          <w:b w:val="0"/>
          <w:noProof/>
          <w:color w:val="auto"/>
          <w:szCs w:val="22"/>
        </w:rPr>
      </w:pPr>
      <w:hyperlink w:anchor="_Toc141716731" w:history="1">
        <w:r w:rsidR="00DA2CCC" w:rsidRPr="008A03F9">
          <w:rPr>
            <w:rStyle w:val="Hyperlink"/>
            <w:noProof/>
          </w:rPr>
          <w:t>15.</w:t>
        </w:r>
        <w:r w:rsidR="00DA2CCC">
          <w:rPr>
            <w:rFonts w:asciiTheme="minorHAnsi" w:eastAsiaTheme="minorEastAsia" w:hAnsiTheme="minorHAnsi" w:cstheme="minorBidi"/>
            <w:b w:val="0"/>
            <w:noProof/>
            <w:color w:val="auto"/>
            <w:szCs w:val="22"/>
          </w:rPr>
          <w:tab/>
        </w:r>
        <w:r w:rsidR="00DA2CCC" w:rsidRPr="008A03F9">
          <w:rPr>
            <w:rStyle w:val="Hyperlink"/>
            <w:noProof/>
          </w:rPr>
          <w:t>RECORDING ARRIVAL OF BLOOD COMPONENTS IN CLINICAL AREA: BLOODTRACK TX</w:t>
        </w:r>
        <w:r w:rsidR="00DA2CCC">
          <w:rPr>
            <w:noProof/>
            <w:webHidden/>
          </w:rPr>
          <w:tab/>
        </w:r>
        <w:r w:rsidR="00DA2CCC">
          <w:rPr>
            <w:noProof/>
            <w:webHidden/>
          </w:rPr>
          <w:fldChar w:fldCharType="begin"/>
        </w:r>
        <w:r w:rsidR="00DA2CCC">
          <w:rPr>
            <w:noProof/>
            <w:webHidden/>
          </w:rPr>
          <w:instrText xml:space="preserve"> PAGEREF _Toc141716731 \h </w:instrText>
        </w:r>
        <w:r w:rsidR="00DA2CCC">
          <w:rPr>
            <w:noProof/>
            <w:webHidden/>
          </w:rPr>
        </w:r>
        <w:r w:rsidR="00DA2CCC">
          <w:rPr>
            <w:noProof/>
            <w:webHidden/>
          </w:rPr>
          <w:fldChar w:fldCharType="separate"/>
        </w:r>
        <w:r w:rsidR="00DA2CCC">
          <w:rPr>
            <w:noProof/>
            <w:webHidden/>
          </w:rPr>
          <w:t>28</w:t>
        </w:r>
        <w:r w:rsidR="00DA2CCC">
          <w:rPr>
            <w:noProof/>
            <w:webHidden/>
          </w:rPr>
          <w:fldChar w:fldCharType="end"/>
        </w:r>
      </w:hyperlink>
    </w:p>
    <w:p w14:paraId="313156B3" w14:textId="426D9CA1" w:rsidR="00DA2CCC" w:rsidRDefault="006D1AFD">
      <w:pPr>
        <w:pStyle w:val="TOC1"/>
        <w:rPr>
          <w:rFonts w:asciiTheme="minorHAnsi" w:eastAsiaTheme="minorEastAsia" w:hAnsiTheme="minorHAnsi" w:cstheme="minorBidi"/>
          <w:b w:val="0"/>
          <w:noProof/>
          <w:color w:val="auto"/>
          <w:szCs w:val="22"/>
        </w:rPr>
      </w:pPr>
      <w:hyperlink w:anchor="_Toc141716732" w:history="1">
        <w:r w:rsidR="00DA2CCC" w:rsidRPr="008A03F9">
          <w:rPr>
            <w:rStyle w:val="Hyperlink"/>
            <w:noProof/>
          </w:rPr>
          <w:t>16</w:t>
        </w:r>
        <w:r w:rsidR="00DA2CCC">
          <w:rPr>
            <w:rFonts w:asciiTheme="minorHAnsi" w:eastAsiaTheme="minorEastAsia" w:hAnsiTheme="minorHAnsi" w:cstheme="minorBidi"/>
            <w:b w:val="0"/>
            <w:noProof/>
            <w:color w:val="auto"/>
            <w:szCs w:val="22"/>
          </w:rPr>
          <w:tab/>
        </w:r>
        <w:r w:rsidR="00DA2CCC" w:rsidRPr="008A03F9">
          <w:rPr>
            <w:rStyle w:val="Hyperlink"/>
            <w:noProof/>
          </w:rPr>
          <w:t>ADMINISTRATION OF BLOOD COMPONENTS</w:t>
        </w:r>
        <w:r w:rsidR="00DA2CCC">
          <w:rPr>
            <w:noProof/>
            <w:webHidden/>
          </w:rPr>
          <w:tab/>
        </w:r>
        <w:r w:rsidR="00DA2CCC">
          <w:rPr>
            <w:noProof/>
            <w:webHidden/>
          </w:rPr>
          <w:fldChar w:fldCharType="begin"/>
        </w:r>
        <w:r w:rsidR="00DA2CCC">
          <w:rPr>
            <w:noProof/>
            <w:webHidden/>
          </w:rPr>
          <w:instrText xml:space="preserve"> PAGEREF _Toc141716732 \h </w:instrText>
        </w:r>
        <w:r w:rsidR="00DA2CCC">
          <w:rPr>
            <w:noProof/>
            <w:webHidden/>
          </w:rPr>
        </w:r>
        <w:r w:rsidR="00DA2CCC">
          <w:rPr>
            <w:noProof/>
            <w:webHidden/>
          </w:rPr>
          <w:fldChar w:fldCharType="separate"/>
        </w:r>
        <w:r w:rsidR="00DA2CCC">
          <w:rPr>
            <w:noProof/>
            <w:webHidden/>
          </w:rPr>
          <w:t>28</w:t>
        </w:r>
        <w:r w:rsidR="00DA2CCC">
          <w:rPr>
            <w:noProof/>
            <w:webHidden/>
          </w:rPr>
          <w:fldChar w:fldCharType="end"/>
        </w:r>
      </w:hyperlink>
    </w:p>
    <w:p w14:paraId="4CD7D164" w14:textId="240E1D42" w:rsidR="00DA2CCC" w:rsidRDefault="006D1AFD">
      <w:pPr>
        <w:pStyle w:val="TOC2"/>
        <w:rPr>
          <w:rFonts w:asciiTheme="minorHAnsi" w:eastAsiaTheme="minorEastAsia" w:hAnsiTheme="minorHAnsi" w:cstheme="minorBidi"/>
        </w:rPr>
      </w:pPr>
      <w:hyperlink w:anchor="_Toc141716733" w:history="1">
        <w:r w:rsidR="00DA2CCC" w:rsidRPr="008A03F9">
          <w:rPr>
            <w:rStyle w:val="Hyperlink"/>
          </w:rPr>
          <w:t>16.1</w:t>
        </w:r>
        <w:r w:rsidR="00DA2CCC">
          <w:rPr>
            <w:rFonts w:asciiTheme="minorHAnsi" w:eastAsiaTheme="minorEastAsia" w:hAnsiTheme="minorHAnsi" w:cstheme="minorBidi"/>
          </w:rPr>
          <w:tab/>
        </w:r>
        <w:r w:rsidR="00DA2CCC" w:rsidRPr="008A03F9">
          <w:rPr>
            <w:rStyle w:val="Hyperlink"/>
          </w:rPr>
          <w:t>Blood Infusion Sets and Electronic Infusion Devices</w:t>
        </w:r>
        <w:r w:rsidR="00DA2CCC">
          <w:rPr>
            <w:webHidden/>
          </w:rPr>
          <w:tab/>
        </w:r>
        <w:r w:rsidR="00DA2CCC">
          <w:rPr>
            <w:webHidden/>
          </w:rPr>
          <w:fldChar w:fldCharType="begin"/>
        </w:r>
        <w:r w:rsidR="00DA2CCC">
          <w:rPr>
            <w:webHidden/>
          </w:rPr>
          <w:instrText xml:space="preserve"> PAGEREF _Toc141716733 \h </w:instrText>
        </w:r>
        <w:r w:rsidR="00DA2CCC">
          <w:rPr>
            <w:webHidden/>
          </w:rPr>
        </w:r>
        <w:r w:rsidR="00DA2CCC">
          <w:rPr>
            <w:webHidden/>
          </w:rPr>
          <w:fldChar w:fldCharType="separate"/>
        </w:r>
        <w:r w:rsidR="00DA2CCC">
          <w:rPr>
            <w:webHidden/>
          </w:rPr>
          <w:t>28</w:t>
        </w:r>
        <w:r w:rsidR="00DA2CCC">
          <w:rPr>
            <w:webHidden/>
          </w:rPr>
          <w:fldChar w:fldCharType="end"/>
        </w:r>
      </w:hyperlink>
    </w:p>
    <w:p w14:paraId="0E88C44B" w14:textId="0B2A07BD" w:rsidR="00DA2CCC" w:rsidRDefault="006D1AFD">
      <w:pPr>
        <w:pStyle w:val="TOC2"/>
        <w:rPr>
          <w:rFonts w:asciiTheme="minorHAnsi" w:eastAsiaTheme="minorEastAsia" w:hAnsiTheme="minorHAnsi" w:cstheme="minorBidi"/>
        </w:rPr>
      </w:pPr>
      <w:hyperlink w:anchor="_Toc141716734" w:history="1">
        <w:r w:rsidR="00DA2CCC" w:rsidRPr="008A03F9">
          <w:rPr>
            <w:rStyle w:val="Hyperlink"/>
          </w:rPr>
          <w:t>16.2</w:t>
        </w:r>
        <w:r w:rsidR="00DA2CCC">
          <w:rPr>
            <w:rFonts w:asciiTheme="minorHAnsi" w:eastAsiaTheme="minorEastAsia" w:hAnsiTheme="minorHAnsi" w:cstheme="minorBidi"/>
          </w:rPr>
          <w:tab/>
        </w:r>
        <w:r w:rsidR="00DA2CCC" w:rsidRPr="008A03F9">
          <w:rPr>
            <w:rStyle w:val="Hyperlink"/>
          </w:rPr>
          <w:t>Blood Warmers</w:t>
        </w:r>
        <w:r w:rsidR="00DA2CCC">
          <w:rPr>
            <w:webHidden/>
          </w:rPr>
          <w:tab/>
        </w:r>
        <w:r w:rsidR="00DA2CCC">
          <w:rPr>
            <w:webHidden/>
          </w:rPr>
          <w:fldChar w:fldCharType="begin"/>
        </w:r>
        <w:r w:rsidR="00DA2CCC">
          <w:rPr>
            <w:webHidden/>
          </w:rPr>
          <w:instrText xml:space="preserve"> PAGEREF _Toc141716734 \h </w:instrText>
        </w:r>
        <w:r w:rsidR="00DA2CCC">
          <w:rPr>
            <w:webHidden/>
          </w:rPr>
        </w:r>
        <w:r w:rsidR="00DA2CCC">
          <w:rPr>
            <w:webHidden/>
          </w:rPr>
          <w:fldChar w:fldCharType="separate"/>
        </w:r>
        <w:r w:rsidR="00DA2CCC">
          <w:rPr>
            <w:webHidden/>
          </w:rPr>
          <w:t>29</w:t>
        </w:r>
        <w:r w:rsidR="00DA2CCC">
          <w:rPr>
            <w:webHidden/>
          </w:rPr>
          <w:fldChar w:fldCharType="end"/>
        </w:r>
      </w:hyperlink>
    </w:p>
    <w:p w14:paraId="2FDF385B" w14:textId="126A6AA2" w:rsidR="00DA2CCC" w:rsidRDefault="006D1AFD">
      <w:pPr>
        <w:pStyle w:val="TOC2"/>
        <w:rPr>
          <w:rFonts w:asciiTheme="minorHAnsi" w:eastAsiaTheme="minorEastAsia" w:hAnsiTheme="minorHAnsi" w:cstheme="minorBidi"/>
        </w:rPr>
      </w:pPr>
      <w:hyperlink w:anchor="_Toc141716735" w:history="1">
        <w:r w:rsidR="00DA2CCC" w:rsidRPr="008A03F9">
          <w:rPr>
            <w:rStyle w:val="Hyperlink"/>
          </w:rPr>
          <w:t>16.3</w:t>
        </w:r>
        <w:r w:rsidR="00DA2CCC">
          <w:rPr>
            <w:rFonts w:asciiTheme="minorHAnsi" w:eastAsiaTheme="minorEastAsia" w:hAnsiTheme="minorHAnsi" w:cstheme="minorBidi"/>
          </w:rPr>
          <w:tab/>
        </w:r>
        <w:r w:rsidR="00DA2CCC" w:rsidRPr="008A03F9">
          <w:rPr>
            <w:rStyle w:val="Hyperlink"/>
          </w:rPr>
          <w:t>External pressure devices</w:t>
        </w:r>
        <w:r w:rsidR="00DA2CCC">
          <w:rPr>
            <w:webHidden/>
          </w:rPr>
          <w:tab/>
        </w:r>
        <w:r w:rsidR="00DA2CCC">
          <w:rPr>
            <w:webHidden/>
          </w:rPr>
          <w:fldChar w:fldCharType="begin"/>
        </w:r>
        <w:r w:rsidR="00DA2CCC">
          <w:rPr>
            <w:webHidden/>
          </w:rPr>
          <w:instrText xml:space="preserve"> PAGEREF _Toc141716735 \h </w:instrText>
        </w:r>
        <w:r w:rsidR="00DA2CCC">
          <w:rPr>
            <w:webHidden/>
          </w:rPr>
        </w:r>
        <w:r w:rsidR="00DA2CCC">
          <w:rPr>
            <w:webHidden/>
          </w:rPr>
          <w:fldChar w:fldCharType="separate"/>
        </w:r>
        <w:r w:rsidR="00DA2CCC">
          <w:rPr>
            <w:webHidden/>
          </w:rPr>
          <w:t>30</w:t>
        </w:r>
        <w:r w:rsidR="00DA2CCC">
          <w:rPr>
            <w:webHidden/>
          </w:rPr>
          <w:fldChar w:fldCharType="end"/>
        </w:r>
      </w:hyperlink>
    </w:p>
    <w:p w14:paraId="2181BCFF" w14:textId="5F6B3D4E" w:rsidR="00DA2CCC" w:rsidRDefault="006D1AFD">
      <w:pPr>
        <w:pStyle w:val="TOC2"/>
        <w:rPr>
          <w:rFonts w:asciiTheme="minorHAnsi" w:eastAsiaTheme="minorEastAsia" w:hAnsiTheme="minorHAnsi" w:cstheme="minorBidi"/>
        </w:rPr>
      </w:pPr>
      <w:hyperlink w:anchor="_Toc141716736" w:history="1">
        <w:r w:rsidR="00DA2CCC" w:rsidRPr="008A03F9">
          <w:rPr>
            <w:rStyle w:val="Hyperlink"/>
          </w:rPr>
          <w:t>16.4</w:t>
        </w:r>
        <w:r w:rsidR="00DA2CCC">
          <w:rPr>
            <w:rFonts w:asciiTheme="minorHAnsi" w:eastAsiaTheme="minorEastAsia" w:hAnsiTheme="minorHAnsi" w:cstheme="minorBidi"/>
          </w:rPr>
          <w:tab/>
        </w:r>
        <w:r w:rsidR="00DA2CCC" w:rsidRPr="008A03F9">
          <w:rPr>
            <w:rStyle w:val="Hyperlink"/>
            <w:shd w:val="clear" w:color="auto" w:fill="FFFFFF"/>
          </w:rPr>
          <w:t>Administration of Blood Components</w:t>
        </w:r>
        <w:r w:rsidR="00DA2CCC">
          <w:rPr>
            <w:webHidden/>
          </w:rPr>
          <w:tab/>
        </w:r>
        <w:r w:rsidR="00DA2CCC">
          <w:rPr>
            <w:webHidden/>
          </w:rPr>
          <w:fldChar w:fldCharType="begin"/>
        </w:r>
        <w:r w:rsidR="00DA2CCC">
          <w:rPr>
            <w:webHidden/>
          </w:rPr>
          <w:instrText xml:space="preserve"> PAGEREF _Toc141716736 \h </w:instrText>
        </w:r>
        <w:r w:rsidR="00DA2CCC">
          <w:rPr>
            <w:webHidden/>
          </w:rPr>
        </w:r>
        <w:r w:rsidR="00DA2CCC">
          <w:rPr>
            <w:webHidden/>
          </w:rPr>
          <w:fldChar w:fldCharType="separate"/>
        </w:r>
        <w:r w:rsidR="00DA2CCC">
          <w:rPr>
            <w:webHidden/>
          </w:rPr>
          <w:t>30</w:t>
        </w:r>
        <w:r w:rsidR="00DA2CCC">
          <w:rPr>
            <w:webHidden/>
          </w:rPr>
          <w:fldChar w:fldCharType="end"/>
        </w:r>
      </w:hyperlink>
    </w:p>
    <w:p w14:paraId="093C567C" w14:textId="69B0EB41" w:rsidR="00DA2CCC" w:rsidRDefault="006D1AFD">
      <w:pPr>
        <w:pStyle w:val="TOC2"/>
        <w:rPr>
          <w:rFonts w:asciiTheme="minorHAnsi" w:eastAsiaTheme="minorEastAsia" w:hAnsiTheme="minorHAnsi" w:cstheme="minorBidi"/>
        </w:rPr>
      </w:pPr>
      <w:hyperlink w:anchor="_Toc141716737" w:history="1">
        <w:r w:rsidR="00DA2CCC" w:rsidRPr="008A03F9">
          <w:rPr>
            <w:rStyle w:val="Hyperlink"/>
          </w:rPr>
          <w:t>16.5</w:t>
        </w:r>
        <w:r w:rsidR="00DA2CCC">
          <w:rPr>
            <w:rFonts w:asciiTheme="minorHAnsi" w:eastAsiaTheme="minorEastAsia" w:hAnsiTheme="minorHAnsi" w:cstheme="minorBidi"/>
          </w:rPr>
          <w:tab/>
        </w:r>
        <w:r w:rsidR="00DA2CCC" w:rsidRPr="008A03F9">
          <w:rPr>
            <w:rStyle w:val="Hyperlink"/>
            <w:shd w:val="clear" w:color="auto" w:fill="FFFFFF"/>
          </w:rPr>
          <w:t>Pre-administration checks at the bedside</w:t>
        </w:r>
        <w:r w:rsidR="00DA2CCC">
          <w:rPr>
            <w:webHidden/>
          </w:rPr>
          <w:tab/>
        </w:r>
        <w:r w:rsidR="00DA2CCC">
          <w:rPr>
            <w:webHidden/>
          </w:rPr>
          <w:fldChar w:fldCharType="begin"/>
        </w:r>
        <w:r w:rsidR="00DA2CCC">
          <w:rPr>
            <w:webHidden/>
          </w:rPr>
          <w:instrText xml:space="preserve"> PAGEREF _Toc141716737 \h </w:instrText>
        </w:r>
        <w:r w:rsidR="00DA2CCC">
          <w:rPr>
            <w:webHidden/>
          </w:rPr>
        </w:r>
        <w:r w:rsidR="00DA2CCC">
          <w:rPr>
            <w:webHidden/>
          </w:rPr>
          <w:fldChar w:fldCharType="separate"/>
        </w:r>
        <w:r w:rsidR="00DA2CCC">
          <w:rPr>
            <w:webHidden/>
          </w:rPr>
          <w:t>31</w:t>
        </w:r>
        <w:r w:rsidR="00DA2CCC">
          <w:rPr>
            <w:webHidden/>
          </w:rPr>
          <w:fldChar w:fldCharType="end"/>
        </w:r>
      </w:hyperlink>
    </w:p>
    <w:p w14:paraId="6ACE9056" w14:textId="0E0EA2E0" w:rsidR="00DA2CCC" w:rsidRDefault="006D1AFD">
      <w:pPr>
        <w:pStyle w:val="TOC2"/>
        <w:rPr>
          <w:rFonts w:asciiTheme="minorHAnsi" w:eastAsiaTheme="minorEastAsia" w:hAnsiTheme="minorHAnsi" w:cstheme="minorBidi"/>
        </w:rPr>
      </w:pPr>
      <w:hyperlink w:anchor="_Toc141716738" w:history="1">
        <w:r w:rsidR="00DA2CCC" w:rsidRPr="008A03F9">
          <w:rPr>
            <w:rStyle w:val="Hyperlink"/>
          </w:rPr>
          <w:t>16.6</w:t>
        </w:r>
        <w:r w:rsidR="00DA2CCC">
          <w:rPr>
            <w:rFonts w:asciiTheme="minorHAnsi" w:eastAsiaTheme="minorEastAsia" w:hAnsiTheme="minorHAnsi" w:cstheme="minorBidi"/>
          </w:rPr>
          <w:tab/>
        </w:r>
        <w:r w:rsidR="00DA2CCC" w:rsidRPr="008A03F9">
          <w:rPr>
            <w:rStyle w:val="Hyperlink"/>
          </w:rPr>
          <w:t>Final Bedside Check</w:t>
        </w:r>
        <w:r w:rsidR="00DA2CCC">
          <w:rPr>
            <w:webHidden/>
          </w:rPr>
          <w:tab/>
        </w:r>
        <w:r w:rsidR="00DA2CCC">
          <w:rPr>
            <w:webHidden/>
          </w:rPr>
          <w:fldChar w:fldCharType="begin"/>
        </w:r>
        <w:r w:rsidR="00DA2CCC">
          <w:rPr>
            <w:webHidden/>
          </w:rPr>
          <w:instrText xml:space="preserve"> PAGEREF _Toc141716738 \h </w:instrText>
        </w:r>
        <w:r w:rsidR="00DA2CCC">
          <w:rPr>
            <w:webHidden/>
          </w:rPr>
        </w:r>
        <w:r w:rsidR="00DA2CCC">
          <w:rPr>
            <w:webHidden/>
          </w:rPr>
          <w:fldChar w:fldCharType="separate"/>
        </w:r>
        <w:r w:rsidR="00DA2CCC">
          <w:rPr>
            <w:webHidden/>
          </w:rPr>
          <w:t>31</w:t>
        </w:r>
        <w:r w:rsidR="00DA2CCC">
          <w:rPr>
            <w:webHidden/>
          </w:rPr>
          <w:fldChar w:fldCharType="end"/>
        </w:r>
      </w:hyperlink>
    </w:p>
    <w:p w14:paraId="1184236A" w14:textId="385085F0" w:rsidR="00DA2CCC" w:rsidRDefault="006D1AFD">
      <w:pPr>
        <w:pStyle w:val="TOC1"/>
        <w:rPr>
          <w:rFonts w:asciiTheme="minorHAnsi" w:eastAsiaTheme="minorEastAsia" w:hAnsiTheme="minorHAnsi" w:cstheme="minorBidi"/>
          <w:b w:val="0"/>
          <w:noProof/>
          <w:color w:val="auto"/>
          <w:szCs w:val="22"/>
        </w:rPr>
      </w:pPr>
      <w:hyperlink w:anchor="_Toc141716739" w:history="1">
        <w:r w:rsidR="00DA2CCC" w:rsidRPr="008A03F9">
          <w:rPr>
            <w:rStyle w:val="Hyperlink"/>
            <w:noProof/>
            <w:shd w:val="clear" w:color="auto" w:fill="FFFFFF"/>
          </w:rPr>
          <w:t>17.</w:t>
        </w:r>
        <w:r w:rsidR="00DA2CCC">
          <w:rPr>
            <w:rFonts w:asciiTheme="minorHAnsi" w:eastAsiaTheme="minorEastAsia" w:hAnsiTheme="minorHAnsi" w:cstheme="minorBidi"/>
            <w:b w:val="0"/>
            <w:noProof/>
            <w:color w:val="auto"/>
            <w:szCs w:val="22"/>
          </w:rPr>
          <w:tab/>
        </w:r>
        <w:r w:rsidR="00DA2CCC" w:rsidRPr="008A03F9">
          <w:rPr>
            <w:rStyle w:val="Hyperlink"/>
            <w:noProof/>
            <w:shd w:val="clear" w:color="auto" w:fill="FFFFFF"/>
          </w:rPr>
          <w:t>DOCUMENTATION DURING ADMINISTRATION OF BLOOD COMPONENTS</w:t>
        </w:r>
        <w:r w:rsidR="00DA2CCC">
          <w:rPr>
            <w:noProof/>
            <w:webHidden/>
          </w:rPr>
          <w:tab/>
        </w:r>
        <w:r w:rsidR="00DA2CCC">
          <w:rPr>
            <w:noProof/>
            <w:webHidden/>
          </w:rPr>
          <w:fldChar w:fldCharType="begin"/>
        </w:r>
        <w:r w:rsidR="00DA2CCC">
          <w:rPr>
            <w:noProof/>
            <w:webHidden/>
          </w:rPr>
          <w:instrText xml:space="preserve"> PAGEREF _Toc141716739 \h </w:instrText>
        </w:r>
        <w:r w:rsidR="00DA2CCC">
          <w:rPr>
            <w:noProof/>
            <w:webHidden/>
          </w:rPr>
        </w:r>
        <w:r w:rsidR="00DA2CCC">
          <w:rPr>
            <w:noProof/>
            <w:webHidden/>
          </w:rPr>
          <w:fldChar w:fldCharType="separate"/>
        </w:r>
        <w:r w:rsidR="00DA2CCC">
          <w:rPr>
            <w:noProof/>
            <w:webHidden/>
          </w:rPr>
          <w:t>32</w:t>
        </w:r>
        <w:r w:rsidR="00DA2CCC">
          <w:rPr>
            <w:noProof/>
            <w:webHidden/>
          </w:rPr>
          <w:fldChar w:fldCharType="end"/>
        </w:r>
      </w:hyperlink>
    </w:p>
    <w:p w14:paraId="154F49D7" w14:textId="1F843C2C" w:rsidR="00DA2CCC" w:rsidRDefault="006D1AFD">
      <w:pPr>
        <w:pStyle w:val="TOC1"/>
        <w:rPr>
          <w:rFonts w:asciiTheme="minorHAnsi" w:eastAsiaTheme="minorEastAsia" w:hAnsiTheme="minorHAnsi" w:cstheme="minorBidi"/>
          <w:b w:val="0"/>
          <w:noProof/>
          <w:color w:val="auto"/>
          <w:szCs w:val="22"/>
        </w:rPr>
      </w:pPr>
      <w:hyperlink w:anchor="_Toc141716740" w:history="1">
        <w:r w:rsidR="00DA2CCC" w:rsidRPr="008A03F9">
          <w:rPr>
            <w:rStyle w:val="Hyperlink"/>
            <w:noProof/>
          </w:rPr>
          <w:t>18.</w:t>
        </w:r>
        <w:r w:rsidR="00DA2CCC">
          <w:rPr>
            <w:rFonts w:asciiTheme="minorHAnsi" w:eastAsiaTheme="minorEastAsia" w:hAnsiTheme="minorHAnsi" w:cstheme="minorBidi"/>
            <w:b w:val="0"/>
            <w:noProof/>
            <w:color w:val="auto"/>
            <w:szCs w:val="22"/>
          </w:rPr>
          <w:tab/>
        </w:r>
        <w:r w:rsidR="00DA2CCC" w:rsidRPr="008A03F9">
          <w:rPr>
            <w:rStyle w:val="Hyperlink"/>
            <w:noProof/>
          </w:rPr>
          <w:t>CARE OF PATIENT DURING TRANSFUSION:  MONITORING AND OBSERVATIONS</w:t>
        </w:r>
        <w:r w:rsidR="00DA2CCC">
          <w:rPr>
            <w:noProof/>
            <w:webHidden/>
          </w:rPr>
          <w:tab/>
        </w:r>
        <w:r w:rsidR="00DA2CCC">
          <w:rPr>
            <w:noProof/>
            <w:webHidden/>
          </w:rPr>
          <w:fldChar w:fldCharType="begin"/>
        </w:r>
        <w:r w:rsidR="00DA2CCC">
          <w:rPr>
            <w:noProof/>
            <w:webHidden/>
          </w:rPr>
          <w:instrText xml:space="preserve"> PAGEREF _Toc141716740 \h </w:instrText>
        </w:r>
        <w:r w:rsidR="00DA2CCC">
          <w:rPr>
            <w:noProof/>
            <w:webHidden/>
          </w:rPr>
        </w:r>
        <w:r w:rsidR="00DA2CCC">
          <w:rPr>
            <w:noProof/>
            <w:webHidden/>
          </w:rPr>
          <w:fldChar w:fldCharType="separate"/>
        </w:r>
        <w:r w:rsidR="00DA2CCC">
          <w:rPr>
            <w:noProof/>
            <w:webHidden/>
          </w:rPr>
          <w:t>32</w:t>
        </w:r>
        <w:r w:rsidR="00DA2CCC">
          <w:rPr>
            <w:noProof/>
            <w:webHidden/>
          </w:rPr>
          <w:fldChar w:fldCharType="end"/>
        </w:r>
      </w:hyperlink>
    </w:p>
    <w:p w14:paraId="1DD076A7" w14:textId="28AF9015" w:rsidR="00DA2CCC" w:rsidRDefault="006D1AFD">
      <w:pPr>
        <w:pStyle w:val="TOC1"/>
        <w:rPr>
          <w:rFonts w:asciiTheme="minorHAnsi" w:eastAsiaTheme="minorEastAsia" w:hAnsiTheme="minorHAnsi" w:cstheme="minorBidi"/>
          <w:b w:val="0"/>
          <w:noProof/>
          <w:color w:val="auto"/>
          <w:szCs w:val="22"/>
        </w:rPr>
      </w:pPr>
      <w:hyperlink w:anchor="_Toc141716741" w:history="1">
        <w:r w:rsidR="00DA2CCC" w:rsidRPr="008A03F9">
          <w:rPr>
            <w:rStyle w:val="Hyperlink"/>
            <w:noProof/>
          </w:rPr>
          <w:t>19.</w:t>
        </w:r>
        <w:r w:rsidR="00DA2CCC">
          <w:rPr>
            <w:rFonts w:asciiTheme="minorHAnsi" w:eastAsiaTheme="minorEastAsia" w:hAnsiTheme="minorHAnsi" w:cstheme="minorBidi"/>
            <w:b w:val="0"/>
            <w:noProof/>
            <w:color w:val="auto"/>
            <w:szCs w:val="22"/>
          </w:rPr>
          <w:tab/>
        </w:r>
        <w:r w:rsidR="00DA2CCC" w:rsidRPr="008A03F9">
          <w:rPr>
            <w:rStyle w:val="Hyperlink"/>
            <w:noProof/>
          </w:rPr>
          <w:t>END OF TRANSFUSION</w:t>
        </w:r>
        <w:r w:rsidR="00DA2CCC">
          <w:rPr>
            <w:noProof/>
            <w:webHidden/>
          </w:rPr>
          <w:tab/>
        </w:r>
        <w:r w:rsidR="00DA2CCC">
          <w:rPr>
            <w:noProof/>
            <w:webHidden/>
          </w:rPr>
          <w:fldChar w:fldCharType="begin"/>
        </w:r>
        <w:r w:rsidR="00DA2CCC">
          <w:rPr>
            <w:noProof/>
            <w:webHidden/>
          </w:rPr>
          <w:instrText xml:space="preserve"> PAGEREF _Toc141716741 \h </w:instrText>
        </w:r>
        <w:r w:rsidR="00DA2CCC">
          <w:rPr>
            <w:noProof/>
            <w:webHidden/>
          </w:rPr>
        </w:r>
        <w:r w:rsidR="00DA2CCC">
          <w:rPr>
            <w:noProof/>
            <w:webHidden/>
          </w:rPr>
          <w:fldChar w:fldCharType="separate"/>
        </w:r>
        <w:r w:rsidR="00DA2CCC">
          <w:rPr>
            <w:noProof/>
            <w:webHidden/>
          </w:rPr>
          <w:t>33</w:t>
        </w:r>
        <w:r w:rsidR="00DA2CCC">
          <w:rPr>
            <w:noProof/>
            <w:webHidden/>
          </w:rPr>
          <w:fldChar w:fldCharType="end"/>
        </w:r>
      </w:hyperlink>
    </w:p>
    <w:p w14:paraId="6164AB53" w14:textId="76BF3DC0" w:rsidR="00DA2CCC" w:rsidRDefault="006D1AFD">
      <w:pPr>
        <w:pStyle w:val="TOC2"/>
        <w:rPr>
          <w:rFonts w:asciiTheme="minorHAnsi" w:eastAsiaTheme="minorEastAsia" w:hAnsiTheme="minorHAnsi" w:cstheme="minorBidi"/>
        </w:rPr>
      </w:pPr>
      <w:hyperlink w:anchor="_Toc141716742" w:history="1">
        <w:r w:rsidR="00DA2CCC" w:rsidRPr="008A03F9">
          <w:rPr>
            <w:rStyle w:val="Hyperlink"/>
          </w:rPr>
          <w:t>19.1</w:t>
        </w:r>
        <w:r w:rsidR="00DA2CCC">
          <w:rPr>
            <w:rFonts w:asciiTheme="minorHAnsi" w:eastAsiaTheme="minorEastAsia" w:hAnsiTheme="minorHAnsi" w:cstheme="minorBidi"/>
          </w:rPr>
          <w:tab/>
        </w:r>
        <w:r w:rsidR="00DA2CCC" w:rsidRPr="008A03F9">
          <w:rPr>
            <w:rStyle w:val="Hyperlink"/>
          </w:rPr>
          <w:t>Ending the transfusion</w:t>
        </w:r>
        <w:r w:rsidR="00DA2CCC">
          <w:rPr>
            <w:webHidden/>
          </w:rPr>
          <w:tab/>
        </w:r>
        <w:r w:rsidR="00DA2CCC">
          <w:rPr>
            <w:webHidden/>
          </w:rPr>
          <w:fldChar w:fldCharType="begin"/>
        </w:r>
        <w:r w:rsidR="00DA2CCC">
          <w:rPr>
            <w:webHidden/>
          </w:rPr>
          <w:instrText xml:space="preserve"> PAGEREF _Toc141716742 \h </w:instrText>
        </w:r>
        <w:r w:rsidR="00DA2CCC">
          <w:rPr>
            <w:webHidden/>
          </w:rPr>
        </w:r>
        <w:r w:rsidR="00DA2CCC">
          <w:rPr>
            <w:webHidden/>
          </w:rPr>
          <w:fldChar w:fldCharType="separate"/>
        </w:r>
        <w:r w:rsidR="00DA2CCC">
          <w:rPr>
            <w:webHidden/>
          </w:rPr>
          <w:t>33</w:t>
        </w:r>
        <w:r w:rsidR="00DA2CCC">
          <w:rPr>
            <w:webHidden/>
          </w:rPr>
          <w:fldChar w:fldCharType="end"/>
        </w:r>
      </w:hyperlink>
    </w:p>
    <w:p w14:paraId="6E0D7401" w14:textId="5CD12D21" w:rsidR="00DA2CCC" w:rsidRDefault="006D1AFD">
      <w:pPr>
        <w:pStyle w:val="TOC2"/>
        <w:rPr>
          <w:rFonts w:asciiTheme="minorHAnsi" w:eastAsiaTheme="minorEastAsia" w:hAnsiTheme="minorHAnsi" w:cstheme="minorBidi"/>
        </w:rPr>
      </w:pPr>
      <w:hyperlink w:anchor="_Toc141716743" w:history="1">
        <w:r w:rsidR="00DA2CCC" w:rsidRPr="008A03F9">
          <w:rPr>
            <w:rStyle w:val="Hyperlink"/>
          </w:rPr>
          <w:t>19.3</w:t>
        </w:r>
        <w:r w:rsidR="00DA2CCC">
          <w:rPr>
            <w:rFonts w:asciiTheme="minorHAnsi" w:eastAsiaTheme="minorEastAsia" w:hAnsiTheme="minorHAnsi" w:cstheme="minorBidi"/>
          </w:rPr>
          <w:tab/>
        </w:r>
        <w:r w:rsidR="00DA2CCC" w:rsidRPr="008A03F9">
          <w:rPr>
            <w:rStyle w:val="Hyperlink"/>
          </w:rPr>
          <w:t>BloodTrack Tx failure</w:t>
        </w:r>
        <w:r w:rsidR="00DA2CCC">
          <w:rPr>
            <w:webHidden/>
          </w:rPr>
          <w:tab/>
        </w:r>
        <w:r w:rsidR="00DA2CCC">
          <w:rPr>
            <w:webHidden/>
          </w:rPr>
          <w:fldChar w:fldCharType="begin"/>
        </w:r>
        <w:r w:rsidR="00DA2CCC">
          <w:rPr>
            <w:webHidden/>
          </w:rPr>
          <w:instrText xml:space="preserve"> PAGEREF _Toc141716743 \h </w:instrText>
        </w:r>
        <w:r w:rsidR="00DA2CCC">
          <w:rPr>
            <w:webHidden/>
          </w:rPr>
        </w:r>
        <w:r w:rsidR="00DA2CCC">
          <w:rPr>
            <w:webHidden/>
          </w:rPr>
          <w:fldChar w:fldCharType="separate"/>
        </w:r>
        <w:r w:rsidR="00DA2CCC">
          <w:rPr>
            <w:webHidden/>
          </w:rPr>
          <w:t>34</w:t>
        </w:r>
        <w:r w:rsidR="00DA2CCC">
          <w:rPr>
            <w:webHidden/>
          </w:rPr>
          <w:fldChar w:fldCharType="end"/>
        </w:r>
      </w:hyperlink>
    </w:p>
    <w:p w14:paraId="152836F0" w14:textId="3302985B" w:rsidR="00DA2CCC" w:rsidRDefault="006D1AFD">
      <w:pPr>
        <w:pStyle w:val="TOC1"/>
        <w:rPr>
          <w:rFonts w:asciiTheme="minorHAnsi" w:eastAsiaTheme="minorEastAsia" w:hAnsiTheme="minorHAnsi" w:cstheme="minorBidi"/>
          <w:b w:val="0"/>
          <w:noProof/>
          <w:color w:val="auto"/>
          <w:szCs w:val="22"/>
        </w:rPr>
      </w:pPr>
      <w:hyperlink w:anchor="_Toc141716744" w:history="1">
        <w:r w:rsidR="00DA2CCC" w:rsidRPr="008A03F9">
          <w:rPr>
            <w:rStyle w:val="Hyperlink"/>
            <w:noProof/>
          </w:rPr>
          <w:t>20.</w:t>
        </w:r>
        <w:r w:rsidR="00DA2CCC">
          <w:rPr>
            <w:rFonts w:asciiTheme="minorHAnsi" w:eastAsiaTheme="minorEastAsia" w:hAnsiTheme="minorHAnsi" w:cstheme="minorBidi"/>
            <w:b w:val="0"/>
            <w:noProof/>
            <w:color w:val="auto"/>
            <w:szCs w:val="22"/>
          </w:rPr>
          <w:tab/>
        </w:r>
        <w:r w:rsidR="00DA2CCC" w:rsidRPr="008A03F9">
          <w:rPr>
            <w:rStyle w:val="Hyperlink"/>
            <w:noProof/>
          </w:rPr>
          <w:t>DISPOSAL OF TRANSFUSED BLOOD COMPONENT BAG</w:t>
        </w:r>
        <w:r w:rsidR="00DA2CCC">
          <w:rPr>
            <w:noProof/>
            <w:webHidden/>
          </w:rPr>
          <w:tab/>
        </w:r>
        <w:r w:rsidR="00DA2CCC">
          <w:rPr>
            <w:noProof/>
            <w:webHidden/>
          </w:rPr>
          <w:fldChar w:fldCharType="begin"/>
        </w:r>
        <w:r w:rsidR="00DA2CCC">
          <w:rPr>
            <w:noProof/>
            <w:webHidden/>
          </w:rPr>
          <w:instrText xml:space="preserve"> PAGEREF _Toc141716744 \h </w:instrText>
        </w:r>
        <w:r w:rsidR="00DA2CCC">
          <w:rPr>
            <w:noProof/>
            <w:webHidden/>
          </w:rPr>
        </w:r>
        <w:r w:rsidR="00DA2CCC">
          <w:rPr>
            <w:noProof/>
            <w:webHidden/>
          </w:rPr>
          <w:fldChar w:fldCharType="separate"/>
        </w:r>
        <w:r w:rsidR="00DA2CCC">
          <w:rPr>
            <w:noProof/>
            <w:webHidden/>
          </w:rPr>
          <w:t>34</w:t>
        </w:r>
        <w:r w:rsidR="00DA2CCC">
          <w:rPr>
            <w:noProof/>
            <w:webHidden/>
          </w:rPr>
          <w:fldChar w:fldCharType="end"/>
        </w:r>
      </w:hyperlink>
    </w:p>
    <w:p w14:paraId="42D0504E" w14:textId="1BDD5F1A" w:rsidR="00DA2CCC" w:rsidRDefault="006D1AFD">
      <w:pPr>
        <w:pStyle w:val="TOC1"/>
        <w:rPr>
          <w:rFonts w:asciiTheme="minorHAnsi" w:eastAsiaTheme="minorEastAsia" w:hAnsiTheme="minorHAnsi" w:cstheme="minorBidi"/>
          <w:b w:val="0"/>
          <w:noProof/>
          <w:color w:val="auto"/>
          <w:szCs w:val="22"/>
        </w:rPr>
      </w:pPr>
      <w:hyperlink w:anchor="_Toc141716745" w:history="1">
        <w:r w:rsidR="00DA2CCC" w:rsidRPr="008A03F9">
          <w:rPr>
            <w:rStyle w:val="Hyperlink"/>
            <w:noProof/>
          </w:rPr>
          <w:t>21.</w:t>
        </w:r>
        <w:r w:rsidR="00DA2CCC">
          <w:rPr>
            <w:rFonts w:asciiTheme="minorHAnsi" w:eastAsiaTheme="minorEastAsia" w:hAnsiTheme="minorHAnsi" w:cstheme="minorBidi"/>
            <w:b w:val="0"/>
            <w:noProof/>
            <w:color w:val="auto"/>
            <w:szCs w:val="22"/>
          </w:rPr>
          <w:tab/>
        </w:r>
        <w:r w:rsidR="00DA2CCC" w:rsidRPr="008A03F9">
          <w:rPr>
            <w:rStyle w:val="Hyperlink"/>
            <w:noProof/>
          </w:rPr>
          <w:t>MANAGEMENT OF TRANSFUSION REACTIONS</w:t>
        </w:r>
        <w:r w:rsidR="00DA2CCC">
          <w:rPr>
            <w:noProof/>
            <w:webHidden/>
          </w:rPr>
          <w:tab/>
        </w:r>
        <w:r w:rsidR="00DA2CCC">
          <w:rPr>
            <w:noProof/>
            <w:webHidden/>
          </w:rPr>
          <w:fldChar w:fldCharType="begin"/>
        </w:r>
        <w:r w:rsidR="00DA2CCC">
          <w:rPr>
            <w:noProof/>
            <w:webHidden/>
          </w:rPr>
          <w:instrText xml:space="preserve"> PAGEREF _Toc141716745 \h </w:instrText>
        </w:r>
        <w:r w:rsidR="00DA2CCC">
          <w:rPr>
            <w:noProof/>
            <w:webHidden/>
          </w:rPr>
        </w:r>
        <w:r w:rsidR="00DA2CCC">
          <w:rPr>
            <w:noProof/>
            <w:webHidden/>
          </w:rPr>
          <w:fldChar w:fldCharType="separate"/>
        </w:r>
        <w:r w:rsidR="00DA2CCC">
          <w:rPr>
            <w:noProof/>
            <w:webHidden/>
          </w:rPr>
          <w:t>34</w:t>
        </w:r>
        <w:r w:rsidR="00DA2CCC">
          <w:rPr>
            <w:noProof/>
            <w:webHidden/>
          </w:rPr>
          <w:fldChar w:fldCharType="end"/>
        </w:r>
      </w:hyperlink>
    </w:p>
    <w:p w14:paraId="4CA5A63D" w14:textId="31860F9B" w:rsidR="00DA2CCC" w:rsidRDefault="006D1AFD">
      <w:pPr>
        <w:pStyle w:val="TOC2"/>
        <w:rPr>
          <w:rFonts w:asciiTheme="minorHAnsi" w:eastAsiaTheme="minorEastAsia" w:hAnsiTheme="minorHAnsi" w:cstheme="minorBidi"/>
        </w:rPr>
      </w:pPr>
      <w:hyperlink w:anchor="_Toc141716746" w:history="1">
        <w:r w:rsidR="00DA2CCC" w:rsidRPr="008A03F9">
          <w:rPr>
            <w:rStyle w:val="Hyperlink"/>
          </w:rPr>
          <w:t>21.1</w:t>
        </w:r>
        <w:r w:rsidR="00DA2CCC">
          <w:rPr>
            <w:rFonts w:asciiTheme="minorHAnsi" w:eastAsiaTheme="minorEastAsia" w:hAnsiTheme="minorHAnsi" w:cstheme="minorBidi"/>
          </w:rPr>
          <w:tab/>
        </w:r>
        <w:r w:rsidR="00DA2CCC" w:rsidRPr="008A03F9">
          <w:rPr>
            <w:rStyle w:val="Hyperlink"/>
          </w:rPr>
          <w:t>Management of Acute Transfusion Reactions</w:t>
        </w:r>
        <w:r w:rsidR="00DA2CCC">
          <w:rPr>
            <w:webHidden/>
          </w:rPr>
          <w:tab/>
        </w:r>
        <w:r w:rsidR="00DA2CCC">
          <w:rPr>
            <w:webHidden/>
          </w:rPr>
          <w:fldChar w:fldCharType="begin"/>
        </w:r>
        <w:r w:rsidR="00DA2CCC">
          <w:rPr>
            <w:webHidden/>
          </w:rPr>
          <w:instrText xml:space="preserve"> PAGEREF _Toc141716746 \h </w:instrText>
        </w:r>
        <w:r w:rsidR="00DA2CCC">
          <w:rPr>
            <w:webHidden/>
          </w:rPr>
        </w:r>
        <w:r w:rsidR="00DA2CCC">
          <w:rPr>
            <w:webHidden/>
          </w:rPr>
          <w:fldChar w:fldCharType="separate"/>
        </w:r>
        <w:r w:rsidR="00DA2CCC">
          <w:rPr>
            <w:webHidden/>
          </w:rPr>
          <w:t>34</w:t>
        </w:r>
        <w:r w:rsidR="00DA2CCC">
          <w:rPr>
            <w:webHidden/>
          </w:rPr>
          <w:fldChar w:fldCharType="end"/>
        </w:r>
      </w:hyperlink>
    </w:p>
    <w:p w14:paraId="09E74D34" w14:textId="2596B0AB" w:rsidR="00DA2CCC" w:rsidRDefault="006D1AFD">
      <w:pPr>
        <w:pStyle w:val="TOC2"/>
        <w:rPr>
          <w:rFonts w:asciiTheme="minorHAnsi" w:eastAsiaTheme="minorEastAsia" w:hAnsiTheme="minorHAnsi" w:cstheme="minorBidi"/>
        </w:rPr>
      </w:pPr>
      <w:hyperlink w:anchor="_Toc141716747" w:history="1">
        <w:r w:rsidR="00DA2CCC" w:rsidRPr="008A03F9">
          <w:rPr>
            <w:rStyle w:val="Hyperlink"/>
            <w:rFonts w:eastAsia="Calibri"/>
          </w:rPr>
          <w:t>21.2</w:t>
        </w:r>
        <w:r w:rsidR="00DA2CCC">
          <w:rPr>
            <w:rFonts w:asciiTheme="minorHAnsi" w:eastAsiaTheme="minorEastAsia" w:hAnsiTheme="minorHAnsi" w:cstheme="minorBidi"/>
          </w:rPr>
          <w:tab/>
        </w:r>
        <w:r w:rsidR="00DA2CCC" w:rsidRPr="008A03F9">
          <w:rPr>
            <w:rStyle w:val="Hyperlink"/>
            <w:rFonts w:eastAsia="Calibri"/>
          </w:rPr>
          <w:t>Management of Delayed Transfusion Reactions</w:t>
        </w:r>
        <w:r w:rsidR="00DA2CCC">
          <w:rPr>
            <w:webHidden/>
          </w:rPr>
          <w:tab/>
        </w:r>
        <w:r w:rsidR="00DA2CCC">
          <w:rPr>
            <w:webHidden/>
          </w:rPr>
          <w:fldChar w:fldCharType="begin"/>
        </w:r>
        <w:r w:rsidR="00DA2CCC">
          <w:rPr>
            <w:webHidden/>
          </w:rPr>
          <w:instrText xml:space="preserve"> PAGEREF _Toc141716747 \h </w:instrText>
        </w:r>
        <w:r w:rsidR="00DA2CCC">
          <w:rPr>
            <w:webHidden/>
          </w:rPr>
        </w:r>
        <w:r w:rsidR="00DA2CCC">
          <w:rPr>
            <w:webHidden/>
          </w:rPr>
          <w:fldChar w:fldCharType="separate"/>
        </w:r>
        <w:r w:rsidR="00DA2CCC">
          <w:rPr>
            <w:webHidden/>
          </w:rPr>
          <w:t>35</w:t>
        </w:r>
        <w:r w:rsidR="00DA2CCC">
          <w:rPr>
            <w:webHidden/>
          </w:rPr>
          <w:fldChar w:fldCharType="end"/>
        </w:r>
      </w:hyperlink>
    </w:p>
    <w:p w14:paraId="09896B9B" w14:textId="42EEA42A" w:rsidR="00DA2CCC" w:rsidRDefault="006D1AFD">
      <w:pPr>
        <w:pStyle w:val="TOC1"/>
        <w:rPr>
          <w:rFonts w:asciiTheme="minorHAnsi" w:eastAsiaTheme="minorEastAsia" w:hAnsiTheme="minorHAnsi" w:cstheme="minorBidi"/>
          <w:b w:val="0"/>
          <w:noProof/>
          <w:color w:val="auto"/>
          <w:szCs w:val="22"/>
        </w:rPr>
      </w:pPr>
      <w:hyperlink w:anchor="_Toc141716748" w:history="1">
        <w:r w:rsidR="00DA2CCC" w:rsidRPr="008A03F9">
          <w:rPr>
            <w:rStyle w:val="Hyperlink"/>
            <w:rFonts w:eastAsia="Calibri"/>
            <w:noProof/>
          </w:rPr>
          <w:t>22</w:t>
        </w:r>
        <w:r w:rsidR="00DA2CCC">
          <w:rPr>
            <w:rFonts w:asciiTheme="minorHAnsi" w:eastAsiaTheme="minorEastAsia" w:hAnsiTheme="minorHAnsi" w:cstheme="minorBidi"/>
            <w:b w:val="0"/>
            <w:noProof/>
            <w:color w:val="auto"/>
            <w:szCs w:val="22"/>
          </w:rPr>
          <w:tab/>
        </w:r>
        <w:r w:rsidR="00DA2CCC" w:rsidRPr="008A03F9">
          <w:rPr>
            <w:rStyle w:val="Hyperlink"/>
            <w:rFonts w:eastAsia="Calibri"/>
            <w:noProof/>
          </w:rPr>
          <w:t>USE OF EMERGENCY GROUP O BLOOD</w:t>
        </w:r>
        <w:r w:rsidR="00DA2CCC">
          <w:rPr>
            <w:noProof/>
            <w:webHidden/>
          </w:rPr>
          <w:tab/>
        </w:r>
        <w:r w:rsidR="00DA2CCC">
          <w:rPr>
            <w:noProof/>
            <w:webHidden/>
          </w:rPr>
          <w:fldChar w:fldCharType="begin"/>
        </w:r>
        <w:r w:rsidR="00DA2CCC">
          <w:rPr>
            <w:noProof/>
            <w:webHidden/>
          </w:rPr>
          <w:instrText xml:space="preserve"> PAGEREF _Toc141716748 \h </w:instrText>
        </w:r>
        <w:r w:rsidR="00DA2CCC">
          <w:rPr>
            <w:noProof/>
            <w:webHidden/>
          </w:rPr>
        </w:r>
        <w:r w:rsidR="00DA2CCC">
          <w:rPr>
            <w:noProof/>
            <w:webHidden/>
          </w:rPr>
          <w:fldChar w:fldCharType="separate"/>
        </w:r>
        <w:r w:rsidR="00DA2CCC">
          <w:rPr>
            <w:noProof/>
            <w:webHidden/>
          </w:rPr>
          <w:t>35</w:t>
        </w:r>
        <w:r w:rsidR="00DA2CCC">
          <w:rPr>
            <w:noProof/>
            <w:webHidden/>
          </w:rPr>
          <w:fldChar w:fldCharType="end"/>
        </w:r>
      </w:hyperlink>
    </w:p>
    <w:p w14:paraId="77F1D71F" w14:textId="6D2A8394" w:rsidR="00DA2CCC" w:rsidRDefault="006D1AFD">
      <w:pPr>
        <w:pStyle w:val="TOC2"/>
        <w:rPr>
          <w:rFonts w:asciiTheme="minorHAnsi" w:eastAsiaTheme="minorEastAsia" w:hAnsiTheme="minorHAnsi" w:cstheme="minorBidi"/>
        </w:rPr>
      </w:pPr>
      <w:hyperlink w:anchor="_Toc141716749" w:history="1">
        <w:r w:rsidR="00DA2CCC" w:rsidRPr="008A03F9">
          <w:rPr>
            <w:rStyle w:val="Hyperlink"/>
            <w:rFonts w:eastAsia="Calibri"/>
          </w:rPr>
          <w:t>22.1</w:t>
        </w:r>
        <w:r w:rsidR="00DA2CCC">
          <w:rPr>
            <w:rFonts w:asciiTheme="minorHAnsi" w:eastAsiaTheme="minorEastAsia" w:hAnsiTheme="minorHAnsi" w:cstheme="minorBidi"/>
          </w:rPr>
          <w:tab/>
        </w:r>
        <w:r w:rsidR="00DA2CCC" w:rsidRPr="008A03F9">
          <w:rPr>
            <w:rStyle w:val="Hyperlink"/>
            <w:rFonts w:eastAsia="Calibri"/>
          </w:rPr>
          <w:t>Emergency uncrossmatched red cells</w:t>
        </w:r>
        <w:r w:rsidR="00DA2CCC">
          <w:rPr>
            <w:webHidden/>
          </w:rPr>
          <w:tab/>
        </w:r>
        <w:r w:rsidR="00DA2CCC">
          <w:rPr>
            <w:webHidden/>
          </w:rPr>
          <w:fldChar w:fldCharType="begin"/>
        </w:r>
        <w:r w:rsidR="00DA2CCC">
          <w:rPr>
            <w:webHidden/>
          </w:rPr>
          <w:instrText xml:space="preserve"> PAGEREF _Toc141716749 \h </w:instrText>
        </w:r>
        <w:r w:rsidR="00DA2CCC">
          <w:rPr>
            <w:webHidden/>
          </w:rPr>
        </w:r>
        <w:r w:rsidR="00DA2CCC">
          <w:rPr>
            <w:webHidden/>
          </w:rPr>
          <w:fldChar w:fldCharType="separate"/>
        </w:r>
        <w:r w:rsidR="00DA2CCC">
          <w:rPr>
            <w:webHidden/>
          </w:rPr>
          <w:t>35</w:t>
        </w:r>
        <w:r w:rsidR="00DA2CCC">
          <w:rPr>
            <w:webHidden/>
          </w:rPr>
          <w:fldChar w:fldCharType="end"/>
        </w:r>
      </w:hyperlink>
    </w:p>
    <w:p w14:paraId="13D6BAD9" w14:textId="74058F20" w:rsidR="00DA2CCC" w:rsidRDefault="006D1AFD">
      <w:pPr>
        <w:pStyle w:val="TOC2"/>
        <w:rPr>
          <w:rFonts w:asciiTheme="minorHAnsi" w:eastAsiaTheme="minorEastAsia" w:hAnsiTheme="minorHAnsi" w:cstheme="minorBidi"/>
        </w:rPr>
      </w:pPr>
      <w:hyperlink w:anchor="_Toc141716750" w:history="1">
        <w:r w:rsidR="00DA2CCC" w:rsidRPr="008A03F9">
          <w:rPr>
            <w:rStyle w:val="Hyperlink"/>
          </w:rPr>
          <w:t>22.2</w:t>
        </w:r>
        <w:r w:rsidR="00DA2CCC">
          <w:rPr>
            <w:rFonts w:asciiTheme="minorHAnsi" w:eastAsiaTheme="minorEastAsia" w:hAnsiTheme="minorHAnsi" w:cstheme="minorBidi"/>
          </w:rPr>
          <w:tab/>
        </w:r>
        <w:r w:rsidR="00DA2CCC" w:rsidRPr="008A03F9">
          <w:rPr>
            <w:rStyle w:val="Hyperlink"/>
            <w:rFonts w:eastAsia="Calibri"/>
          </w:rPr>
          <w:t>Collecting Emergency Group O red cells</w:t>
        </w:r>
        <w:r w:rsidR="00DA2CCC">
          <w:rPr>
            <w:webHidden/>
          </w:rPr>
          <w:tab/>
        </w:r>
        <w:r w:rsidR="00DA2CCC">
          <w:rPr>
            <w:webHidden/>
          </w:rPr>
          <w:fldChar w:fldCharType="begin"/>
        </w:r>
        <w:r w:rsidR="00DA2CCC">
          <w:rPr>
            <w:webHidden/>
          </w:rPr>
          <w:instrText xml:space="preserve"> PAGEREF _Toc141716750 \h </w:instrText>
        </w:r>
        <w:r w:rsidR="00DA2CCC">
          <w:rPr>
            <w:webHidden/>
          </w:rPr>
        </w:r>
        <w:r w:rsidR="00DA2CCC">
          <w:rPr>
            <w:webHidden/>
          </w:rPr>
          <w:fldChar w:fldCharType="separate"/>
        </w:r>
        <w:r w:rsidR="00DA2CCC">
          <w:rPr>
            <w:webHidden/>
          </w:rPr>
          <w:t>36</w:t>
        </w:r>
        <w:r w:rsidR="00DA2CCC">
          <w:rPr>
            <w:webHidden/>
          </w:rPr>
          <w:fldChar w:fldCharType="end"/>
        </w:r>
      </w:hyperlink>
    </w:p>
    <w:p w14:paraId="2FCAD09A" w14:textId="7966C52E" w:rsidR="00DA2CCC" w:rsidRDefault="006D1AFD">
      <w:pPr>
        <w:pStyle w:val="TOC2"/>
        <w:rPr>
          <w:rFonts w:asciiTheme="minorHAnsi" w:eastAsiaTheme="minorEastAsia" w:hAnsiTheme="minorHAnsi" w:cstheme="minorBidi"/>
        </w:rPr>
      </w:pPr>
      <w:hyperlink w:anchor="_Toc141716751" w:history="1">
        <w:r w:rsidR="00DA2CCC" w:rsidRPr="008A03F9">
          <w:rPr>
            <w:rStyle w:val="Hyperlink"/>
          </w:rPr>
          <w:t xml:space="preserve">22.3 </w:t>
        </w:r>
        <w:r w:rsidR="00DA2CCC">
          <w:rPr>
            <w:rFonts w:asciiTheme="minorHAnsi" w:eastAsiaTheme="minorEastAsia" w:hAnsiTheme="minorHAnsi" w:cstheme="minorBidi"/>
          </w:rPr>
          <w:tab/>
        </w:r>
        <w:r w:rsidR="00DA2CCC" w:rsidRPr="008A03F9">
          <w:rPr>
            <w:rStyle w:val="Hyperlink"/>
          </w:rPr>
          <w:t>Administration of emergency uncrossmatched blood</w:t>
        </w:r>
        <w:r w:rsidR="00DA2CCC">
          <w:rPr>
            <w:webHidden/>
          </w:rPr>
          <w:tab/>
        </w:r>
        <w:r w:rsidR="00DA2CCC">
          <w:rPr>
            <w:webHidden/>
          </w:rPr>
          <w:fldChar w:fldCharType="begin"/>
        </w:r>
        <w:r w:rsidR="00DA2CCC">
          <w:rPr>
            <w:webHidden/>
          </w:rPr>
          <w:instrText xml:space="preserve"> PAGEREF _Toc141716751 \h </w:instrText>
        </w:r>
        <w:r w:rsidR="00DA2CCC">
          <w:rPr>
            <w:webHidden/>
          </w:rPr>
        </w:r>
        <w:r w:rsidR="00DA2CCC">
          <w:rPr>
            <w:webHidden/>
          </w:rPr>
          <w:fldChar w:fldCharType="separate"/>
        </w:r>
        <w:r w:rsidR="00DA2CCC">
          <w:rPr>
            <w:webHidden/>
          </w:rPr>
          <w:t>36</w:t>
        </w:r>
        <w:r w:rsidR="00DA2CCC">
          <w:rPr>
            <w:webHidden/>
          </w:rPr>
          <w:fldChar w:fldCharType="end"/>
        </w:r>
      </w:hyperlink>
    </w:p>
    <w:p w14:paraId="12B17F83" w14:textId="28C6F930" w:rsidR="00DA2CCC" w:rsidRDefault="006D1AFD">
      <w:pPr>
        <w:pStyle w:val="TOC1"/>
        <w:rPr>
          <w:rFonts w:asciiTheme="minorHAnsi" w:eastAsiaTheme="minorEastAsia" w:hAnsiTheme="minorHAnsi" w:cstheme="minorBidi"/>
          <w:b w:val="0"/>
          <w:noProof/>
          <w:color w:val="auto"/>
          <w:szCs w:val="22"/>
        </w:rPr>
      </w:pPr>
      <w:hyperlink w:anchor="_Toc141716752" w:history="1">
        <w:r w:rsidR="00DA2CCC" w:rsidRPr="008A03F9">
          <w:rPr>
            <w:rStyle w:val="Hyperlink"/>
            <w:noProof/>
          </w:rPr>
          <w:t>23</w:t>
        </w:r>
        <w:r w:rsidR="00DA2CCC">
          <w:rPr>
            <w:rFonts w:asciiTheme="minorHAnsi" w:eastAsiaTheme="minorEastAsia" w:hAnsiTheme="minorHAnsi" w:cstheme="minorBidi"/>
            <w:b w:val="0"/>
            <w:noProof/>
            <w:color w:val="auto"/>
            <w:szCs w:val="22"/>
          </w:rPr>
          <w:tab/>
        </w:r>
        <w:r w:rsidR="00DA2CCC" w:rsidRPr="008A03F9">
          <w:rPr>
            <w:rStyle w:val="Hyperlink"/>
            <w:noProof/>
          </w:rPr>
          <w:t>TRANSFUSION OF BLOOD/BATCH PRODUCTS</w:t>
        </w:r>
        <w:r w:rsidR="00DA2CCC">
          <w:rPr>
            <w:noProof/>
            <w:webHidden/>
          </w:rPr>
          <w:tab/>
        </w:r>
        <w:r w:rsidR="00DA2CCC">
          <w:rPr>
            <w:noProof/>
            <w:webHidden/>
          </w:rPr>
          <w:fldChar w:fldCharType="begin"/>
        </w:r>
        <w:r w:rsidR="00DA2CCC">
          <w:rPr>
            <w:noProof/>
            <w:webHidden/>
          </w:rPr>
          <w:instrText xml:space="preserve"> PAGEREF _Toc141716752 \h </w:instrText>
        </w:r>
        <w:r w:rsidR="00DA2CCC">
          <w:rPr>
            <w:noProof/>
            <w:webHidden/>
          </w:rPr>
        </w:r>
        <w:r w:rsidR="00DA2CCC">
          <w:rPr>
            <w:noProof/>
            <w:webHidden/>
          </w:rPr>
          <w:fldChar w:fldCharType="separate"/>
        </w:r>
        <w:r w:rsidR="00DA2CCC">
          <w:rPr>
            <w:noProof/>
            <w:webHidden/>
          </w:rPr>
          <w:t>37</w:t>
        </w:r>
        <w:r w:rsidR="00DA2CCC">
          <w:rPr>
            <w:noProof/>
            <w:webHidden/>
          </w:rPr>
          <w:fldChar w:fldCharType="end"/>
        </w:r>
      </w:hyperlink>
    </w:p>
    <w:p w14:paraId="3E7576B8" w14:textId="2BB8CD2F" w:rsidR="00DA2CCC" w:rsidRDefault="006D1AFD">
      <w:pPr>
        <w:pStyle w:val="TOC1"/>
        <w:rPr>
          <w:rFonts w:asciiTheme="minorHAnsi" w:eastAsiaTheme="minorEastAsia" w:hAnsiTheme="minorHAnsi" w:cstheme="minorBidi"/>
          <w:b w:val="0"/>
          <w:noProof/>
          <w:color w:val="auto"/>
          <w:szCs w:val="22"/>
        </w:rPr>
      </w:pPr>
      <w:hyperlink w:anchor="_Toc141716753" w:history="1">
        <w:r w:rsidR="00DA2CCC" w:rsidRPr="008A03F9">
          <w:rPr>
            <w:rStyle w:val="Hyperlink"/>
            <w:noProof/>
          </w:rPr>
          <w:t>23.2</w:t>
        </w:r>
        <w:r w:rsidR="00DA2CCC">
          <w:rPr>
            <w:rFonts w:asciiTheme="minorHAnsi" w:eastAsiaTheme="minorEastAsia" w:hAnsiTheme="minorHAnsi" w:cstheme="minorBidi"/>
            <w:b w:val="0"/>
            <w:noProof/>
            <w:color w:val="auto"/>
            <w:szCs w:val="22"/>
          </w:rPr>
          <w:tab/>
        </w:r>
        <w:r w:rsidR="00DA2CCC" w:rsidRPr="008A03F9">
          <w:rPr>
            <w:rStyle w:val="Hyperlink"/>
            <w:noProof/>
          </w:rPr>
          <w:t>TRANSFUSION OF BLOOD COMPONENTS/PRODUCTS IN REMOTE SITES</w:t>
        </w:r>
        <w:r w:rsidR="00DA2CCC">
          <w:rPr>
            <w:noProof/>
            <w:webHidden/>
          </w:rPr>
          <w:tab/>
        </w:r>
        <w:r w:rsidR="00DA2CCC">
          <w:rPr>
            <w:noProof/>
            <w:webHidden/>
          </w:rPr>
          <w:fldChar w:fldCharType="begin"/>
        </w:r>
        <w:r w:rsidR="00DA2CCC">
          <w:rPr>
            <w:noProof/>
            <w:webHidden/>
          </w:rPr>
          <w:instrText xml:space="preserve"> PAGEREF _Toc141716753 \h </w:instrText>
        </w:r>
        <w:r w:rsidR="00DA2CCC">
          <w:rPr>
            <w:noProof/>
            <w:webHidden/>
          </w:rPr>
        </w:r>
        <w:r w:rsidR="00DA2CCC">
          <w:rPr>
            <w:noProof/>
            <w:webHidden/>
          </w:rPr>
          <w:fldChar w:fldCharType="separate"/>
        </w:r>
        <w:r w:rsidR="00DA2CCC">
          <w:rPr>
            <w:noProof/>
            <w:webHidden/>
          </w:rPr>
          <w:t>37</w:t>
        </w:r>
        <w:r w:rsidR="00DA2CCC">
          <w:rPr>
            <w:noProof/>
            <w:webHidden/>
          </w:rPr>
          <w:fldChar w:fldCharType="end"/>
        </w:r>
      </w:hyperlink>
    </w:p>
    <w:p w14:paraId="3B58382D" w14:textId="22BFAA4C" w:rsidR="00DA2CCC" w:rsidRDefault="006D1AFD">
      <w:pPr>
        <w:pStyle w:val="TOC1"/>
        <w:rPr>
          <w:rFonts w:asciiTheme="minorHAnsi" w:eastAsiaTheme="minorEastAsia" w:hAnsiTheme="minorHAnsi" w:cstheme="minorBidi"/>
          <w:b w:val="0"/>
          <w:noProof/>
          <w:color w:val="auto"/>
          <w:szCs w:val="22"/>
        </w:rPr>
      </w:pPr>
      <w:hyperlink w:anchor="_Toc141716754" w:history="1">
        <w:r w:rsidR="00DA2CCC" w:rsidRPr="008A03F9">
          <w:rPr>
            <w:rStyle w:val="Hyperlink"/>
            <w:rFonts w:eastAsia="Calibri"/>
            <w:noProof/>
          </w:rPr>
          <w:t>24</w:t>
        </w:r>
        <w:r w:rsidR="00DA2CCC">
          <w:rPr>
            <w:rFonts w:asciiTheme="minorHAnsi" w:eastAsiaTheme="minorEastAsia" w:hAnsiTheme="minorHAnsi" w:cstheme="minorBidi"/>
            <w:b w:val="0"/>
            <w:noProof/>
            <w:color w:val="auto"/>
            <w:szCs w:val="22"/>
          </w:rPr>
          <w:tab/>
        </w:r>
        <w:r w:rsidR="00DA2CCC" w:rsidRPr="008A03F9">
          <w:rPr>
            <w:rStyle w:val="Hyperlink"/>
            <w:noProof/>
          </w:rPr>
          <w:t>ARCHIVING ARRANGEMENTS</w:t>
        </w:r>
        <w:r w:rsidR="00DA2CCC">
          <w:rPr>
            <w:noProof/>
            <w:webHidden/>
          </w:rPr>
          <w:tab/>
        </w:r>
        <w:r w:rsidR="00DA2CCC">
          <w:rPr>
            <w:noProof/>
            <w:webHidden/>
          </w:rPr>
          <w:fldChar w:fldCharType="begin"/>
        </w:r>
        <w:r w:rsidR="00DA2CCC">
          <w:rPr>
            <w:noProof/>
            <w:webHidden/>
          </w:rPr>
          <w:instrText xml:space="preserve"> PAGEREF _Toc141716754 \h </w:instrText>
        </w:r>
        <w:r w:rsidR="00DA2CCC">
          <w:rPr>
            <w:noProof/>
            <w:webHidden/>
          </w:rPr>
        </w:r>
        <w:r w:rsidR="00DA2CCC">
          <w:rPr>
            <w:noProof/>
            <w:webHidden/>
          </w:rPr>
          <w:fldChar w:fldCharType="separate"/>
        </w:r>
        <w:r w:rsidR="00DA2CCC">
          <w:rPr>
            <w:noProof/>
            <w:webHidden/>
          </w:rPr>
          <w:t>38</w:t>
        </w:r>
        <w:r w:rsidR="00DA2CCC">
          <w:rPr>
            <w:noProof/>
            <w:webHidden/>
          </w:rPr>
          <w:fldChar w:fldCharType="end"/>
        </w:r>
      </w:hyperlink>
    </w:p>
    <w:p w14:paraId="426FED31" w14:textId="1BC8EA04" w:rsidR="00DA2CCC" w:rsidRDefault="006D1AFD">
      <w:pPr>
        <w:pStyle w:val="TOC1"/>
        <w:rPr>
          <w:rFonts w:asciiTheme="minorHAnsi" w:eastAsiaTheme="minorEastAsia" w:hAnsiTheme="minorHAnsi" w:cstheme="minorBidi"/>
          <w:b w:val="0"/>
          <w:noProof/>
          <w:color w:val="auto"/>
          <w:szCs w:val="22"/>
        </w:rPr>
      </w:pPr>
      <w:hyperlink w:anchor="_Toc141716755" w:history="1">
        <w:r w:rsidR="00DA2CCC" w:rsidRPr="008A03F9">
          <w:rPr>
            <w:rStyle w:val="Hyperlink"/>
            <w:rFonts w:eastAsia="Calibri"/>
            <w:noProof/>
          </w:rPr>
          <w:t>25</w:t>
        </w:r>
        <w:r w:rsidR="00DA2CCC">
          <w:rPr>
            <w:rFonts w:asciiTheme="minorHAnsi" w:eastAsiaTheme="minorEastAsia" w:hAnsiTheme="minorHAnsi" w:cstheme="minorBidi"/>
            <w:b w:val="0"/>
            <w:noProof/>
            <w:color w:val="auto"/>
            <w:szCs w:val="22"/>
          </w:rPr>
          <w:tab/>
        </w:r>
        <w:r w:rsidR="00DA2CCC" w:rsidRPr="008A03F9">
          <w:rPr>
            <w:rStyle w:val="Hyperlink"/>
            <w:rFonts w:eastAsia="Calibri"/>
            <w:noProof/>
          </w:rPr>
          <w:t>PROCESS FOR MONITORING COMPLIANCE WITH AND EFFECTIVENESS OF THE POLICY</w:t>
        </w:r>
        <w:r w:rsidR="00DA2CCC">
          <w:rPr>
            <w:noProof/>
            <w:webHidden/>
          </w:rPr>
          <w:tab/>
        </w:r>
        <w:r w:rsidR="00DA2CCC">
          <w:rPr>
            <w:noProof/>
            <w:webHidden/>
          </w:rPr>
          <w:fldChar w:fldCharType="begin"/>
        </w:r>
        <w:r w:rsidR="00DA2CCC">
          <w:rPr>
            <w:noProof/>
            <w:webHidden/>
          </w:rPr>
          <w:instrText xml:space="preserve"> PAGEREF _Toc141716755 \h </w:instrText>
        </w:r>
        <w:r w:rsidR="00DA2CCC">
          <w:rPr>
            <w:noProof/>
            <w:webHidden/>
          </w:rPr>
        </w:r>
        <w:r w:rsidR="00DA2CCC">
          <w:rPr>
            <w:noProof/>
            <w:webHidden/>
          </w:rPr>
          <w:fldChar w:fldCharType="separate"/>
        </w:r>
        <w:r w:rsidR="00DA2CCC">
          <w:rPr>
            <w:noProof/>
            <w:webHidden/>
          </w:rPr>
          <w:t>38</w:t>
        </w:r>
        <w:r w:rsidR="00DA2CCC">
          <w:rPr>
            <w:noProof/>
            <w:webHidden/>
          </w:rPr>
          <w:fldChar w:fldCharType="end"/>
        </w:r>
      </w:hyperlink>
    </w:p>
    <w:p w14:paraId="5AEB3848" w14:textId="3B906214" w:rsidR="00DA2CCC" w:rsidRDefault="006D1AFD">
      <w:pPr>
        <w:pStyle w:val="TOC1"/>
        <w:rPr>
          <w:rFonts w:asciiTheme="minorHAnsi" w:eastAsiaTheme="minorEastAsia" w:hAnsiTheme="minorHAnsi" w:cstheme="minorBidi"/>
          <w:b w:val="0"/>
          <w:noProof/>
          <w:color w:val="auto"/>
          <w:szCs w:val="22"/>
        </w:rPr>
      </w:pPr>
      <w:hyperlink w:anchor="_Toc141716756" w:history="1">
        <w:r w:rsidR="00DA2CCC" w:rsidRPr="008A03F9">
          <w:rPr>
            <w:rStyle w:val="Hyperlink"/>
            <w:noProof/>
          </w:rPr>
          <w:t>REFERENCES</w:t>
        </w:r>
        <w:r w:rsidR="00DA2CCC">
          <w:rPr>
            <w:noProof/>
            <w:webHidden/>
          </w:rPr>
          <w:tab/>
        </w:r>
        <w:r w:rsidR="00DA2CCC">
          <w:rPr>
            <w:noProof/>
            <w:webHidden/>
          </w:rPr>
          <w:fldChar w:fldCharType="begin"/>
        </w:r>
        <w:r w:rsidR="00DA2CCC">
          <w:rPr>
            <w:noProof/>
            <w:webHidden/>
          </w:rPr>
          <w:instrText xml:space="preserve"> PAGEREF _Toc141716756 \h </w:instrText>
        </w:r>
        <w:r w:rsidR="00DA2CCC">
          <w:rPr>
            <w:noProof/>
            <w:webHidden/>
          </w:rPr>
        </w:r>
        <w:r w:rsidR="00DA2CCC">
          <w:rPr>
            <w:noProof/>
            <w:webHidden/>
          </w:rPr>
          <w:fldChar w:fldCharType="separate"/>
        </w:r>
        <w:r w:rsidR="00DA2CCC">
          <w:rPr>
            <w:noProof/>
            <w:webHidden/>
          </w:rPr>
          <w:t>39</w:t>
        </w:r>
        <w:r w:rsidR="00DA2CCC">
          <w:rPr>
            <w:noProof/>
            <w:webHidden/>
          </w:rPr>
          <w:fldChar w:fldCharType="end"/>
        </w:r>
      </w:hyperlink>
    </w:p>
    <w:p w14:paraId="0CDB06F0" w14:textId="6A68DEF3" w:rsidR="00DA2CCC" w:rsidRDefault="006D1AFD">
      <w:pPr>
        <w:pStyle w:val="TOC1"/>
        <w:rPr>
          <w:rFonts w:asciiTheme="minorHAnsi" w:eastAsiaTheme="minorEastAsia" w:hAnsiTheme="minorHAnsi" w:cstheme="minorBidi"/>
          <w:b w:val="0"/>
          <w:noProof/>
          <w:color w:val="auto"/>
          <w:szCs w:val="22"/>
        </w:rPr>
      </w:pPr>
      <w:hyperlink w:anchor="_Toc141716757" w:history="1">
        <w:r w:rsidR="00DA2CCC" w:rsidRPr="008A03F9">
          <w:rPr>
            <w:rStyle w:val="Hyperlink"/>
            <w:noProof/>
          </w:rPr>
          <w:t>APPENDIX 1: DUTIES OF STAFF GROUPS</w:t>
        </w:r>
        <w:r w:rsidR="00DA2CCC">
          <w:rPr>
            <w:noProof/>
            <w:webHidden/>
          </w:rPr>
          <w:tab/>
        </w:r>
        <w:r w:rsidR="00DA2CCC">
          <w:rPr>
            <w:noProof/>
            <w:webHidden/>
          </w:rPr>
          <w:fldChar w:fldCharType="begin"/>
        </w:r>
        <w:r w:rsidR="00DA2CCC">
          <w:rPr>
            <w:noProof/>
            <w:webHidden/>
          </w:rPr>
          <w:instrText xml:space="preserve"> PAGEREF _Toc141716757 \h </w:instrText>
        </w:r>
        <w:r w:rsidR="00DA2CCC">
          <w:rPr>
            <w:noProof/>
            <w:webHidden/>
          </w:rPr>
        </w:r>
        <w:r w:rsidR="00DA2CCC">
          <w:rPr>
            <w:noProof/>
            <w:webHidden/>
          </w:rPr>
          <w:fldChar w:fldCharType="separate"/>
        </w:r>
        <w:r w:rsidR="00DA2CCC">
          <w:rPr>
            <w:noProof/>
            <w:webHidden/>
          </w:rPr>
          <w:t>40</w:t>
        </w:r>
        <w:r w:rsidR="00DA2CCC">
          <w:rPr>
            <w:noProof/>
            <w:webHidden/>
          </w:rPr>
          <w:fldChar w:fldCharType="end"/>
        </w:r>
      </w:hyperlink>
    </w:p>
    <w:p w14:paraId="49A5E46D" w14:textId="4A05DEAE" w:rsidR="00DA2CCC" w:rsidRDefault="006D1AFD">
      <w:pPr>
        <w:pStyle w:val="TOC1"/>
        <w:rPr>
          <w:rFonts w:asciiTheme="minorHAnsi" w:eastAsiaTheme="minorEastAsia" w:hAnsiTheme="minorHAnsi" w:cstheme="minorBidi"/>
          <w:b w:val="0"/>
          <w:noProof/>
          <w:color w:val="auto"/>
          <w:szCs w:val="22"/>
        </w:rPr>
      </w:pPr>
      <w:hyperlink w:anchor="_Toc141716758" w:history="1">
        <w:r w:rsidR="00DA2CCC" w:rsidRPr="008A03F9">
          <w:rPr>
            <w:rStyle w:val="Hyperlink"/>
            <w:noProof/>
          </w:rPr>
          <w:t>APPENDIX 2: FLOW CHART FOR THE COLLECTION AND ADMINISTRATION OF BLOOD COMPONENTS</w:t>
        </w:r>
        <w:r w:rsidR="00DA2CCC">
          <w:rPr>
            <w:noProof/>
            <w:webHidden/>
          </w:rPr>
          <w:tab/>
        </w:r>
        <w:r w:rsidR="00DA2CCC">
          <w:rPr>
            <w:noProof/>
            <w:webHidden/>
          </w:rPr>
          <w:fldChar w:fldCharType="begin"/>
        </w:r>
        <w:r w:rsidR="00DA2CCC">
          <w:rPr>
            <w:noProof/>
            <w:webHidden/>
          </w:rPr>
          <w:instrText xml:space="preserve"> PAGEREF _Toc141716758 \h </w:instrText>
        </w:r>
        <w:r w:rsidR="00DA2CCC">
          <w:rPr>
            <w:noProof/>
            <w:webHidden/>
          </w:rPr>
        </w:r>
        <w:r w:rsidR="00DA2CCC">
          <w:rPr>
            <w:noProof/>
            <w:webHidden/>
          </w:rPr>
          <w:fldChar w:fldCharType="separate"/>
        </w:r>
        <w:r w:rsidR="00DA2CCC">
          <w:rPr>
            <w:noProof/>
            <w:webHidden/>
          </w:rPr>
          <w:t>43</w:t>
        </w:r>
        <w:r w:rsidR="00DA2CCC">
          <w:rPr>
            <w:noProof/>
            <w:webHidden/>
          </w:rPr>
          <w:fldChar w:fldCharType="end"/>
        </w:r>
      </w:hyperlink>
    </w:p>
    <w:p w14:paraId="7C390F1F" w14:textId="3C4A0DB6" w:rsidR="00DA2CCC" w:rsidRDefault="006D1AFD">
      <w:pPr>
        <w:pStyle w:val="TOC2"/>
        <w:rPr>
          <w:rFonts w:asciiTheme="minorHAnsi" w:eastAsiaTheme="minorEastAsia" w:hAnsiTheme="minorHAnsi" w:cstheme="minorBidi"/>
        </w:rPr>
      </w:pPr>
      <w:hyperlink w:anchor="_Toc141716759" w:history="1">
        <w:r w:rsidR="00DA2CCC" w:rsidRPr="008A03F9">
          <w:rPr>
            <w:rStyle w:val="Hyperlink"/>
            <w:kern w:val="32"/>
          </w:rPr>
          <w:t>APPENDIX 3: FLOW CHART FOR THE COLLECTION OF BLOOD COMPONENTS</w:t>
        </w:r>
        <w:r w:rsidR="00DA2CCC">
          <w:rPr>
            <w:webHidden/>
          </w:rPr>
          <w:tab/>
        </w:r>
        <w:r w:rsidR="00DA2CCC">
          <w:rPr>
            <w:webHidden/>
          </w:rPr>
          <w:fldChar w:fldCharType="begin"/>
        </w:r>
        <w:r w:rsidR="00DA2CCC">
          <w:rPr>
            <w:webHidden/>
          </w:rPr>
          <w:instrText xml:space="preserve"> PAGEREF _Toc141716759 \h </w:instrText>
        </w:r>
        <w:r w:rsidR="00DA2CCC">
          <w:rPr>
            <w:webHidden/>
          </w:rPr>
        </w:r>
        <w:r w:rsidR="00DA2CCC">
          <w:rPr>
            <w:webHidden/>
          </w:rPr>
          <w:fldChar w:fldCharType="separate"/>
        </w:r>
        <w:r w:rsidR="00DA2CCC">
          <w:rPr>
            <w:webHidden/>
          </w:rPr>
          <w:t>44</w:t>
        </w:r>
        <w:r w:rsidR="00DA2CCC">
          <w:rPr>
            <w:webHidden/>
          </w:rPr>
          <w:fldChar w:fldCharType="end"/>
        </w:r>
      </w:hyperlink>
    </w:p>
    <w:p w14:paraId="34061D30" w14:textId="7B82AF6B" w:rsidR="00DA2CCC" w:rsidRDefault="006D1AFD">
      <w:pPr>
        <w:pStyle w:val="TOC2"/>
        <w:rPr>
          <w:rFonts w:asciiTheme="minorHAnsi" w:eastAsiaTheme="minorEastAsia" w:hAnsiTheme="minorHAnsi" w:cstheme="minorBidi"/>
        </w:rPr>
      </w:pPr>
      <w:hyperlink w:anchor="_Toc141716760" w:history="1">
        <w:r w:rsidR="00DA2CCC" w:rsidRPr="008A03F9">
          <w:rPr>
            <w:rStyle w:val="Hyperlink"/>
            <w:kern w:val="32"/>
          </w:rPr>
          <w:t>APPENDIX 4: FLOW CHART FOR THE ADMINISTRATION OF BLOOD COMPONENTS</w:t>
        </w:r>
        <w:r w:rsidR="00DA2CCC">
          <w:rPr>
            <w:webHidden/>
          </w:rPr>
          <w:tab/>
        </w:r>
        <w:r w:rsidR="00DA2CCC">
          <w:rPr>
            <w:webHidden/>
          </w:rPr>
          <w:fldChar w:fldCharType="begin"/>
        </w:r>
        <w:r w:rsidR="00DA2CCC">
          <w:rPr>
            <w:webHidden/>
          </w:rPr>
          <w:instrText xml:space="preserve"> PAGEREF _Toc141716760 \h </w:instrText>
        </w:r>
        <w:r w:rsidR="00DA2CCC">
          <w:rPr>
            <w:webHidden/>
          </w:rPr>
        </w:r>
        <w:r w:rsidR="00DA2CCC">
          <w:rPr>
            <w:webHidden/>
          </w:rPr>
          <w:fldChar w:fldCharType="separate"/>
        </w:r>
        <w:r w:rsidR="00DA2CCC">
          <w:rPr>
            <w:webHidden/>
          </w:rPr>
          <w:t>44</w:t>
        </w:r>
        <w:r w:rsidR="00DA2CCC">
          <w:rPr>
            <w:webHidden/>
          </w:rPr>
          <w:fldChar w:fldCharType="end"/>
        </w:r>
      </w:hyperlink>
    </w:p>
    <w:p w14:paraId="699A76E7" w14:textId="71696BAB" w:rsidR="00DA2CCC" w:rsidRDefault="006D1AFD">
      <w:pPr>
        <w:pStyle w:val="TOC1"/>
        <w:rPr>
          <w:rFonts w:asciiTheme="minorHAnsi" w:eastAsiaTheme="minorEastAsia" w:hAnsiTheme="minorHAnsi" w:cstheme="minorBidi"/>
          <w:b w:val="0"/>
          <w:noProof/>
          <w:color w:val="auto"/>
          <w:szCs w:val="22"/>
        </w:rPr>
      </w:pPr>
      <w:hyperlink w:anchor="_Toc141716761" w:history="1">
        <w:r w:rsidR="00DA2CCC" w:rsidRPr="008A03F9">
          <w:rPr>
            <w:rStyle w:val="Hyperlink"/>
            <w:noProof/>
          </w:rPr>
          <w:t>APPENDIX 5: FLOW CHART FOR THE USE OF EMERGENCY BLOOD</w:t>
        </w:r>
        <w:r w:rsidR="00DA2CCC">
          <w:rPr>
            <w:noProof/>
            <w:webHidden/>
          </w:rPr>
          <w:tab/>
        </w:r>
        <w:r w:rsidR="00DA2CCC">
          <w:rPr>
            <w:noProof/>
            <w:webHidden/>
          </w:rPr>
          <w:fldChar w:fldCharType="begin"/>
        </w:r>
        <w:r w:rsidR="00DA2CCC">
          <w:rPr>
            <w:noProof/>
            <w:webHidden/>
          </w:rPr>
          <w:instrText xml:space="preserve"> PAGEREF _Toc141716761 \h </w:instrText>
        </w:r>
        <w:r w:rsidR="00DA2CCC">
          <w:rPr>
            <w:noProof/>
            <w:webHidden/>
          </w:rPr>
        </w:r>
        <w:r w:rsidR="00DA2CCC">
          <w:rPr>
            <w:noProof/>
            <w:webHidden/>
          </w:rPr>
          <w:fldChar w:fldCharType="separate"/>
        </w:r>
        <w:r w:rsidR="00DA2CCC">
          <w:rPr>
            <w:noProof/>
            <w:webHidden/>
          </w:rPr>
          <w:t>45</w:t>
        </w:r>
        <w:r w:rsidR="00DA2CCC">
          <w:rPr>
            <w:noProof/>
            <w:webHidden/>
          </w:rPr>
          <w:fldChar w:fldCharType="end"/>
        </w:r>
      </w:hyperlink>
    </w:p>
    <w:p w14:paraId="65D06C29" w14:textId="4E47A8D9" w:rsidR="00DA2CCC" w:rsidRDefault="006D1AFD">
      <w:pPr>
        <w:pStyle w:val="TOC1"/>
        <w:rPr>
          <w:rFonts w:asciiTheme="minorHAnsi" w:eastAsiaTheme="minorEastAsia" w:hAnsiTheme="minorHAnsi" w:cstheme="minorBidi"/>
          <w:b w:val="0"/>
          <w:noProof/>
          <w:color w:val="auto"/>
          <w:szCs w:val="22"/>
        </w:rPr>
      </w:pPr>
      <w:hyperlink w:anchor="_Toc141716762" w:history="1">
        <w:r w:rsidR="00DA2CCC" w:rsidRPr="008A03F9">
          <w:rPr>
            <w:rStyle w:val="Hyperlink"/>
            <w:noProof/>
          </w:rPr>
          <w:t>APPENDIX 6 FLOW CHART FOR THE COLLECTION AND ADMINISTRATION OF BATCH PRODUCTS</w:t>
        </w:r>
        <w:r w:rsidR="00DA2CCC">
          <w:rPr>
            <w:noProof/>
            <w:webHidden/>
          </w:rPr>
          <w:tab/>
        </w:r>
        <w:r w:rsidR="00DA2CCC">
          <w:rPr>
            <w:noProof/>
            <w:webHidden/>
          </w:rPr>
          <w:fldChar w:fldCharType="begin"/>
        </w:r>
        <w:r w:rsidR="00DA2CCC">
          <w:rPr>
            <w:noProof/>
            <w:webHidden/>
          </w:rPr>
          <w:instrText xml:space="preserve"> PAGEREF _Toc141716762 \h </w:instrText>
        </w:r>
        <w:r w:rsidR="00DA2CCC">
          <w:rPr>
            <w:noProof/>
            <w:webHidden/>
          </w:rPr>
        </w:r>
        <w:r w:rsidR="00DA2CCC">
          <w:rPr>
            <w:noProof/>
            <w:webHidden/>
          </w:rPr>
          <w:fldChar w:fldCharType="separate"/>
        </w:r>
        <w:r w:rsidR="00DA2CCC">
          <w:rPr>
            <w:noProof/>
            <w:webHidden/>
          </w:rPr>
          <w:t>47</w:t>
        </w:r>
        <w:r w:rsidR="00DA2CCC">
          <w:rPr>
            <w:noProof/>
            <w:webHidden/>
          </w:rPr>
          <w:fldChar w:fldCharType="end"/>
        </w:r>
      </w:hyperlink>
    </w:p>
    <w:p w14:paraId="07D23E7C" w14:textId="3AC893FA" w:rsidR="00DA2CCC" w:rsidRDefault="006D1AFD">
      <w:pPr>
        <w:pStyle w:val="TOC1"/>
        <w:rPr>
          <w:rFonts w:asciiTheme="minorHAnsi" w:eastAsiaTheme="minorEastAsia" w:hAnsiTheme="minorHAnsi" w:cstheme="minorBidi"/>
          <w:b w:val="0"/>
          <w:noProof/>
          <w:color w:val="auto"/>
          <w:szCs w:val="22"/>
        </w:rPr>
      </w:pPr>
      <w:hyperlink w:anchor="_Toc141716763" w:history="1">
        <w:r w:rsidR="00DA2CCC" w:rsidRPr="008A03F9">
          <w:rPr>
            <w:rStyle w:val="Hyperlink"/>
            <w:noProof/>
          </w:rPr>
          <w:t>APPENDIX 7: ADDITIONAL INFORMATION ON BLOOD COMPONENT/PRODUCT ADMINISTRATION</w:t>
        </w:r>
        <w:r w:rsidR="00DA2CCC">
          <w:rPr>
            <w:noProof/>
            <w:webHidden/>
          </w:rPr>
          <w:tab/>
        </w:r>
        <w:r w:rsidR="00DA2CCC">
          <w:rPr>
            <w:noProof/>
            <w:webHidden/>
          </w:rPr>
          <w:fldChar w:fldCharType="begin"/>
        </w:r>
        <w:r w:rsidR="00DA2CCC">
          <w:rPr>
            <w:noProof/>
            <w:webHidden/>
          </w:rPr>
          <w:instrText xml:space="preserve"> PAGEREF _Toc141716763 \h </w:instrText>
        </w:r>
        <w:r w:rsidR="00DA2CCC">
          <w:rPr>
            <w:noProof/>
            <w:webHidden/>
          </w:rPr>
        </w:r>
        <w:r w:rsidR="00DA2CCC">
          <w:rPr>
            <w:noProof/>
            <w:webHidden/>
          </w:rPr>
          <w:fldChar w:fldCharType="separate"/>
        </w:r>
        <w:r w:rsidR="00DA2CCC">
          <w:rPr>
            <w:noProof/>
            <w:webHidden/>
          </w:rPr>
          <w:t>48</w:t>
        </w:r>
        <w:r w:rsidR="00DA2CCC">
          <w:rPr>
            <w:noProof/>
            <w:webHidden/>
          </w:rPr>
          <w:fldChar w:fldCharType="end"/>
        </w:r>
      </w:hyperlink>
    </w:p>
    <w:p w14:paraId="27B3C981" w14:textId="2FB7CD01" w:rsidR="00DA2CCC" w:rsidRDefault="006D1AFD">
      <w:pPr>
        <w:pStyle w:val="TOC1"/>
        <w:rPr>
          <w:rFonts w:asciiTheme="minorHAnsi" w:eastAsiaTheme="minorEastAsia" w:hAnsiTheme="minorHAnsi" w:cstheme="minorBidi"/>
          <w:b w:val="0"/>
          <w:noProof/>
          <w:color w:val="auto"/>
          <w:szCs w:val="22"/>
        </w:rPr>
      </w:pPr>
      <w:hyperlink w:anchor="_Toc141716764" w:history="1">
        <w:r w:rsidR="00DA2CCC" w:rsidRPr="008A03F9">
          <w:rPr>
            <w:rStyle w:val="Hyperlink"/>
            <w:noProof/>
          </w:rPr>
          <w:t>APPENDIX 8: COMMUNICATION PLAN</w:t>
        </w:r>
        <w:r w:rsidR="00DA2CCC">
          <w:rPr>
            <w:noProof/>
            <w:webHidden/>
          </w:rPr>
          <w:tab/>
        </w:r>
        <w:r w:rsidR="00DA2CCC">
          <w:rPr>
            <w:noProof/>
            <w:webHidden/>
          </w:rPr>
          <w:fldChar w:fldCharType="begin"/>
        </w:r>
        <w:r w:rsidR="00DA2CCC">
          <w:rPr>
            <w:noProof/>
            <w:webHidden/>
          </w:rPr>
          <w:instrText xml:space="preserve"> PAGEREF _Toc141716764 \h </w:instrText>
        </w:r>
        <w:r w:rsidR="00DA2CCC">
          <w:rPr>
            <w:noProof/>
            <w:webHidden/>
          </w:rPr>
        </w:r>
        <w:r w:rsidR="00DA2CCC">
          <w:rPr>
            <w:noProof/>
            <w:webHidden/>
          </w:rPr>
          <w:fldChar w:fldCharType="separate"/>
        </w:r>
        <w:r w:rsidR="00DA2CCC">
          <w:rPr>
            <w:noProof/>
            <w:webHidden/>
          </w:rPr>
          <w:t>50</w:t>
        </w:r>
        <w:r w:rsidR="00DA2CCC">
          <w:rPr>
            <w:noProof/>
            <w:webHidden/>
          </w:rPr>
          <w:fldChar w:fldCharType="end"/>
        </w:r>
      </w:hyperlink>
    </w:p>
    <w:p w14:paraId="37462504" w14:textId="14F5C5A1" w:rsidR="00DA2CCC" w:rsidRDefault="006D1AFD">
      <w:pPr>
        <w:pStyle w:val="TOC1"/>
        <w:rPr>
          <w:rFonts w:asciiTheme="minorHAnsi" w:eastAsiaTheme="minorEastAsia" w:hAnsiTheme="minorHAnsi" w:cstheme="minorBidi"/>
          <w:b w:val="0"/>
          <w:noProof/>
          <w:color w:val="auto"/>
          <w:szCs w:val="22"/>
        </w:rPr>
      </w:pPr>
      <w:hyperlink w:anchor="_Toc141716765" w:history="1">
        <w:r w:rsidR="00DA2CCC" w:rsidRPr="008A03F9">
          <w:rPr>
            <w:rStyle w:val="Hyperlink"/>
            <w:noProof/>
          </w:rPr>
          <w:t>APPENDIX 9:  EQUALITY IMPACT ASSESSMENT TOOL</w:t>
        </w:r>
        <w:r w:rsidR="00DA2CCC">
          <w:rPr>
            <w:noProof/>
            <w:webHidden/>
          </w:rPr>
          <w:tab/>
        </w:r>
        <w:r w:rsidR="00DA2CCC">
          <w:rPr>
            <w:noProof/>
            <w:webHidden/>
          </w:rPr>
          <w:fldChar w:fldCharType="begin"/>
        </w:r>
        <w:r w:rsidR="00DA2CCC">
          <w:rPr>
            <w:noProof/>
            <w:webHidden/>
          </w:rPr>
          <w:instrText xml:space="preserve"> PAGEREF _Toc141716765 \h </w:instrText>
        </w:r>
        <w:r w:rsidR="00DA2CCC">
          <w:rPr>
            <w:noProof/>
            <w:webHidden/>
          </w:rPr>
        </w:r>
        <w:r w:rsidR="00DA2CCC">
          <w:rPr>
            <w:noProof/>
            <w:webHidden/>
          </w:rPr>
          <w:fldChar w:fldCharType="separate"/>
        </w:r>
        <w:r w:rsidR="00DA2CCC">
          <w:rPr>
            <w:noProof/>
            <w:webHidden/>
          </w:rPr>
          <w:t>51</w:t>
        </w:r>
        <w:r w:rsidR="00DA2CCC">
          <w:rPr>
            <w:noProof/>
            <w:webHidden/>
          </w:rPr>
          <w:fldChar w:fldCharType="end"/>
        </w:r>
      </w:hyperlink>
    </w:p>
    <w:p w14:paraId="1A8C316F" w14:textId="003D3F5E" w:rsidR="0093529B" w:rsidRDefault="000E3EFD">
      <w:pPr>
        <w:rPr>
          <w:b/>
          <w:bCs/>
          <w:noProof/>
        </w:rPr>
      </w:pPr>
      <w:r>
        <w:rPr>
          <w:b/>
          <w:bCs/>
          <w:noProof/>
        </w:rPr>
        <w:fldChar w:fldCharType="end"/>
      </w:r>
    </w:p>
    <w:p w14:paraId="0F5127AC" w14:textId="77777777" w:rsidR="0093529B" w:rsidRDefault="0093529B">
      <w:pPr>
        <w:rPr>
          <w:b/>
          <w:bCs/>
          <w:noProof/>
        </w:rPr>
      </w:pPr>
      <w:r>
        <w:rPr>
          <w:b/>
          <w:bCs/>
          <w:noProof/>
        </w:rPr>
        <w:br w:type="page"/>
      </w:r>
    </w:p>
    <w:p w14:paraId="376BBBBD" w14:textId="77777777" w:rsidR="000E3EFD" w:rsidRDefault="000E3EFD"/>
    <w:p w14:paraId="3B0E1BB9" w14:textId="77777777" w:rsidR="0093529B" w:rsidRPr="005301F0" w:rsidRDefault="0093529B" w:rsidP="0093529B">
      <w:pPr>
        <w:jc w:val="center"/>
        <w:rPr>
          <w:rFonts w:ascii="Arial" w:eastAsia="Calibri" w:hAnsi="Arial"/>
          <w:b/>
          <w:color w:val="000000"/>
          <w:sz w:val="22"/>
          <w:szCs w:val="22"/>
          <w:lang w:eastAsia="en-US"/>
        </w:rPr>
      </w:pPr>
      <w:bookmarkStart w:id="1" w:name="_Toc381005414"/>
      <w:r w:rsidRPr="005301F0">
        <w:rPr>
          <w:rFonts w:ascii="Arial" w:eastAsia="Calibri" w:hAnsi="Arial"/>
          <w:b/>
          <w:color w:val="000000"/>
          <w:sz w:val="22"/>
          <w:szCs w:val="22"/>
          <w:lang w:eastAsia="en-US"/>
        </w:rPr>
        <w:t>KEY POINTS OF THIS POLICY:</w:t>
      </w:r>
    </w:p>
    <w:p w14:paraId="274A6EC9" w14:textId="77777777" w:rsidR="00233F6F" w:rsidRDefault="00E74E84" w:rsidP="00E74E84">
      <w:pPr>
        <w:tabs>
          <w:tab w:val="left" w:pos="1190"/>
        </w:tabs>
        <w:rPr>
          <w:rFonts w:ascii="Arial" w:eastAsia="Calibri" w:hAnsi="Arial"/>
          <w:b/>
          <w:color w:val="000000"/>
          <w:sz w:val="22"/>
          <w:szCs w:val="22"/>
          <w:lang w:eastAsia="en-US"/>
        </w:rPr>
      </w:pPr>
      <w:r>
        <w:rPr>
          <w:rFonts w:ascii="Arial" w:eastAsia="Calibri" w:hAnsi="Arial"/>
          <w:b/>
          <w:color w:val="000000"/>
          <w:sz w:val="22"/>
          <w:szCs w:val="22"/>
          <w:lang w:eastAsia="en-US"/>
        </w:rPr>
        <w:tab/>
      </w:r>
    </w:p>
    <w:p w14:paraId="6D88E20B" w14:textId="77777777" w:rsidR="001E0ABE" w:rsidRDefault="0093529B">
      <w:pPr>
        <w:rPr>
          <w:rFonts w:ascii="Arial" w:eastAsia="Calibri" w:hAnsi="Arial"/>
          <w:b/>
          <w:color w:val="000000"/>
          <w:sz w:val="22"/>
          <w:szCs w:val="22"/>
          <w:lang w:eastAsia="en-US"/>
        </w:rPr>
      </w:pPr>
      <w:r>
        <w:rPr>
          <w:rFonts w:ascii="Arial" w:eastAsia="Calibri" w:hAnsi="Arial"/>
          <w:b/>
          <w:noProof/>
          <w:color w:val="000000"/>
          <w:sz w:val="22"/>
          <w:szCs w:val="22"/>
          <w:lang w:eastAsia="en-US"/>
        </w:rPr>
        <w:drawing>
          <wp:inline distT="0" distB="0" distL="0" distR="0" wp14:anchorId="144700D6" wp14:editId="02F7BD21">
            <wp:extent cx="5248275" cy="70874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623" cy="7092014"/>
                    </a:xfrm>
                    <a:prstGeom prst="rect">
                      <a:avLst/>
                    </a:prstGeom>
                    <a:noFill/>
                  </pic:spPr>
                </pic:pic>
              </a:graphicData>
            </a:graphic>
          </wp:inline>
        </w:drawing>
      </w:r>
    </w:p>
    <w:bookmarkEnd w:id="1"/>
    <w:p w14:paraId="3754B5B6" w14:textId="77777777" w:rsidR="00085BEF" w:rsidRPr="00372ECF" w:rsidRDefault="00151BC8" w:rsidP="00372ECF">
      <w:pPr>
        <w:rPr>
          <w:rFonts w:ascii="Arial" w:hAnsi="Arial" w:cs="Arial"/>
          <w:b/>
          <w:szCs w:val="22"/>
        </w:rPr>
      </w:pPr>
      <w:r>
        <w:rPr>
          <w:lang w:val="en-US"/>
        </w:rPr>
        <w:br w:type="page"/>
      </w:r>
      <w:bookmarkStart w:id="2" w:name="_Toc377647026"/>
      <w:bookmarkStart w:id="3" w:name="_Toc381005415"/>
      <w:bookmarkStart w:id="4" w:name="_Toc424824947"/>
      <w:bookmarkStart w:id="5" w:name="_Toc377483794"/>
      <w:r w:rsidR="003F2E0C" w:rsidRPr="00372ECF">
        <w:rPr>
          <w:rFonts w:ascii="Arial" w:hAnsi="Arial" w:cs="Arial"/>
          <w:b/>
          <w:sz w:val="22"/>
          <w:szCs w:val="22"/>
        </w:rPr>
        <w:lastRenderedPageBreak/>
        <w:t>1</w:t>
      </w:r>
      <w:r w:rsidR="00372ECF">
        <w:rPr>
          <w:rFonts w:ascii="Arial" w:hAnsi="Arial" w:cs="Arial"/>
          <w:b/>
          <w:sz w:val="22"/>
          <w:szCs w:val="22"/>
        </w:rPr>
        <w:t>.</w:t>
      </w:r>
      <w:r w:rsidR="005F312D" w:rsidRPr="00372ECF">
        <w:rPr>
          <w:rFonts w:ascii="Arial" w:hAnsi="Arial" w:cs="Arial"/>
          <w:b/>
          <w:sz w:val="22"/>
          <w:szCs w:val="22"/>
        </w:rPr>
        <w:tab/>
      </w:r>
      <w:bookmarkStart w:id="6" w:name="Introduction"/>
      <w:r w:rsidR="00903AC3" w:rsidRPr="00372ECF">
        <w:rPr>
          <w:rFonts w:ascii="Arial" w:hAnsi="Arial" w:cs="Arial"/>
          <w:b/>
          <w:sz w:val="22"/>
        </w:rPr>
        <w:t>INTRODUCTION</w:t>
      </w:r>
      <w:bookmarkEnd w:id="2"/>
      <w:bookmarkEnd w:id="3"/>
      <w:bookmarkEnd w:id="4"/>
      <w:bookmarkEnd w:id="6"/>
      <w:r w:rsidR="00092B0F" w:rsidRPr="00372ECF">
        <w:rPr>
          <w:rFonts w:ascii="Arial" w:hAnsi="Arial" w:cs="Arial"/>
          <w:b/>
          <w:sz w:val="22"/>
        </w:rPr>
        <w:t xml:space="preserve">   </w:t>
      </w:r>
      <w:bookmarkEnd w:id="5"/>
    </w:p>
    <w:p w14:paraId="47CBC861" w14:textId="77777777" w:rsidR="006C7D94" w:rsidRPr="00B07674" w:rsidRDefault="006C7D94" w:rsidP="00B07674">
      <w:pPr>
        <w:jc w:val="both"/>
        <w:rPr>
          <w:rFonts w:ascii="Arial" w:hAnsi="Arial" w:cs="Arial"/>
          <w:sz w:val="22"/>
          <w:szCs w:val="22"/>
        </w:rPr>
      </w:pPr>
    </w:p>
    <w:p w14:paraId="6FD31318" w14:textId="77777777" w:rsidR="00B43CCF" w:rsidRDefault="0011660E" w:rsidP="00B07674">
      <w:pPr>
        <w:ind w:left="720" w:hanging="720"/>
        <w:jc w:val="both"/>
        <w:rPr>
          <w:rFonts w:ascii="Arial" w:hAnsi="Arial" w:cs="Arial"/>
          <w:sz w:val="22"/>
          <w:szCs w:val="22"/>
          <w:vertAlign w:val="subscript"/>
        </w:rPr>
      </w:pPr>
      <w:r w:rsidRPr="00B07674">
        <w:rPr>
          <w:rStyle w:val="StyleArial11pt"/>
        </w:rPr>
        <w:t>1.1</w:t>
      </w:r>
      <w:r w:rsidRPr="00B07674">
        <w:rPr>
          <w:rStyle w:val="StyleArial11pt"/>
        </w:rPr>
        <w:tab/>
      </w:r>
      <w:hyperlink r:id="rId9" w:history="1">
        <w:r w:rsidR="008F36D8" w:rsidRPr="003C75D9">
          <w:rPr>
            <w:rStyle w:val="Hyperlink"/>
            <w:rFonts w:ascii="Arial" w:hAnsi="Arial"/>
            <w:sz w:val="22"/>
            <w:lang w:val="en"/>
          </w:rPr>
          <w:t>Joint United Kingdom (UK) Blood Transfusion and Tissue Transplantation Services Professional Advisory Committee</w:t>
        </w:r>
      </w:hyperlink>
      <w:r w:rsidR="008F36D8" w:rsidRPr="003C75D9">
        <w:rPr>
          <w:rFonts w:ascii="Arial" w:hAnsi="Arial"/>
          <w:sz w:val="22"/>
          <w:lang w:val="en"/>
        </w:rPr>
        <w:t xml:space="preserve"> </w:t>
      </w:r>
      <w:r w:rsidR="00085BEF" w:rsidRPr="003C75D9">
        <w:rPr>
          <w:rStyle w:val="StyleArial11pt"/>
        </w:rPr>
        <w:t>requires all NHS Trusts to have policies and guidelines on the ad</w:t>
      </w:r>
      <w:r w:rsidR="00B43CCF" w:rsidRPr="003C75D9">
        <w:rPr>
          <w:rStyle w:val="StyleArial11pt"/>
        </w:rPr>
        <w:t>ministration of</w:t>
      </w:r>
      <w:r w:rsidR="00B43CCF" w:rsidRPr="00B07674">
        <w:rPr>
          <w:rStyle w:val="StyleArial11pt"/>
        </w:rPr>
        <w:t xml:space="preserve"> blood and blood </w:t>
      </w:r>
      <w:r w:rsidR="00085BEF" w:rsidRPr="00B07674">
        <w:rPr>
          <w:rStyle w:val="StyleArial11pt"/>
        </w:rPr>
        <w:t>products</w:t>
      </w:r>
      <w:r w:rsidR="00853814">
        <w:rPr>
          <w:rFonts w:ascii="Arial" w:hAnsi="Arial" w:cs="Arial"/>
          <w:sz w:val="22"/>
          <w:szCs w:val="22"/>
          <w:vertAlign w:val="subscript"/>
        </w:rPr>
        <w:t>.</w:t>
      </w:r>
    </w:p>
    <w:p w14:paraId="0F90621A" w14:textId="77777777" w:rsidR="00085BEF" w:rsidRPr="00B07674" w:rsidRDefault="00085BEF" w:rsidP="00B07674">
      <w:pPr>
        <w:jc w:val="both"/>
        <w:rPr>
          <w:rFonts w:ascii="Arial" w:hAnsi="Arial" w:cs="Arial"/>
          <w:sz w:val="22"/>
          <w:szCs w:val="22"/>
        </w:rPr>
      </w:pPr>
    </w:p>
    <w:p w14:paraId="311045F4" w14:textId="33621EEC" w:rsidR="0070182C" w:rsidRDefault="0011660E" w:rsidP="00B07674">
      <w:pPr>
        <w:ind w:left="720" w:hanging="720"/>
        <w:jc w:val="both"/>
        <w:rPr>
          <w:rStyle w:val="StyleArial11pt"/>
        </w:rPr>
      </w:pPr>
      <w:r w:rsidRPr="00B07674">
        <w:rPr>
          <w:rStyle w:val="StyleArial11pt"/>
        </w:rPr>
        <w:t>1.2</w:t>
      </w:r>
      <w:r w:rsidRPr="00B07674">
        <w:rPr>
          <w:rStyle w:val="StyleArial11pt"/>
        </w:rPr>
        <w:tab/>
      </w:r>
      <w:r w:rsidR="00542E20">
        <w:rPr>
          <w:rStyle w:val="StyleArial11pt"/>
        </w:rPr>
        <w:t xml:space="preserve">The </w:t>
      </w:r>
      <w:r w:rsidR="00640E11">
        <w:rPr>
          <w:rStyle w:val="StyleArial11pt"/>
        </w:rPr>
        <w:t>Royal Devon University Healthcare NHS Foundation Trust,</w:t>
      </w:r>
      <w:r w:rsidR="00542E20">
        <w:rPr>
          <w:rStyle w:val="StyleArial11pt"/>
        </w:rPr>
        <w:t xml:space="preserve"> hereafter referred to as the Trust</w:t>
      </w:r>
      <w:r w:rsidR="008F7B95">
        <w:rPr>
          <w:rStyle w:val="StyleArial11pt"/>
        </w:rPr>
        <w:t>,</w:t>
      </w:r>
      <w:r w:rsidR="00542E20">
        <w:rPr>
          <w:rStyle w:val="StyleArial11pt"/>
        </w:rPr>
        <w:t xml:space="preserve"> recognises that t</w:t>
      </w:r>
      <w:r w:rsidR="00085BEF" w:rsidRPr="00B07674">
        <w:rPr>
          <w:rStyle w:val="StyleArial11pt"/>
        </w:rPr>
        <w:t>he administration of blood in any setting is a complex process and can be a significant c</w:t>
      </w:r>
      <w:r w:rsidR="00B308E7" w:rsidRPr="00B07674">
        <w:rPr>
          <w:rStyle w:val="StyleArial11pt"/>
        </w:rPr>
        <w:t>linical risk. T</w:t>
      </w:r>
      <w:r w:rsidR="00085BEF" w:rsidRPr="00B07674">
        <w:rPr>
          <w:rStyle w:val="StyleArial11pt"/>
        </w:rPr>
        <w:t xml:space="preserve">his policy </w:t>
      </w:r>
      <w:r w:rsidR="00A93B7D" w:rsidRPr="00B07674">
        <w:rPr>
          <w:rStyle w:val="StyleArial11pt"/>
        </w:rPr>
        <w:t>has been</w:t>
      </w:r>
      <w:r w:rsidR="00085BEF" w:rsidRPr="00B07674">
        <w:rPr>
          <w:rStyle w:val="StyleArial11pt"/>
        </w:rPr>
        <w:t xml:space="preserve"> developed in order to reduce risk and improve qu</w:t>
      </w:r>
      <w:r w:rsidR="00B308E7" w:rsidRPr="00B07674">
        <w:rPr>
          <w:rStyle w:val="StyleArial11pt"/>
        </w:rPr>
        <w:t>ality of care to patients</w:t>
      </w:r>
      <w:r w:rsidR="008F36D8">
        <w:rPr>
          <w:rStyle w:val="StyleArial11pt"/>
        </w:rPr>
        <w:t xml:space="preserve"> and is</w:t>
      </w:r>
      <w:r w:rsidR="00085BEF" w:rsidRPr="00B07674">
        <w:rPr>
          <w:rStyle w:val="StyleArial11pt"/>
        </w:rPr>
        <w:t xml:space="preserve"> linked closely with training and </w:t>
      </w:r>
      <w:r w:rsidR="00F52636" w:rsidRPr="00022A98">
        <w:rPr>
          <w:rStyle w:val="StyleArial11pt"/>
        </w:rPr>
        <w:t>competency assessment of all staff involved as per National Blood Transfusion Centre (NBTC) requirements for “Training and Assessment in Blood Transfusion” 2016.</w:t>
      </w:r>
    </w:p>
    <w:p w14:paraId="5858788E" w14:textId="77777777" w:rsidR="00542E20" w:rsidRPr="00B07674" w:rsidRDefault="00542E20" w:rsidP="00B07674">
      <w:pPr>
        <w:ind w:left="720" w:hanging="720"/>
        <w:jc w:val="both"/>
        <w:rPr>
          <w:rStyle w:val="StyleArial11pt"/>
        </w:rPr>
      </w:pPr>
    </w:p>
    <w:p w14:paraId="5515D466" w14:textId="3BFED08F" w:rsidR="004C49E8" w:rsidRPr="00B07674" w:rsidRDefault="004C49E8" w:rsidP="00B07674">
      <w:pPr>
        <w:jc w:val="both"/>
        <w:rPr>
          <w:rFonts w:ascii="Arial" w:hAnsi="Arial" w:cs="Arial"/>
          <w:b/>
          <w:sz w:val="22"/>
          <w:szCs w:val="22"/>
        </w:rPr>
      </w:pPr>
    </w:p>
    <w:p w14:paraId="41822DB6" w14:textId="77777777" w:rsidR="0070182C" w:rsidRPr="00B07674" w:rsidRDefault="0070182C" w:rsidP="00B07674">
      <w:pPr>
        <w:jc w:val="both"/>
        <w:rPr>
          <w:rFonts w:ascii="Arial" w:hAnsi="Arial" w:cs="Arial"/>
          <w:bCs/>
          <w:sz w:val="22"/>
          <w:szCs w:val="22"/>
        </w:rPr>
      </w:pPr>
    </w:p>
    <w:p w14:paraId="3A208518" w14:textId="77777777" w:rsidR="009F09BE" w:rsidRPr="00B07674" w:rsidRDefault="00903AC3" w:rsidP="00B07674">
      <w:pPr>
        <w:pStyle w:val="Heading1"/>
        <w:rPr>
          <w:szCs w:val="22"/>
        </w:rPr>
      </w:pPr>
      <w:bookmarkStart w:id="7" w:name="_Toc377483795"/>
      <w:bookmarkStart w:id="8" w:name="_Toc377647027"/>
      <w:bookmarkStart w:id="9" w:name="_Toc381005416"/>
      <w:bookmarkStart w:id="10" w:name="_Toc424824948"/>
      <w:bookmarkStart w:id="11" w:name="_Toc141716693"/>
      <w:r w:rsidRPr="00B07674">
        <w:rPr>
          <w:szCs w:val="22"/>
        </w:rPr>
        <w:t>2</w:t>
      </w:r>
      <w:r w:rsidR="0031404B">
        <w:rPr>
          <w:szCs w:val="22"/>
        </w:rPr>
        <w:t>.</w:t>
      </w:r>
      <w:r w:rsidRPr="00B07674">
        <w:rPr>
          <w:szCs w:val="22"/>
        </w:rPr>
        <w:tab/>
      </w:r>
      <w:bookmarkStart w:id="12" w:name="Purpose"/>
      <w:r w:rsidRPr="00B07674">
        <w:rPr>
          <w:szCs w:val="22"/>
        </w:rPr>
        <w:t>PURPOSE</w:t>
      </w:r>
      <w:bookmarkEnd w:id="7"/>
      <w:bookmarkEnd w:id="8"/>
      <w:bookmarkEnd w:id="9"/>
      <w:bookmarkEnd w:id="10"/>
      <w:bookmarkEnd w:id="12"/>
      <w:bookmarkEnd w:id="11"/>
    </w:p>
    <w:p w14:paraId="0C9ECBBA" w14:textId="77777777" w:rsidR="001479B0" w:rsidRPr="00B07674" w:rsidRDefault="001479B0" w:rsidP="00B07674">
      <w:pPr>
        <w:jc w:val="both"/>
        <w:rPr>
          <w:rFonts w:ascii="Arial" w:hAnsi="Arial" w:cs="Arial"/>
          <w:sz w:val="22"/>
          <w:szCs w:val="22"/>
        </w:rPr>
      </w:pPr>
    </w:p>
    <w:p w14:paraId="42FA6886" w14:textId="77777777" w:rsidR="00594A9C" w:rsidRDefault="009F09BE" w:rsidP="00594A9C">
      <w:pPr>
        <w:ind w:left="720" w:hanging="720"/>
        <w:jc w:val="both"/>
        <w:rPr>
          <w:rFonts w:ascii="Arial" w:hAnsi="Arial"/>
          <w:sz w:val="22"/>
        </w:rPr>
      </w:pPr>
      <w:r w:rsidRPr="00B07674">
        <w:rPr>
          <w:rStyle w:val="StyleArial11pt"/>
        </w:rPr>
        <w:t>2.1</w:t>
      </w:r>
      <w:r w:rsidRPr="00B07674">
        <w:rPr>
          <w:rStyle w:val="StyleArial11pt"/>
        </w:rPr>
        <w:tab/>
      </w:r>
      <w:r w:rsidR="00594A9C" w:rsidRPr="00594A9C">
        <w:rPr>
          <w:rFonts w:ascii="Arial" w:hAnsi="Arial"/>
          <w:sz w:val="22"/>
        </w:rPr>
        <w:t xml:space="preserve">Patient Blood Management (PBM) is a multidisciplinary, evidence-based approach to optimising the care of patients who might need transfusion. PBM puts the patient at the heart of decisions made about blood transfusion to ensure they receive the best treatment and </w:t>
      </w:r>
      <w:r w:rsidR="008F7B95">
        <w:rPr>
          <w:rFonts w:ascii="Arial" w:hAnsi="Arial"/>
          <w:sz w:val="22"/>
        </w:rPr>
        <w:t xml:space="preserve">that </w:t>
      </w:r>
      <w:r w:rsidR="00594A9C" w:rsidRPr="00594A9C">
        <w:rPr>
          <w:rFonts w:ascii="Arial" w:hAnsi="Arial"/>
          <w:sz w:val="22"/>
        </w:rPr>
        <w:t xml:space="preserve">avoidable, inappropriate use of blood and blood components is reduced. </w:t>
      </w:r>
    </w:p>
    <w:p w14:paraId="1B88C13C" w14:textId="77777777" w:rsidR="008F7B95" w:rsidRPr="00594A9C" w:rsidRDefault="008F7B95" w:rsidP="00594A9C">
      <w:pPr>
        <w:ind w:left="720" w:hanging="720"/>
        <w:jc w:val="both"/>
        <w:rPr>
          <w:rFonts w:ascii="Arial" w:hAnsi="Arial"/>
          <w:sz w:val="22"/>
        </w:rPr>
      </w:pPr>
    </w:p>
    <w:p w14:paraId="6869EB7E" w14:textId="77777777" w:rsidR="008F7B95" w:rsidRDefault="008F7B95" w:rsidP="008F7B95">
      <w:pPr>
        <w:ind w:left="720" w:hanging="720"/>
        <w:jc w:val="both"/>
        <w:rPr>
          <w:rFonts w:ascii="Arial" w:hAnsi="Arial"/>
          <w:sz w:val="22"/>
        </w:rPr>
      </w:pPr>
      <w:r>
        <w:rPr>
          <w:rFonts w:ascii="Arial" w:hAnsi="Arial"/>
          <w:sz w:val="22"/>
        </w:rPr>
        <w:t>2.2</w:t>
      </w:r>
      <w:r>
        <w:rPr>
          <w:rFonts w:ascii="Arial" w:hAnsi="Arial"/>
          <w:sz w:val="22"/>
        </w:rPr>
        <w:tab/>
      </w:r>
      <w:r w:rsidR="00594A9C" w:rsidRPr="00594A9C">
        <w:rPr>
          <w:rFonts w:ascii="Arial" w:hAnsi="Arial"/>
          <w:sz w:val="22"/>
        </w:rPr>
        <w:t>PBM represents an international initiative in best practice of transfusion medicine and this policy has incorporated the key objectives of the PBM conference: ‘The Future of Blood Transfusion’, June 2012, hosted by the Department of Health (DH), the National Blood Transfusion Committee (NBTC) and the NHS Blood and Transplant (NHSBT)</w:t>
      </w:r>
      <w:r w:rsidR="008862F5" w:rsidRPr="008862F5">
        <w:rPr>
          <w:rFonts w:ascii="Arial" w:hAnsi="Arial"/>
          <w:sz w:val="22"/>
        </w:rPr>
        <w:t xml:space="preserve"> </w:t>
      </w:r>
      <w:r w:rsidR="008862F5">
        <w:rPr>
          <w:rFonts w:ascii="Arial" w:hAnsi="Arial"/>
          <w:sz w:val="22"/>
        </w:rPr>
        <w:t>and National Institute for Health and Care Excellence (NICE) 2015</w:t>
      </w:r>
      <w:r>
        <w:rPr>
          <w:rFonts w:ascii="Arial" w:hAnsi="Arial"/>
          <w:sz w:val="22"/>
        </w:rPr>
        <w:t xml:space="preserve">. </w:t>
      </w:r>
    </w:p>
    <w:p w14:paraId="427C32AA" w14:textId="77777777" w:rsidR="00594A9C" w:rsidRPr="00594A9C" w:rsidRDefault="00594A9C" w:rsidP="008F7B95">
      <w:pPr>
        <w:ind w:left="720" w:hanging="720"/>
        <w:jc w:val="both"/>
        <w:rPr>
          <w:rFonts w:ascii="Arial" w:hAnsi="Arial"/>
          <w:sz w:val="22"/>
        </w:rPr>
      </w:pPr>
      <w:r w:rsidRPr="00594A9C">
        <w:rPr>
          <w:rFonts w:ascii="Arial" w:hAnsi="Arial"/>
          <w:sz w:val="22"/>
        </w:rPr>
        <w:t xml:space="preserve"> </w:t>
      </w:r>
    </w:p>
    <w:p w14:paraId="31B08132" w14:textId="77777777" w:rsidR="008F7B95" w:rsidRDefault="008F7B95" w:rsidP="008F7B95">
      <w:pPr>
        <w:ind w:left="720" w:hanging="720"/>
        <w:jc w:val="both"/>
        <w:rPr>
          <w:rFonts w:ascii="Arial" w:hAnsi="Arial"/>
          <w:sz w:val="22"/>
        </w:rPr>
      </w:pPr>
      <w:r>
        <w:rPr>
          <w:rFonts w:ascii="Arial" w:hAnsi="Arial"/>
          <w:sz w:val="22"/>
        </w:rPr>
        <w:t>2.3</w:t>
      </w:r>
      <w:r>
        <w:rPr>
          <w:rFonts w:ascii="Arial" w:hAnsi="Arial"/>
          <w:sz w:val="22"/>
        </w:rPr>
        <w:tab/>
      </w:r>
      <w:r w:rsidR="005D31B7">
        <w:rPr>
          <w:rFonts w:ascii="Arial" w:hAnsi="Arial"/>
          <w:sz w:val="22"/>
        </w:rPr>
        <w:t>R</w:t>
      </w:r>
      <w:r w:rsidR="00594A9C" w:rsidRPr="00594A9C">
        <w:rPr>
          <w:rFonts w:ascii="Arial" w:hAnsi="Arial"/>
          <w:sz w:val="22"/>
        </w:rPr>
        <w:t>egulatory standards</w:t>
      </w:r>
      <w:r>
        <w:rPr>
          <w:rFonts w:ascii="Arial" w:hAnsi="Arial"/>
          <w:sz w:val="22"/>
        </w:rPr>
        <w:t xml:space="preserve"> are</w:t>
      </w:r>
      <w:r w:rsidR="00594A9C" w:rsidRPr="00594A9C">
        <w:rPr>
          <w:rFonts w:ascii="Arial" w:hAnsi="Arial"/>
          <w:sz w:val="22"/>
        </w:rPr>
        <w:t xml:space="preserve"> set out in the Blood Safety and Quality Regulations, 2005</w:t>
      </w:r>
      <w:r>
        <w:rPr>
          <w:rFonts w:ascii="Arial" w:hAnsi="Arial"/>
          <w:sz w:val="22"/>
        </w:rPr>
        <w:t>. These are</w:t>
      </w:r>
      <w:r w:rsidR="00594A9C" w:rsidRPr="00594A9C">
        <w:rPr>
          <w:rFonts w:ascii="Arial" w:hAnsi="Arial"/>
          <w:sz w:val="22"/>
        </w:rPr>
        <w:t xml:space="preserve"> monitored by the Medical Healthcare Products Regulatory Agency (MHRA)</w:t>
      </w:r>
      <w:r>
        <w:rPr>
          <w:rFonts w:ascii="Arial" w:hAnsi="Arial"/>
          <w:sz w:val="22"/>
        </w:rPr>
        <w:t xml:space="preserve"> and</w:t>
      </w:r>
      <w:r w:rsidR="00594A9C" w:rsidRPr="00594A9C">
        <w:rPr>
          <w:rFonts w:ascii="Arial" w:hAnsi="Arial"/>
          <w:sz w:val="22"/>
        </w:rPr>
        <w:t xml:space="preserve"> </w:t>
      </w:r>
      <w:r>
        <w:rPr>
          <w:rFonts w:ascii="Arial" w:hAnsi="Arial"/>
          <w:sz w:val="22"/>
        </w:rPr>
        <w:t>in order to comply with these standards it</w:t>
      </w:r>
      <w:r w:rsidR="00594A9C" w:rsidRPr="00594A9C">
        <w:rPr>
          <w:rFonts w:ascii="Arial" w:hAnsi="Arial"/>
          <w:sz w:val="22"/>
        </w:rPr>
        <w:t xml:space="preserve"> is </w:t>
      </w:r>
      <w:r>
        <w:rPr>
          <w:rFonts w:ascii="Arial" w:hAnsi="Arial"/>
          <w:sz w:val="22"/>
        </w:rPr>
        <w:t>vital</w:t>
      </w:r>
      <w:r w:rsidR="00594A9C" w:rsidRPr="00594A9C">
        <w:rPr>
          <w:rFonts w:ascii="Arial" w:hAnsi="Arial"/>
          <w:sz w:val="22"/>
        </w:rPr>
        <w:t xml:space="preserve"> that staff are trained and competency assessed</w:t>
      </w:r>
      <w:r>
        <w:rPr>
          <w:rFonts w:ascii="Arial" w:hAnsi="Arial"/>
          <w:sz w:val="22"/>
        </w:rPr>
        <w:t xml:space="preserve">.  </w:t>
      </w:r>
    </w:p>
    <w:p w14:paraId="5B59220B" w14:textId="77777777" w:rsidR="00594A9C" w:rsidRPr="00594A9C" w:rsidRDefault="00594A9C" w:rsidP="008F7B95">
      <w:pPr>
        <w:ind w:left="720" w:hanging="720"/>
        <w:jc w:val="both"/>
        <w:rPr>
          <w:rFonts w:ascii="Arial" w:hAnsi="Arial"/>
          <w:sz w:val="22"/>
        </w:rPr>
      </w:pPr>
      <w:r w:rsidRPr="00594A9C">
        <w:rPr>
          <w:rFonts w:ascii="Arial" w:hAnsi="Arial"/>
          <w:sz w:val="22"/>
        </w:rPr>
        <w:t xml:space="preserve"> </w:t>
      </w:r>
    </w:p>
    <w:p w14:paraId="057BF9C2" w14:textId="77777777" w:rsidR="00594A9C" w:rsidRDefault="008F7B95" w:rsidP="008F7B95">
      <w:pPr>
        <w:ind w:left="720" w:hanging="720"/>
        <w:jc w:val="both"/>
        <w:rPr>
          <w:rStyle w:val="StyleArial11pt"/>
        </w:rPr>
      </w:pPr>
      <w:r>
        <w:rPr>
          <w:rFonts w:ascii="Arial" w:hAnsi="Arial"/>
          <w:sz w:val="22"/>
        </w:rPr>
        <w:t>2.4</w:t>
      </w:r>
      <w:r>
        <w:rPr>
          <w:rFonts w:ascii="Arial" w:hAnsi="Arial"/>
          <w:sz w:val="22"/>
        </w:rPr>
        <w:tab/>
      </w:r>
      <w:r w:rsidR="00594A9C" w:rsidRPr="00594A9C">
        <w:rPr>
          <w:rFonts w:ascii="Arial" w:hAnsi="Arial"/>
          <w:sz w:val="22"/>
        </w:rPr>
        <w:t xml:space="preserve">The Blood Transfusion Policy is intended to assist and guide all staff members involved at any stage of the transfusion process and is based on National Guidelines. As it is an extensive policy this version includes Clinical Operational flowcharts </w:t>
      </w:r>
      <w:r>
        <w:rPr>
          <w:rFonts w:ascii="Arial" w:hAnsi="Arial"/>
          <w:sz w:val="22"/>
        </w:rPr>
        <w:t>for clarity.</w:t>
      </w:r>
    </w:p>
    <w:p w14:paraId="00294153" w14:textId="77777777" w:rsidR="00594A9C" w:rsidRDefault="00594A9C" w:rsidP="00B07674">
      <w:pPr>
        <w:ind w:left="720" w:hanging="720"/>
        <w:jc w:val="both"/>
        <w:rPr>
          <w:rStyle w:val="StyleArial11pt"/>
        </w:rPr>
      </w:pPr>
    </w:p>
    <w:p w14:paraId="49BBC952" w14:textId="77777777" w:rsidR="00D91136" w:rsidRDefault="00D91136" w:rsidP="00B07674">
      <w:pPr>
        <w:ind w:left="720" w:hanging="720"/>
        <w:jc w:val="both"/>
        <w:rPr>
          <w:rStyle w:val="StyleArial11pt"/>
        </w:rPr>
      </w:pPr>
      <w:r>
        <w:rPr>
          <w:rStyle w:val="StyleArial11pt"/>
        </w:rPr>
        <w:t>2.</w:t>
      </w:r>
      <w:r w:rsidR="008A7DCD">
        <w:rPr>
          <w:rStyle w:val="StyleArial11pt"/>
        </w:rPr>
        <w:t>5</w:t>
      </w:r>
      <w:r>
        <w:rPr>
          <w:rStyle w:val="StyleArial11pt"/>
        </w:rPr>
        <w:tab/>
      </w:r>
      <w:r w:rsidR="005D31B7">
        <w:rPr>
          <w:rStyle w:val="StyleArial11pt"/>
        </w:rPr>
        <w:t>S</w:t>
      </w:r>
      <w:r>
        <w:rPr>
          <w:rStyle w:val="StyleArial11pt"/>
        </w:rPr>
        <w:t xml:space="preserve">pecific information </w:t>
      </w:r>
      <w:r w:rsidR="005D31B7">
        <w:rPr>
          <w:rStyle w:val="StyleArial11pt"/>
        </w:rPr>
        <w:t xml:space="preserve">on </w:t>
      </w:r>
      <w:r>
        <w:rPr>
          <w:rStyle w:val="StyleArial11pt"/>
        </w:rPr>
        <w:t xml:space="preserve">transfusion in </w:t>
      </w:r>
      <w:r w:rsidR="005D31B7">
        <w:rPr>
          <w:rStyle w:val="StyleArial11pt"/>
        </w:rPr>
        <w:t>children and neonates</w:t>
      </w:r>
      <w:r>
        <w:rPr>
          <w:rStyle w:val="StyleArial11pt"/>
        </w:rPr>
        <w:t xml:space="preserve"> is contained in the British Committee for Standards in Haematology </w:t>
      </w:r>
      <w:hyperlink r:id="rId10" w:history="1">
        <w:r w:rsidRPr="00A82BBF">
          <w:rPr>
            <w:rStyle w:val="Hyperlink"/>
            <w:rFonts w:ascii="Arial" w:hAnsi="Arial"/>
            <w:sz w:val="22"/>
          </w:rPr>
          <w:t>Transfusion Guidelines for Neonates and older Children.</w:t>
        </w:r>
      </w:hyperlink>
    </w:p>
    <w:p w14:paraId="44272329" w14:textId="77777777" w:rsidR="00D91136" w:rsidRDefault="00D91136" w:rsidP="00B07674">
      <w:pPr>
        <w:ind w:left="720" w:hanging="720"/>
        <w:jc w:val="both"/>
        <w:rPr>
          <w:rStyle w:val="StyleArial11pt"/>
        </w:rPr>
      </w:pPr>
    </w:p>
    <w:p w14:paraId="2C7CB1FD" w14:textId="77777777" w:rsidR="001B3607" w:rsidRDefault="00594A9C" w:rsidP="00A418D1">
      <w:pPr>
        <w:ind w:left="720" w:hanging="720"/>
        <w:jc w:val="both"/>
        <w:rPr>
          <w:rStyle w:val="StyleArial11pt"/>
        </w:rPr>
      </w:pPr>
      <w:r>
        <w:rPr>
          <w:rStyle w:val="StyleArial11pt"/>
        </w:rPr>
        <w:t>2.</w:t>
      </w:r>
      <w:r w:rsidR="008A7DCD">
        <w:rPr>
          <w:rStyle w:val="StyleArial11pt"/>
        </w:rPr>
        <w:t>6</w:t>
      </w:r>
      <w:r>
        <w:rPr>
          <w:rStyle w:val="StyleArial11pt"/>
        </w:rPr>
        <w:tab/>
      </w:r>
      <w:r w:rsidR="004D6C86" w:rsidRPr="00B07674">
        <w:rPr>
          <w:rStyle w:val="StyleArial11pt"/>
        </w:rPr>
        <w:t>The transfusion of blood components is a complex chain of events involving different healthcare professionals. Errors in this chain of events can lead to serious consequences</w:t>
      </w:r>
      <w:r w:rsidR="00BF4F8F" w:rsidRPr="00B07674">
        <w:rPr>
          <w:rStyle w:val="StyleArial11pt"/>
        </w:rPr>
        <w:t>;</w:t>
      </w:r>
      <w:r w:rsidR="004D6C86" w:rsidRPr="00B07674">
        <w:rPr>
          <w:rStyle w:val="StyleArial11pt"/>
        </w:rPr>
        <w:t xml:space="preserve"> transfusion </w:t>
      </w:r>
      <w:r w:rsidR="00307AB2" w:rsidRPr="00B07674">
        <w:rPr>
          <w:rStyle w:val="StyleArial11pt"/>
        </w:rPr>
        <w:t xml:space="preserve">of </w:t>
      </w:r>
      <w:r w:rsidR="00E07946">
        <w:rPr>
          <w:rStyle w:val="StyleArial11pt"/>
        </w:rPr>
        <w:t xml:space="preserve">ABO </w:t>
      </w:r>
      <w:r w:rsidR="004D6C86" w:rsidRPr="00B07674">
        <w:rPr>
          <w:rStyle w:val="StyleArial11pt"/>
        </w:rPr>
        <w:t xml:space="preserve">incompatible red cell units can lead to the death of a patient and </w:t>
      </w:r>
      <w:r w:rsidR="00BF4F8F" w:rsidRPr="00B07674">
        <w:rPr>
          <w:rStyle w:val="StyleArial11pt"/>
        </w:rPr>
        <w:t xml:space="preserve">is listed </w:t>
      </w:r>
      <w:r w:rsidR="00777E2F" w:rsidRPr="00B07674">
        <w:rPr>
          <w:rStyle w:val="StyleArial11pt"/>
        </w:rPr>
        <w:t xml:space="preserve">on the </w:t>
      </w:r>
      <w:hyperlink r:id="rId11" w:history="1">
        <w:r w:rsidR="00AF30C7">
          <w:rPr>
            <w:rStyle w:val="Hyperlink"/>
            <w:rFonts w:ascii="Arial" w:hAnsi="Arial" w:cs="Arial"/>
            <w:sz w:val="22"/>
            <w:szCs w:val="22"/>
          </w:rPr>
          <w:t xml:space="preserve">NHS </w:t>
        </w:r>
        <w:r w:rsidR="00B62014" w:rsidRPr="00B07674">
          <w:rPr>
            <w:rStyle w:val="Hyperlink"/>
            <w:rFonts w:ascii="Arial" w:hAnsi="Arial" w:cs="Arial"/>
            <w:sz w:val="22"/>
            <w:szCs w:val="22"/>
          </w:rPr>
          <w:t>Never</w:t>
        </w:r>
        <w:r w:rsidR="00777E2F" w:rsidRPr="00B07674">
          <w:rPr>
            <w:rStyle w:val="Hyperlink"/>
            <w:rFonts w:ascii="Arial" w:hAnsi="Arial" w:cs="Arial"/>
            <w:sz w:val="22"/>
            <w:szCs w:val="22"/>
          </w:rPr>
          <w:t xml:space="preserve"> Events</w:t>
        </w:r>
      </w:hyperlink>
      <w:r w:rsidR="00BF4F8F" w:rsidRPr="00B07674">
        <w:rPr>
          <w:rStyle w:val="StyleArial11pt"/>
        </w:rPr>
        <w:t>.</w:t>
      </w:r>
      <w:r w:rsidR="00AF21E1" w:rsidRPr="00B07674">
        <w:rPr>
          <w:rStyle w:val="StyleArial11pt"/>
        </w:rPr>
        <w:t xml:space="preserve"> </w:t>
      </w:r>
      <w:r w:rsidR="004D6C86" w:rsidRPr="00B07674">
        <w:rPr>
          <w:rStyle w:val="StyleArial11pt"/>
        </w:rPr>
        <w:t>The purpose of this policy is t</w:t>
      </w:r>
      <w:r w:rsidR="00066BED" w:rsidRPr="00B07674">
        <w:rPr>
          <w:rStyle w:val="StyleArial11pt"/>
        </w:rPr>
        <w:t>o</w:t>
      </w:r>
      <w:r w:rsidR="0016727A" w:rsidRPr="00B07674">
        <w:rPr>
          <w:rStyle w:val="StyleArial11pt"/>
        </w:rPr>
        <w:t xml:space="preserve"> </w:t>
      </w:r>
      <w:r w:rsidR="00F137E4" w:rsidRPr="00B07674">
        <w:rPr>
          <w:rStyle w:val="StyleArial11pt"/>
        </w:rPr>
        <w:t xml:space="preserve">provide </w:t>
      </w:r>
      <w:r w:rsidR="00D02818" w:rsidRPr="00B07674">
        <w:rPr>
          <w:rStyle w:val="StyleArial11pt"/>
        </w:rPr>
        <w:t>a standardised, safe and competent practice for</w:t>
      </w:r>
      <w:r w:rsidR="00066BED" w:rsidRPr="00B07674">
        <w:rPr>
          <w:rStyle w:val="StyleArial11pt"/>
        </w:rPr>
        <w:t xml:space="preserve"> all hea</w:t>
      </w:r>
      <w:r w:rsidR="00B43CCF" w:rsidRPr="00B07674">
        <w:rPr>
          <w:rStyle w:val="StyleArial11pt"/>
        </w:rPr>
        <w:t>l</w:t>
      </w:r>
      <w:r w:rsidR="00066BED" w:rsidRPr="00B07674">
        <w:rPr>
          <w:rStyle w:val="StyleArial11pt"/>
        </w:rPr>
        <w:t xml:space="preserve">thcare staff involved </w:t>
      </w:r>
      <w:r w:rsidR="00F137E4" w:rsidRPr="00B07674">
        <w:rPr>
          <w:rStyle w:val="StyleArial11pt"/>
        </w:rPr>
        <w:t xml:space="preserve">in clinical aspects of </w:t>
      </w:r>
      <w:r w:rsidR="00066BED" w:rsidRPr="00B07674">
        <w:rPr>
          <w:rStyle w:val="StyleArial11pt"/>
        </w:rPr>
        <w:t xml:space="preserve">blood </w:t>
      </w:r>
      <w:r w:rsidR="008F7B95">
        <w:rPr>
          <w:rStyle w:val="StyleArial11pt"/>
        </w:rPr>
        <w:t>transfusion.</w:t>
      </w:r>
      <w:bookmarkStart w:id="13" w:name="_Toc377647028"/>
      <w:bookmarkStart w:id="14" w:name="_Toc381005417"/>
      <w:bookmarkStart w:id="15" w:name="_Toc424824949"/>
      <w:bookmarkStart w:id="16" w:name="_Toc377483796"/>
    </w:p>
    <w:p w14:paraId="46C5056F" w14:textId="77777777" w:rsidR="007460DD" w:rsidRDefault="007460DD" w:rsidP="00A418D1">
      <w:pPr>
        <w:ind w:left="720" w:hanging="720"/>
        <w:jc w:val="both"/>
        <w:rPr>
          <w:rStyle w:val="StyleArial11pt"/>
        </w:rPr>
      </w:pPr>
    </w:p>
    <w:p w14:paraId="0F6E5AF4" w14:textId="77777777" w:rsidR="007460DD" w:rsidRPr="00A418D1" w:rsidRDefault="007460DD" w:rsidP="00A418D1">
      <w:pPr>
        <w:ind w:left="720" w:hanging="720"/>
        <w:jc w:val="both"/>
        <w:rPr>
          <w:rFonts w:ascii="Arial" w:hAnsi="Arial" w:cs="Arial"/>
          <w:sz w:val="22"/>
          <w:szCs w:val="22"/>
        </w:rPr>
      </w:pPr>
    </w:p>
    <w:p w14:paraId="17A3FE23" w14:textId="77777777" w:rsidR="00085BEF" w:rsidRPr="00B07674" w:rsidRDefault="00F137E4" w:rsidP="00B07674">
      <w:pPr>
        <w:pStyle w:val="Heading1"/>
        <w:rPr>
          <w:szCs w:val="22"/>
        </w:rPr>
      </w:pPr>
      <w:bookmarkStart w:id="17" w:name="_Toc141716694"/>
      <w:r w:rsidRPr="00024EB9">
        <w:rPr>
          <w:szCs w:val="22"/>
        </w:rPr>
        <w:lastRenderedPageBreak/>
        <w:t>3</w:t>
      </w:r>
      <w:r w:rsidR="0031404B">
        <w:rPr>
          <w:szCs w:val="22"/>
        </w:rPr>
        <w:t>.</w:t>
      </w:r>
      <w:r w:rsidR="0011660E" w:rsidRPr="004C49E8">
        <w:rPr>
          <w:szCs w:val="22"/>
        </w:rPr>
        <w:tab/>
      </w:r>
      <w:bookmarkStart w:id="18" w:name="Definitions"/>
      <w:r w:rsidR="00085BEF" w:rsidRPr="00B07674">
        <w:rPr>
          <w:szCs w:val="22"/>
        </w:rPr>
        <w:t>DEFINITIONS</w:t>
      </w:r>
      <w:bookmarkEnd w:id="13"/>
      <w:bookmarkEnd w:id="14"/>
      <w:bookmarkEnd w:id="15"/>
      <w:bookmarkEnd w:id="18"/>
      <w:bookmarkEnd w:id="17"/>
      <w:r w:rsidR="001479B0" w:rsidRPr="00B07674">
        <w:rPr>
          <w:szCs w:val="22"/>
        </w:rPr>
        <w:t xml:space="preserve">    </w:t>
      </w:r>
      <w:bookmarkEnd w:id="16"/>
    </w:p>
    <w:p w14:paraId="095940BC" w14:textId="77777777" w:rsidR="00092B0F" w:rsidRPr="00B07674" w:rsidRDefault="00092B0F" w:rsidP="00B07674">
      <w:pPr>
        <w:jc w:val="both"/>
        <w:rPr>
          <w:rFonts w:ascii="Arial" w:hAnsi="Arial" w:cs="Arial"/>
          <w:b/>
          <w:sz w:val="22"/>
          <w:szCs w:val="22"/>
        </w:rPr>
      </w:pPr>
    </w:p>
    <w:p w14:paraId="401532BB" w14:textId="77777777" w:rsidR="0028169C" w:rsidRPr="00B07674" w:rsidRDefault="00092B0F" w:rsidP="004C49E8">
      <w:pPr>
        <w:ind w:left="720" w:hanging="720"/>
        <w:jc w:val="both"/>
        <w:rPr>
          <w:rStyle w:val="StyleArial11pt"/>
        </w:rPr>
      </w:pPr>
      <w:r w:rsidRPr="00B07674">
        <w:rPr>
          <w:rStyle w:val="StyleArial11pt"/>
        </w:rPr>
        <w:t>3.1</w:t>
      </w:r>
      <w:r w:rsidRPr="00B07674">
        <w:rPr>
          <w:rFonts w:ascii="Arial" w:hAnsi="Arial" w:cs="Arial"/>
          <w:b/>
          <w:sz w:val="22"/>
          <w:szCs w:val="22"/>
        </w:rPr>
        <w:tab/>
      </w:r>
      <w:hyperlink r:id="rId12" w:history="1">
        <w:r w:rsidR="00085BEF" w:rsidRPr="00E20BD1">
          <w:rPr>
            <w:rStyle w:val="Hyperlink"/>
            <w:rFonts w:ascii="Arial" w:hAnsi="Arial" w:cs="Arial"/>
            <w:sz w:val="22"/>
            <w:szCs w:val="22"/>
          </w:rPr>
          <w:t>Agreed Schedule Blood Ordering for Surgery</w:t>
        </w:r>
      </w:hyperlink>
      <w:r w:rsidR="00F137E4" w:rsidRPr="00E20BD1">
        <w:rPr>
          <w:rStyle w:val="StyleArial11pt"/>
        </w:rPr>
        <w:t xml:space="preserve"> </w:t>
      </w:r>
      <w:r w:rsidR="00F137E4" w:rsidRPr="00B07674">
        <w:rPr>
          <w:rStyle w:val="StyleArial11pt"/>
        </w:rPr>
        <w:t>(ASBOS)</w:t>
      </w:r>
      <w:r w:rsidR="008F50D8">
        <w:rPr>
          <w:rStyle w:val="StyleArial11pt"/>
        </w:rPr>
        <w:t xml:space="preserve"> </w:t>
      </w:r>
      <w:r w:rsidR="004038FD" w:rsidRPr="00B07674">
        <w:rPr>
          <w:rStyle w:val="StyleArial11pt"/>
        </w:rPr>
        <w:t>-</w:t>
      </w:r>
      <w:r w:rsidR="00ED3864" w:rsidRPr="00B07674">
        <w:rPr>
          <w:rStyle w:val="StyleArial11pt"/>
        </w:rPr>
        <w:t xml:space="preserve"> </w:t>
      </w:r>
      <w:r w:rsidR="00F16B7E" w:rsidRPr="00B07674">
        <w:rPr>
          <w:rStyle w:val="StyleArial11pt"/>
        </w:rPr>
        <w:t>a</w:t>
      </w:r>
      <w:r w:rsidR="00F137E4" w:rsidRPr="00B07674">
        <w:rPr>
          <w:rStyle w:val="StyleArial11pt"/>
        </w:rPr>
        <w:t xml:space="preserve"> list of request </w:t>
      </w:r>
      <w:r w:rsidR="00217F39" w:rsidRPr="00B07674">
        <w:rPr>
          <w:rStyle w:val="StyleArial11pt"/>
        </w:rPr>
        <w:t>requirements (</w:t>
      </w:r>
      <w:r w:rsidR="00F137E4" w:rsidRPr="00B07674">
        <w:rPr>
          <w:rStyle w:val="StyleArial11pt"/>
        </w:rPr>
        <w:t xml:space="preserve">group and save or crossmatch) for patients undergoing </w:t>
      </w:r>
      <w:r w:rsidR="004506C4" w:rsidRPr="00B07674">
        <w:rPr>
          <w:rStyle w:val="StyleArial11pt"/>
        </w:rPr>
        <w:t xml:space="preserve">planned </w:t>
      </w:r>
      <w:r w:rsidR="00F137E4" w:rsidRPr="00B07674">
        <w:rPr>
          <w:rStyle w:val="StyleArial11pt"/>
        </w:rPr>
        <w:t xml:space="preserve">surgical procedures, </w:t>
      </w:r>
      <w:r w:rsidR="004038FD" w:rsidRPr="00B07674">
        <w:rPr>
          <w:rStyle w:val="StyleArial11pt"/>
        </w:rPr>
        <w:t>ratified</w:t>
      </w:r>
      <w:r w:rsidR="0028169C" w:rsidRPr="00B07674">
        <w:rPr>
          <w:rStyle w:val="StyleArial11pt"/>
        </w:rPr>
        <w:t xml:space="preserve"> by the Patient Blood Management Group.</w:t>
      </w:r>
    </w:p>
    <w:p w14:paraId="0847FFE3" w14:textId="77777777" w:rsidR="00F16B7E" w:rsidRPr="00B07674" w:rsidRDefault="00F16B7E" w:rsidP="00B07674">
      <w:pPr>
        <w:jc w:val="both"/>
        <w:rPr>
          <w:rFonts w:ascii="Arial" w:hAnsi="Arial" w:cs="Arial"/>
          <w:b/>
          <w:bCs/>
          <w:sz w:val="22"/>
          <w:szCs w:val="22"/>
        </w:rPr>
      </w:pPr>
    </w:p>
    <w:p w14:paraId="4D3053AC" w14:textId="77777777" w:rsidR="00085BEF" w:rsidRPr="00B07674" w:rsidRDefault="00092B0F" w:rsidP="00B07674">
      <w:pPr>
        <w:ind w:left="720" w:hanging="720"/>
        <w:jc w:val="both"/>
        <w:rPr>
          <w:rFonts w:ascii="Arial" w:hAnsi="Arial" w:cs="Arial"/>
          <w:b/>
          <w:bCs/>
          <w:sz w:val="22"/>
          <w:szCs w:val="22"/>
        </w:rPr>
      </w:pPr>
      <w:r w:rsidRPr="00B07674">
        <w:rPr>
          <w:rStyle w:val="StyleArial11pt"/>
        </w:rPr>
        <w:t>3.2</w:t>
      </w:r>
      <w:r w:rsidRPr="00B07674">
        <w:rPr>
          <w:rFonts w:ascii="Arial" w:hAnsi="Arial" w:cs="Arial"/>
          <w:b/>
          <w:bCs/>
          <w:sz w:val="22"/>
          <w:szCs w:val="22"/>
        </w:rPr>
        <w:t xml:space="preserve"> </w:t>
      </w:r>
      <w:r w:rsidRPr="00B07674">
        <w:rPr>
          <w:rFonts w:ascii="Arial" w:hAnsi="Arial" w:cs="Arial"/>
          <w:b/>
          <w:bCs/>
          <w:sz w:val="22"/>
          <w:szCs w:val="22"/>
        </w:rPr>
        <w:tab/>
      </w:r>
      <w:r w:rsidR="00085BEF" w:rsidRPr="00B07674">
        <w:rPr>
          <w:rFonts w:ascii="Arial" w:hAnsi="Arial" w:cs="Arial"/>
          <w:b/>
          <w:bCs/>
          <w:sz w:val="22"/>
          <w:szCs w:val="22"/>
        </w:rPr>
        <w:t>Batch</w:t>
      </w:r>
      <w:r w:rsidR="002B1C1B">
        <w:rPr>
          <w:rFonts w:ascii="Arial" w:hAnsi="Arial" w:cs="Arial"/>
          <w:b/>
          <w:bCs/>
          <w:sz w:val="22"/>
          <w:szCs w:val="22"/>
        </w:rPr>
        <w:t>/Blood</w:t>
      </w:r>
      <w:r w:rsidR="00085BEF" w:rsidRPr="00B07674">
        <w:rPr>
          <w:rFonts w:ascii="Arial" w:hAnsi="Arial" w:cs="Arial"/>
          <w:b/>
          <w:bCs/>
          <w:sz w:val="22"/>
          <w:szCs w:val="22"/>
        </w:rPr>
        <w:t xml:space="preserve"> Products</w:t>
      </w:r>
      <w:r w:rsidR="00085BEF" w:rsidRPr="00B07674">
        <w:rPr>
          <w:rStyle w:val="StyleArial11pt"/>
        </w:rPr>
        <w:t xml:space="preserve"> –</w:t>
      </w:r>
      <w:r w:rsidR="00085BEF" w:rsidRPr="00B07674">
        <w:rPr>
          <w:rFonts w:ascii="Arial" w:hAnsi="Arial" w:cs="Arial"/>
          <w:b/>
          <w:bCs/>
          <w:sz w:val="22"/>
          <w:szCs w:val="22"/>
        </w:rPr>
        <w:t xml:space="preserve"> </w:t>
      </w:r>
      <w:r w:rsidR="00085BEF" w:rsidRPr="00B07674">
        <w:rPr>
          <w:rStyle w:val="StyleArial11pt"/>
        </w:rPr>
        <w:t xml:space="preserve">refers to any product prepared from pooled </w:t>
      </w:r>
      <w:r w:rsidR="002B1C1B">
        <w:rPr>
          <w:rStyle w:val="StyleArial11pt"/>
        </w:rPr>
        <w:t xml:space="preserve">human </w:t>
      </w:r>
      <w:r w:rsidR="00085BEF" w:rsidRPr="00B07674">
        <w:rPr>
          <w:rStyle w:val="StyleArial11pt"/>
        </w:rPr>
        <w:t>plasma, e.g.</w:t>
      </w:r>
      <w:r w:rsidR="00F16B7E" w:rsidRPr="00B07674">
        <w:rPr>
          <w:rStyle w:val="StyleArial11pt"/>
        </w:rPr>
        <w:t xml:space="preserve"> Human Albumin Solution, Immunoglobulin preparations, anti</w:t>
      </w:r>
      <w:r w:rsidR="002B1C1B">
        <w:rPr>
          <w:rStyle w:val="StyleArial11pt"/>
        </w:rPr>
        <w:t>-</w:t>
      </w:r>
      <w:r w:rsidR="00F16B7E" w:rsidRPr="00B07674">
        <w:rPr>
          <w:rStyle w:val="StyleArial11pt"/>
        </w:rPr>
        <w:t>D</w:t>
      </w:r>
      <w:r w:rsidR="002B1C1B">
        <w:rPr>
          <w:rStyle w:val="StyleArial11pt"/>
        </w:rPr>
        <w:t xml:space="preserve"> Ig</w:t>
      </w:r>
      <w:r w:rsidR="00F16B7E" w:rsidRPr="00B07674">
        <w:rPr>
          <w:rStyle w:val="StyleArial11pt"/>
        </w:rPr>
        <w:t xml:space="preserve">, </w:t>
      </w:r>
      <w:r w:rsidR="00C277FA">
        <w:rPr>
          <w:rStyle w:val="StyleArial11pt"/>
        </w:rPr>
        <w:t xml:space="preserve">anti-tetanus, </w:t>
      </w:r>
      <w:r w:rsidR="00F16B7E" w:rsidRPr="00B07674">
        <w:rPr>
          <w:rStyle w:val="StyleArial11pt"/>
        </w:rPr>
        <w:t>Prothrombin Complex Concentrate.</w:t>
      </w:r>
      <w:r w:rsidR="00545C56" w:rsidRPr="00B07674">
        <w:rPr>
          <w:rStyle w:val="StyleArial11pt"/>
        </w:rPr>
        <w:t xml:space="preserve"> </w:t>
      </w:r>
      <w:r w:rsidR="00431DED" w:rsidRPr="00B07674">
        <w:rPr>
          <w:rStyle w:val="StyleArial11pt"/>
        </w:rPr>
        <w:t>(</w:t>
      </w:r>
      <w:r w:rsidR="00545C56" w:rsidRPr="00B07674">
        <w:rPr>
          <w:rStyle w:val="StyleArial11pt"/>
        </w:rPr>
        <w:t>Clotting factors</w:t>
      </w:r>
      <w:r w:rsidR="00431DED" w:rsidRPr="00B07674">
        <w:rPr>
          <w:rStyle w:val="StyleArial11pt"/>
        </w:rPr>
        <w:t xml:space="preserve"> including those products</w:t>
      </w:r>
      <w:r w:rsidR="00545C56" w:rsidRPr="00B07674">
        <w:rPr>
          <w:rStyle w:val="StyleArial11pt"/>
        </w:rPr>
        <w:t xml:space="preserve"> which are not prepared from </w:t>
      </w:r>
      <w:r w:rsidR="002B1C1B">
        <w:rPr>
          <w:rStyle w:val="StyleArial11pt"/>
        </w:rPr>
        <w:t>human</w:t>
      </w:r>
      <w:r w:rsidR="00545C56" w:rsidRPr="00B07674">
        <w:rPr>
          <w:rStyle w:val="StyleArial11pt"/>
        </w:rPr>
        <w:t xml:space="preserve"> plasma</w:t>
      </w:r>
      <w:r w:rsidR="00A81658" w:rsidRPr="00B07674">
        <w:rPr>
          <w:rStyle w:val="StyleArial11pt"/>
        </w:rPr>
        <w:t>)</w:t>
      </w:r>
      <w:r w:rsidR="00545C56" w:rsidRPr="00B07674">
        <w:rPr>
          <w:rStyle w:val="StyleArial11pt"/>
        </w:rPr>
        <w:t>.</w:t>
      </w:r>
    </w:p>
    <w:p w14:paraId="5206CDC4" w14:textId="77777777" w:rsidR="00085BEF" w:rsidRPr="00B07674" w:rsidRDefault="00085BEF" w:rsidP="006C7D94">
      <w:pPr>
        <w:jc w:val="both"/>
        <w:rPr>
          <w:rFonts w:ascii="Arial" w:hAnsi="Arial" w:cs="Arial"/>
          <w:sz w:val="22"/>
          <w:szCs w:val="22"/>
        </w:rPr>
      </w:pPr>
    </w:p>
    <w:p w14:paraId="6A10C1B3" w14:textId="77777777" w:rsidR="00085BEF" w:rsidRPr="00B07674" w:rsidRDefault="00EB2547" w:rsidP="004C49E8">
      <w:pPr>
        <w:ind w:left="720" w:hanging="720"/>
        <w:jc w:val="both"/>
        <w:rPr>
          <w:rFonts w:ascii="Arial" w:hAnsi="Arial" w:cs="Arial"/>
          <w:b/>
          <w:color w:val="0000FF"/>
          <w:sz w:val="22"/>
          <w:szCs w:val="22"/>
        </w:rPr>
      </w:pPr>
      <w:r w:rsidRPr="00B07674">
        <w:rPr>
          <w:rStyle w:val="StyleArial11pt"/>
        </w:rPr>
        <w:t>3.3</w:t>
      </w:r>
      <w:r w:rsidRPr="00B07674">
        <w:rPr>
          <w:rFonts w:ascii="Arial" w:hAnsi="Arial" w:cs="Arial"/>
          <w:b/>
          <w:sz w:val="22"/>
          <w:szCs w:val="22"/>
        </w:rPr>
        <w:tab/>
      </w:r>
      <w:r w:rsidR="00085BEF" w:rsidRPr="00B07674">
        <w:rPr>
          <w:rFonts w:ascii="Arial" w:hAnsi="Arial" w:cs="Arial"/>
          <w:b/>
          <w:sz w:val="22"/>
          <w:szCs w:val="22"/>
        </w:rPr>
        <w:t>Bedside</w:t>
      </w:r>
      <w:r w:rsidR="00085BEF" w:rsidRPr="00B07674">
        <w:rPr>
          <w:rStyle w:val="StyleArial11pt"/>
        </w:rPr>
        <w:t xml:space="preserve"> – for the purpose of this policy the bedside refers to the patient’s side, whether the patient is in a bed, on a trolley</w:t>
      </w:r>
      <w:r w:rsidR="00205E84" w:rsidRPr="00B07674">
        <w:rPr>
          <w:rStyle w:val="StyleArial11pt"/>
        </w:rPr>
        <w:t>/operating table</w:t>
      </w:r>
      <w:r w:rsidR="00085BEF" w:rsidRPr="00B07674">
        <w:rPr>
          <w:rStyle w:val="StyleArial11pt"/>
        </w:rPr>
        <w:t xml:space="preserve"> or sitting in a chair</w:t>
      </w:r>
      <w:r w:rsidR="00205E84" w:rsidRPr="00042E0A">
        <w:rPr>
          <w:rFonts w:ascii="Arial" w:hAnsi="Arial" w:cs="Arial"/>
          <w:b/>
          <w:sz w:val="22"/>
          <w:szCs w:val="22"/>
        </w:rPr>
        <w:t>.</w:t>
      </w:r>
    </w:p>
    <w:p w14:paraId="1FE3E6A4" w14:textId="77777777" w:rsidR="009441BD" w:rsidRPr="00B07674" w:rsidRDefault="009441BD" w:rsidP="006C7D94">
      <w:pPr>
        <w:jc w:val="both"/>
        <w:rPr>
          <w:rFonts w:ascii="Arial" w:hAnsi="Arial" w:cs="Arial"/>
          <w:b/>
          <w:color w:val="0000FF"/>
          <w:sz w:val="22"/>
          <w:szCs w:val="22"/>
        </w:rPr>
      </w:pPr>
    </w:p>
    <w:p w14:paraId="0513E9AA" w14:textId="77777777" w:rsidR="009441BD" w:rsidRPr="00B07674" w:rsidRDefault="00EB2547" w:rsidP="004C49E8">
      <w:pPr>
        <w:ind w:left="720" w:hanging="720"/>
        <w:jc w:val="both"/>
        <w:rPr>
          <w:rFonts w:ascii="Arial" w:hAnsi="Arial" w:cs="Arial"/>
          <w:b/>
          <w:sz w:val="22"/>
          <w:szCs w:val="22"/>
        </w:rPr>
      </w:pPr>
      <w:r w:rsidRPr="00B07674">
        <w:rPr>
          <w:rStyle w:val="StyleArial11pt"/>
        </w:rPr>
        <w:t>3.4</w:t>
      </w:r>
      <w:r w:rsidRPr="00B07674">
        <w:rPr>
          <w:rFonts w:ascii="Arial" w:hAnsi="Arial" w:cs="Arial"/>
          <w:b/>
          <w:sz w:val="22"/>
          <w:szCs w:val="22"/>
        </w:rPr>
        <w:tab/>
      </w:r>
      <w:r w:rsidR="009441BD" w:rsidRPr="00B07674">
        <w:rPr>
          <w:rFonts w:ascii="Arial" w:hAnsi="Arial" w:cs="Arial"/>
          <w:b/>
          <w:sz w:val="22"/>
          <w:szCs w:val="22"/>
        </w:rPr>
        <w:t xml:space="preserve">Better Blood </w:t>
      </w:r>
      <w:r w:rsidR="00B62014" w:rsidRPr="00B07674">
        <w:rPr>
          <w:rFonts w:ascii="Arial" w:hAnsi="Arial" w:cs="Arial"/>
          <w:b/>
          <w:sz w:val="22"/>
          <w:szCs w:val="22"/>
        </w:rPr>
        <w:t>Transfusion</w:t>
      </w:r>
      <w:r w:rsidR="009441BD" w:rsidRPr="00B07674">
        <w:rPr>
          <w:rFonts w:ascii="Arial" w:hAnsi="Arial" w:cs="Arial"/>
          <w:b/>
          <w:sz w:val="22"/>
          <w:szCs w:val="22"/>
        </w:rPr>
        <w:t xml:space="preserve"> </w:t>
      </w:r>
      <w:r w:rsidR="009441BD" w:rsidRPr="00B07674">
        <w:rPr>
          <w:rStyle w:val="StyleArial11pt"/>
        </w:rPr>
        <w:t xml:space="preserve">– produced in response to the </w:t>
      </w:r>
      <w:r w:rsidR="009441BD" w:rsidRPr="003C75D9">
        <w:rPr>
          <w:rFonts w:ascii="Arial" w:hAnsi="Arial" w:cs="Arial"/>
          <w:sz w:val="22"/>
          <w:szCs w:val="22"/>
        </w:rPr>
        <w:t>Department of Health Circular HSC 2007/001 Better Blood Transfusion – Safe and Appropriate Use of Blood</w:t>
      </w:r>
      <w:r w:rsidR="00AF21E1" w:rsidRPr="003C75D9">
        <w:rPr>
          <w:rStyle w:val="StyleArial11pt"/>
        </w:rPr>
        <w:t xml:space="preserve"> </w:t>
      </w:r>
      <w:r w:rsidR="008F50D8" w:rsidRPr="003C75D9">
        <w:rPr>
          <w:rStyle w:val="StyleArial11pt"/>
        </w:rPr>
        <w:t>(</w:t>
      </w:r>
      <w:proofErr w:type="spellStart"/>
      <w:r w:rsidR="008F50D8" w:rsidRPr="003C75D9">
        <w:rPr>
          <w:rStyle w:val="StyleArial11pt"/>
        </w:rPr>
        <w:t>DoH</w:t>
      </w:r>
      <w:proofErr w:type="spellEnd"/>
      <w:r w:rsidR="008F50D8" w:rsidRPr="003C75D9">
        <w:rPr>
          <w:rStyle w:val="StyleArial11pt"/>
        </w:rPr>
        <w:t>, 2007).</w:t>
      </w:r>
      <w:r w:rsidR="008F50D8" w:rsidRPr="00542E20">
        <w:rPr>
          <w:rStyle w:val="StyleArial11pt"/>
        </w:rPr>
        <w:t xml:space="preserve"> </w:t>
      </w:r>
      <w:r w:rsidR="006C6CD9" w:rsidRPr="00B07674">
        <w:rPr>
          <w:rStyle w:val="StyleArial11pt"/>
        </w:rPr>
        <w:t xml:space="preserve">Some of its aims are to improve safety, avoid unnecessary use of blood components. </w:t>
      </w:r>
      <w:r w:rsidR="009441BD" w:rsidRPr="00B07674">
        <w:rPr>
          <w:rStyle w:val="StyleArial11pt"/>
        </w:rPr>
        <w:t>A part of this is an educational programme.</w:t>
      </w:r>
    </w:p>
    <w:p w14:paraId="67F7C831" w14:textId="77777777" w:rsidR="00085BEF" w:rsidRPr="00B07674" w:rsidRDefault="00085BEF" w:rsidP="006C7D94">
      <w:pPr>
        <w:jc w:val="both"/>
        <w:rPr>
          <w:rFonts w:ascii="Arial" w:hAnsi="Arial" w:cs="Arial"/>
          <w:sz w:val="22"/>
          <w:szCs w:val="22"/>
        </w:rPr>
      </w:pPr>
    </w:p>
    <w:p w14:paraId="27C7EACD" w14:textId="7C5DEB79" w:rsidR="00085BEF" w:rsidRPr="00B07674" w:rsidRDefault="00EB2547" w:rsidP="00B07674">
      <w:pPr>
        <w:ind w:left="720" w:hanging="720"/>
        <w:jc w:val="both"/>
        <w:rPr>
          <w:rStyle w:val="StyleArial11pt"/>
        </w:rPr>
      </w:pPr>
      <w:r w:rsidRPr="00B07674">
        <w:rPr>
          <w:rStyle w:val="StyleArial11pt"/>
        </w:rPr>
        <w:t>3.5</w:t>
      </w:r>
      <w:r w:rsidRPr="00B07674">
        <w:rPr>
          <w:rFonts w:ascii="Arial" w:hAnsi="Arial" w:cs="Arial"/>
          <w:b/>
          <w:sz w:val="22"/>
          <w:szCs w:val="22"/>
        </w:rPr>
        <w:tab/>
      </w:r>
      <w:r w:rsidR="00085BEF" w:rsidRPr="00B07674">
        <w:rPr>
          <w:rFonts w:ascii="Arial" w:hAnsi="Arial" w:cs="Arial"/>
          <w:b/>
          <w:sz w:val="22"/>
          <w:szCs w:val="22"/>
        </w:rPr>
        <w:t>Blood Champion</w:t>
      </w:r>
      <w:r w:rsidR="00085BEF" w:rsidRPr="00B07674">
        <w:rPr>
          <w:rStyle w:val="StyleArial11pt"/>
        </w:rPr>
        <w:t xml:space="preserve"> – </w:t>
      </w:r>
      <w:r w:rsidR="00F16B7E" w:rsidRPr="00B07674">
        <w:rPr>
          <w:rStyle w:val="StyleArial11pt"/>
        </w:rPr>
        <w:t>i</w:t>
      </w:r>
      <w:r w:rsidR="00085BEF" w:rsidRPr="00B07674">
        <w:rPr>
          <w:rStyle w:val="StyleArial11pt"/>
        </w:rPr>
        <w:t xml:space="preserve">s an identified member of staff </w:t>
      </w:r>
      <w:r w:rsidR="00A34AAB" w:rsidRPr="00B07674">
        <w:rPr>
          <w:rStyle w:val="StyleArial11pt"/>
        </w:rPr>
        <w:t xml:space="preserve">in each ward or department </w:t>
      </w:r>
      <w:r w:rsidR="00085BEF" w:rsidRPr="00B07674">
        <w:rPr>
          <w:rStyle w:val="StyleArial11pt"/>
        </w:rPr>
        <w:t xml:space="preserve">who is responsible for </w:t>
      </w:r>
      <w:r w:rsidR="009441BD" w:rsidRPr="00B07674">
        <w:rPr>
          <w:rStyle w:val="StyleArial11pt"/>
        </w:rPr>
        <w:t xml:space="preserve">conducting </w:t>
      </w:r>
      <w:r w:rsidR="00B62014" w:rsidRPr="00B07674">
        <w:rPr>
          <w:rStyle w:val="StyleArial11pt"/>
        </w:rPr>
        <w:t>the transfusion</w:t>
      </w:r>
      <w:r w:rsidR="00085BEF" w:rsidRPr="00B07674">
        <w:rPr>
          <w:rStyle w:val="StyleArial11pt"/>
        </w:rPr>
        <w:t xml:space="preserve"> observational competenc</w:t>
      </w:r>
      <w:r w:rsidR="00531ACA" w:rsidRPr="00B07674">
        <w:rPr>
          <w:rStyle w:val="StyleArial11pt"/>
        </w:rPr>
        <w:t>y assessments</w:t>
      </w:r>
      <w:r w:rsidR="00AC083B">
        <w:rPr>
          <w:rStyle w:val="StyleArial11pt"/>
        </w:rPr>
        <w:t>,</w:t>
      </w:r>
      <w:r w:rsidR="008862F5" w:rsidRPr="008862F5">
        <w:rPr>
          <w:rStyle w:val="StyleArial11pt"/>
        </w:rPr>
        <w:t xml:space="preserve"> </w:t>
      </w:r>
      <w:r w:rsidR="008862F5">
        <w:rPr>
          <w:rStyle w:val="StyleArial11pt"/>
        </w:rPr>
        <w:t>liaising with the H</w:t>
      </w:r>
      <w:r w:rsidR="00AC083B">
        <w:rPr>
          <w:rStyle w:val="StyleArial11pt"/>
        </w:rPr>
        <w:t xml:space="preserve">ospital </w:t>
      </w:r>
      <w:r w:rsidR="008862F5">
        <w:rPr>
          <w:rStyle w:val="StyleArial11pt"/>
        </w:rPr>
        <w:t>T</w:t>
      </w:r>
      <w:r w:rsidR="00AC083B">
        <w:rPr>
          <w:rStyle w:val="StyleArial11pt"/>
        </w:rPr>
        <w:t xml:space="preserve">ransfusion </w:t>
      </w:r>
      <w:r w:rsidR="008862F5">
        <w:rPr>
          <w:rStyle w:val="StyleArial11pt"/>
        </w:rPr>
        <w:t>T</w:t>
      </w:r>
      <w:r w:rsidR="00AC083B">
        <w:rPr>
          <w:rStyle w:val="StyleArial11pt"/>
        </w:rPr>
        <w:t>eam (HTT)</w:t>
      </w:r>
      <w:r w:rsidR="008862F5">
        <w:rPr>
          <w:rStyle w:val="StyleArial11pt"/>
        </w:rPr>
        <w:t xml:space="preserve"> and acting as a support and resource for colleagues</w:t>
      </w:r>
      <w:r w:rsidR="008862F5" w:rsidRPr="00C94640">
        <w:rPr>
          <w:rStyle w:val="StyleArial11pt"/>
        </w:rPr>
        <w:t>.</w:t>
      </w:r>
      <w:r w:rsidR="008862F5" w:rsidRPr="00B07674">
        <w:rPr>
          <w:rStyle w:val="StyleArial11pt"/>
        </w:rPr>
        <w:t xml:space="preserve">  </w:t>
      </w:r>
      <w:r w:rsidR="00085BEF" w:rsidRPr="00B07674">
        <w:rPr>
          <w:rStyle w:val="StyleArial11pt"/>
        </w:rPr>
        <w:t xml:space="preserve"> </w:t>
      </w:r>
    </w:p>
    <w:p w14:paraId="3B877CA3" w14:textId="77777777" w:rsidR="00085BEF" w:rsidRPr="00B07674" w:rsidRDefault="00085BEF" w:rsidP="00B07674">
      <w:pPr>
        <w:jc w:val="both"/>
        <w:rPr>
          <w:rFonts w:ascii="Arial" w:hAnsi="Arial" w:cs="Arial"/>
          <w:b/>
          <w:bCs/>
          <w:sz w:val="22"/>
          <w:szCs w:val="22"/>
        </w:rPr>
      </w:pPr>
    </w:p>
    <w:p w14:paraId="57C53B9A" w14:textId="77777777" w:rsidR="00085BEF" w:rsidRPr="00B07674" w:rsidRDefault="00EB2547" w:rsidP="00B07674">
      <w:pPr>
        <w:ind w:left="720" w:hanging="720"/>
        <w:jc w:val="both"/>
        <w:rPr>
          <w:rStyle w:val="StyleArial11pt"/>
        </w:rPr>
      </w:pPr>
      <w:r w:rsidRPr="00B07674">
        <w:rPr>
          <w:rStyle w:val="StyleArial11pt"/>
        </w:rPr>
        <w:t>3.6</w:t>
      </w:r>
      <w:r w:rsidRPr="00B07674">
        <w:rPr>
          <w:rFonts w:ascii="Arial" w:hAnsi="Arial" w:cs="Arial"/>
          <w:b/>
          <w:bCs/>
          <w:sz w:val="22"/>
          <w:szCs w:val="22"/>
        </w:rPr>
        <w:tab/>
      </w:r>
      <w:r w:rsidR="00085BEF" w:rsidRPr="00B07674">
        <w:rPr>
          <w:rFonts w:ascii="Arial" w:hAnsi="Arial" w:cs="Arial"/>
          <w:b/>
          <w:bCs/>
          <w:sz w:val="22"/>
          <w:szCs w:val="22"/>
        </w:rPr>
        <w:t xml:space="preserve">Blood Components </w:t>
      </w:r>
      <w:r w:rsidR="00085BEF" w:rsidRPr="00B07674">
        <w:rPr>
          <w:rStyle w:val="StyleArial11pt"/>
        </w:rPr>
        <w:t xml:space="preserve">– </w:t>
      </w:r>
      <w:r w:rsidR="00C1304F" w:rsidRPr="00B07674">
        <w:rPr>
          <w:rStyle w:val="StyleArial11pt"/>
        </w:rPr>
        <w:t>refers to red cells,</w:t>
      </w:r>
      <w:r w:rsidR="00085BEF" w:rsidRPr="00B07674">
        <w:rPr>
          <w:rStyle w:val="StyleArial11pt"/>
        </w:rPr>
        <w:t xml:space="preserve"> </w:t>
      </w:r>
      <w:r w:rsidR="002B1C1B">
        <w:rPr>
          <w:rStyle w:val="StyleArial11pt"/>
        </w:rPr>
        <w:t>p</w:t>
      </w:r>
      <w:r w:rsidR="00085BEF" w:rsidRPr="00B07674">
        <w:rPr>
          <w:rStyle w:val="StyleArial11pt"/>
        </w:rPr>
        <w:t xml:space="preserve">latelets, </w:t>
      </w:r>
      <w:r w:rsidR="002B1C1B">
        <w:rPr>
          <w:rStyle w:val="StyleArial11pt"/>
        </w:rPr>
        <w:t>f</w:t>
      </w:r>
      <w:r w:rsidR="00085BEF" w:rsidRPr="00B07674">
        <w:rPr>
          <w:rStyle w:val="StyleArial11pt"/>
        </w:rPr>
        <w:t xml:space="preserve">resh </w:t>
      </w:r>
      <w:r w:rsidR="002B1C1B">
        <w:rPr>
          <w:rStyle w:val="StyleArial11pt"/>
        </w:rPr>
        <w:t>f</w:t>
      </w:r>
      <w:r w:rsidR="00085BEF" w:rsidRPr="00B07674">
        <w:rPr>
          <w:rStyle w:val="StyleArial11pt"/>
        </w:rPr>
        <w:t xml:space="preserve">rozen </w:t>
      </w:r>
      <w:r w:rsidR="002B1C1B">
        <w:rPr>
          <w:rStyle w:val="StyleArial11pt"/>
        </w:rPr>
        <w:t>p</w:t>
      </w:r>
      <w:r w:rsidR="00085BEF" w:rsidRPr="00B07674">
        <w:rPr>
          <w:rStyle w:val="StyleArial11pt"/>
        </w:rPr>
        <w:t>lasma</w:t>
      </w:r>
      <w:r w:rsidR="007C7AF3" w:rsidRPr="00B07674">
        <w:rPr>
          <w:rStyle w:val="StyleArial11pt"/>
        </w:rPr>
        <w:t xml:space="preserve"> (FFP)</w:t>
      </w:r>
      <w:r w:rsidR="002B1C1B">
        <w:rPr>
          <w:rStyle w:val="StyleArial11pt"/>
        </w:rPr>
        <w:t>, granulocytes</w:t>
      </w:r>
      <w:r w:rsidR="00066BED" w:rsidRPr="00B07674">
        <w:rPr>
          <w:rStyle w:val="StyleArial11pt"/>
        </w:rPr>
        <w:t xml:space="preserve"> and </w:t>
      </w:r>
      <w:r w:rsidR="002B1C1B">
        <w:rPr>
          <w:rStyle w:val="StyleArial11pt"/>
        </w:rPr>
        <w:t>c</w:t>
      </w:r>
      <w:r w:rsidR="00085BEF" w:rsidRPr="00B07674">
        <w:rPr>
          <w:rStyle w:val="StyleArial11pt"/>
        </w:rPr>
        <w:t>ryoprecipitate.</w:t>
      </w:r>
    </w:p>
    <w:p w14:paraId="448C5A3D" w14:textId="77777777" w:rsidR="00085BEF" w:rsidRPr="00B07674" w:rsidRDefault="00085BEF" w:rsidP="00B07674">
      <w:pPr>
        <w:jc w:val="both"/>
        <w:rPr>
          <w:rFonts w:ascii="Arial" w:hAnsi="Arial" w:cs="Arial"/>
          <w:sz w:val="22"/>
          <w:szCs w:val="22"/>
        </w:rPr>
      </w:pPr>
    </w:p>
    <w:p w14:paraId="576EA116" w14:textId="77777777" w:rsidR="00066BED" w:rsidRPr="00B07674" w:rsidRDefault="00EB2547" w:rsidP="00B07674">
      <w:pPr>
        <w:ind w:left="720" w:hanging="720"/>
        <w:jc w:val="both"/>
        <w:rPr>
          <w:rStyle w:val="StyleArial11pt"/>
        </w:rPr>
      </w:pPr>
      <w:r w:rsidRPr="00B07674">
        <w:rPr>
          <w:rStyle w:val="StyleArial11pt"/>
        </w:rPr>
        <w:t>3.7</w:t>
      </w:r>
      <w:r w:rsidRPr="00B07674">
        <w:rPr>
          <w:rFonts w:ascii="Arial" w:hAnsi="Arial" w:cs="Arial"/>
          <w:b/>
          <w:sz w:val="22"/>
          <w:szCs w:val="22"/>
        </w:rPr>
        <w:tab/>
      </w:r>
      <w:r w:rsidR="00066BED" w:rsidRPr="00B07674">
        <w:rPr>
          <w:rFonts w:ascii="Arial" w:hAnsi="Arial" w:cs="Arial"/>
          <w:b/>
          <w:sz w:val="22"/>
          <w:szCs w:val="22"/>
        </w:rPr>
        <w:t>Blood fridge</w:t>
      </w:r>
      <w:r w:rsidR="00066BED" w:rsidRPr="00B07674">
        <w:rPr>
          <w:rStyle w:val="StyleArial11pt"/>
        </w:rPr>
        <w:t xml:space="preserve"> – refers to a fridge which is designed for the storage of blood </w:t>
      </w:r>
      <w:r w:rsidR="006512AE">
        <w:rPr>
          <w:rStyle w:val="StyleArial11pt"/>
        </w:rPr>
        <w:t>components (red cells and FFP) or blood products (albumin, anti-D</w:t>
      </w:r>
      <w:r w:rsidR="002B1C1B">
        <w:rPr>
          <w:rStyle w:val="StyleArial11pt"/>
        </w:rPr>
        <w:t xml:space="preserve"> Ig</w:t>
      </w:r>
      <w:r w:rsidR="006512AE">
        <w:rPr>
          <w:rStyle w:val="StyleArial11pt"/>
        </w:rPr>
        <w:t xml:space="preserve">, IVIg etc) </w:t>
      </w:r>
      <w:r w:rsidR="00066BED" w:rsidRPr="00B07674">
        <w:rPr>
          <w:rStyle w:val="StyleArial11pt"/>
        </w:rPr>
        <w:t>and is temperature controlled to run at 2</w:t>
      </w:r>
      <w:r w:rsidR="006512AE">
        <w:rPr>
          <w:rStyle w:val="StyleArial11pt"/>
        </w:rPr>
        <w:t>-6</w:t>
      </w:r>
      <w:r w:rsidR="00066BED" w:rsidRPr="00B07674">
        <w:rPr>
          <w:rStyle w:val="StyleArial11pt"/>
        </w:rPr>
        <w:t xml:space="preserve"> </w:t>
      </w:r>
      <w:proofErr w:type="spellStart"/>
      <w:r w:rsidR="00066BED" w:rsidRPr="00B07674">
        <w:rPr>
          <w:rFonts w:ascii="Arial" w:hAnsi="Arial" w:cs="Arial"/>
          <w:sz w:val="22"/>
          <w:szCs w:val="22"/>
          <w:vertAlign w:val="superscript"/>
        </w:rPr>
        <w:t>o</w:t>
      </w:r>
      <w:r w:rsidR="00066BED" w:rsidRPr="00B07674">
        <w:rPr>
          <w:rStyle w:val="StyleArial11pt"/>
        </w:rPr>
        <w:t>C</w:t>
      </w:r>
      <w:proofErr w:type="spellEnd"/>
      <w:r w:rsidR="00066BED" w:rsidRPr="00B07674">
        <w:rPr>
          <w:rStyle w:val="StyleArial11pt"/>
        </w:rPr>
        <w:t xml:space="preserve"> with </w:t>
      </w:r>
      <w:r w:rsidR="00B43CCF" w:rsidRPr="00B07674">
        <w:rPr>
          <w:rStyle w:val="StyleArial11pt"/>
        </w:rPr>
        <w:t>temperature recorded</w:t>
      </w:r>
      <w:r w:rsidR="00066BED" w:rsidRPr="00B07674">
        <w:rPr>
          <w:rStyle w:val="StyleArial11pt"/>
        </w:rPr>
        <w:t xml:space="preserve"> twenty-four hours a day</w:t>
      </w:r>
      <w:r w:rsidR="006D715D" w:rsidRPr="00B07674">
        <w:rPr>
          <w:rStyle w:val="StyleArial11pt"/>
        </w:rPr>
        <w:t xml:space="preserve">, </w:t>
      </w:r>
      <w:r w:rsidR="00B308E7" w:rsidRPr="00B07674">
        <w:rPr>
          <w:rStyle w:val="StyleArial11pt"/>
        </w:rPr>
        <w:t xml:space="preserve">and </w:t>
      </w:r>
      <w:r w:rsidR="006D715D" w:rsidRPr="00B07674">
        <w:rPr>
          <w:rStyle w:val="StyleArial11pt"/>
        </w:rPr>
        <w:t xml:space="preserve">with an </w:t>
      </w:r>
      <w:r w:rsidR="00F137E4" w:rsidRPr="00B07674">
        <w:rPr>
          <w:rStyle w:val="StyleArial11pt"/>
        </w:rPr>
        <w:t xml:space="preserve">audible </w:t>
      </w:r>
      <w:r w:rsidR="006D715D" w:rsidRPr="00B07674">
        <w:rPr>
          <w:rStyle w:val="StyleArial11pt"/>
        </w:rPr>
        <w:t>alarm</w:t>
      </w:r>
      <w:r w:rsidR="008862F5">
        <w:rPr>
          <w:rStyle w:val="StyleArial11pt"/>
        </w:rPr>
        <w:t xml:space="preserve"> and escalation</w:t>
      </w:r>
      <w:r w:rsidR="006D715D" w:rsidRPr="00B07674">
        <w:rPr>
          <w:rStyle w:val="StyleArial11pt"/>
        </w:rPr>
        <w:t xml:space="preserve"> to alert staff</w:t>
      </w:r>
      <w:r w:rsidR="00A820E6" w:rsidRPr="00B07674">
        <w:rPr>
          <w:rStyle w:val="StyleArial11pt"/>
        </w:rPr>
        <w:t xml:space="preserve"> </w:t>
      </w:r>
      <w:r w:rsidR="00F137E4" w:rsidRPr="00B07674">
        <w:rPr>
          <w:rStyle w:val="StyleArial11pt"/>
        </w:rPr>
        <w:t>to deviations from this temperature range</w:t>
      </w:r>
      <w:r w:rsidR="00066BED" w:rsidRPr="00B07674">
        <w:rPr>
          <w:rStyle w:val="StyleArial11pt"/>
        </w:rPr>
        <w:t xml:space="preserve">. </w:t>
      </w:r>
      <w:r w:rsidR="006512AE">
        <w:rPr>
          <w:rFonts w:ascii="Arial" w:hAnsi="Arial"/>
          <w:sz w:val="22"/>
        </w:rPr>
        <w:t>B</w:t>
      </w:r>
      <w:r w:rsidR="006512AE" w:rsidRPr="006512AE">
        <w:rPr>
          <w:rFonts w:ascii="Arial" w:hAnsi="Arial"/>
          <w:sz w:val="22"/>
        </w:rPr>
        <w:t xml:space="preserve">lood components </w:t>
      </w:r>
      <w:r w:rsidR="006512AE">
        <w:rPr>
          <w:rFonts w:ascii="Arial" w:hAnsi="Arial"/>
          <w:sz w:val="22"/>
        </w:rPr>
        <w:t>must be stored only in blood fridges and must not be stored in any other fridges in the clinical areas.</w:t>
      </w:r>
    </w:p>
    <w:p w14:paraId="4A26BB68" w14:textId="77777777" w:rsidR="00AC4F05" w:rsidRDefault="00AC4F05" w:rsidP="00B07674">
      <w:pPr>
        <w:ind w:left="720"/>
        <w:jc w:val="both"/>
        <w:rPr>
          <w:rFonts w:ascii="Arial" w:hAnsi="Arial" w:cs="Arial"/>
          <w:sz w:val="22"/>
          <w:szCs w:val="22"/>
        </w:rPr>
      </w:pPr>
    </w:p>
    <w:p w14:paraId="4AF06CA2" w14:textId="60A390B1" w:rsidR="00AC4F05" w:rsidRPr="006D5BA2" w:rsidRDefault="00AC4F05" w:rsidP="001D1DAD">
      <w:pPr>
        <w:ind w:left="720" w:hanging="720"/>
        <w:jc w:val="both"/>
        <w:rPr>
          <w:rFonts w:ascii="Arial" w:hAnsi="Arial" w:cs="Arial"/>
          <w:sz w:val="22"/>
          <w:szCs w:val="22"/>
        </w:rPr>
      </w:pPr>
      <w:r w:rsidRPr="006D5BA2">
        <w:rPr>
          <w:rFonts w:ascii="Arial" w:hAnsi="Arial" w:cs="Arial"/>
          <w:sz w:val="22"/>
          <w:szCs w:val="22"/>
        </w:rPr>
        <w:t>3.8</w:t>
      </w:r>
      <w:r w:rsidRPr="006D5BA2">
        <w:rPr>
          <w:rFonts w:ascii="Arial" w:hAnsi="Arial" w:cs="Arial"/>
          <w:sz w:val="22"/>
          <w:szCs w:val="22"/>
        </w:rPr>
        <w:tab/>
      </w:r>
      <w:r w:rsidRPr="006D5BA2">
        <w:rPr>
          <w:rFonts w:ascii="Arial" w:hAnsi="Arial" w:cs="Arial"/>
          <w:b/>
          <w:sz w:val="22"/>
          <w:szCs w:val="22"/>
        </w:rPr>
        <w:t xml:space="preserve">BloodTrack Courier </w:t>
      </w:r>
      <w:r w:rsidRPr="006D5BA2">
        <w:rPr>
          <w:rFonts w:ascii="Arial" w:hAnsi="Arial" w:cs="Arial"/>
          <w:sz w:val="22"/>
          <w:szCs w:val="22"/>
        </w:rPr>
        <w:t>–</w:t>
      </w:r>
      <w:r w:rsidRPr="006D5BA2">
        <w:rPr>
          <w:rFonts w:ascii="Arial" w:hAnsi="Arial" w:cs="Arial"/>
          <w:b/>
          <w:sz w:val="22"/>
          <w:szCs w:val="22"/>
        </w:rPr>
        <w:t xml:space="preserve"> </w:t>
      </w:r>
      <w:r w:rsidR="00AA74FF">
        <w:rPr>
          <w:rFonts w:ascii="Arial" w:hAnsi="Arial" w:cs="Arial"/>
          <w:sz w:val="22"/>
          <w:szCs w:val="22"/>
        </w:rPr>
        <w:t>e</w:t>
      </w:r>
      <w:r w:rsidRPr="006D5BA2">
        <w:rPr>
          <w:rFonts w:ascii="Arial" w:hAnsi="Arial" w:cs="Arial"/>
          <w:sz w:val="22"/>
          <w:szCs w:val="22"/>
        </w:rPr>
        <w:t>lectronic blood tracking system (kiosk) used for the collection of blood components and products from blood fridges</w:t>
      </w:r>
      <w:r w:rsidR="00F9008D">
        <w:rPr>
          <w:rFonts w:ascii="Arial" w:hAnsi="Arial" w:cs="Arial"/>
          <w:sz w:val="22"/>
          <w:szCs w:val="22"/>
        </w:rPr>
        <w:t>.</w:t>
      </w:r>
    </w:p>
    <w:p w14:paraId="04845341" w14:textId="77777777" w:rsidR="00AC4F05" w:rsidRPr="006D5BA2" w:rsidRDefault="00AC4F05" w:rsidP="00AC4F05">
      <w:pPr>
        <w:jc w:val="both"/>
        <w:rPr>
          <w:rFonts w:ascii="Arial" w:hAnsi="Arial" w:cs="Arial"/>
          <w:sz w:val="22"/>
          <w:szCs w:val="22"/>
        </w:rPr>
      </w:pPr>
    </w:p>
    <w:p w14:paraId="637A9444" w14:textId="7DF2B8D4" w:rsidR="00AC4F05" w:rsidRPr="006D5BA2" w:rsidRDefault="00AC4F05" w:rsidP="001D1DAD">
      <w:pPr>
        <w:ind w:left="720" w:hanging="720"/>
        <w:jc w:val="both"/>
        <w:rPr>
          <w:rFonts w:ascii="Arial" w:hAnsi="Arial" w:cs="Arial"/>
          <w:sz w:val="22"/>
          <w:szCs w:val="22"/>
        </w:rPr>
      </w:pPr>
      <w:r w:rsidRPr="006D5BA2">
        <w:rPr>
          <w:rFonts w:ascii="Arial" w:hAnsi="Arial" w:cs="Arial"/>
          <w:sz w:val="22"/>
          <w:szCs w:val="22"/>
        </w:rPr>
        <w:t>3.9</w:t>
      </w:r>
      <w:r w:rsidRPr="006D5BA2">
        <w:rPr>
          <w:rFonts w:ascii="Arial" w:hAnsi="Arial" w:cs="Arial"/>
          <w:sz w:val="22"/>
          <w:szCs w:val="22"/>
        </w:rPr>
        <w:tab/>
      </w:r>
      <w:r w:rsidR="00A82BBF">
        <w:rPr>
          <w:rFonts w:ascii="Arial" w:hAnsi="Arial" w:cs="Arial"/>
          <w:b/>
          <w:sz w:val="22"/>
          <w:szCs w:val="22"/>
        </w:rPr>
        <w:t xml:space="preserve">BloodTrack </w:t>
      </w:r>
      <w:r w:rsidRPr="006D5BA2">
        <w:rPr>
          <w:rFonts w:ascii="Arial" w:hAnsi="Arial" w:cs="Arial"/>
          <w:b/>
          <w:sz w:val="22"/>
          <w:szCs w:val="22"/>
        </w:rPr>
        <w:t>Tx</w:t>
      </w:r>
      <w:r w:rsidRPr="006D5BA2">
        <w:rPr>
          <w:rFonts w:ascii="Arial" w:hAnsi="Arial" w:cs="Arial"/>
          <w:sz w:val="22"/>
          <w:szCs w:val="22"/>
        </w:rPr>
        <w:t xml:space="preserve"> –</w:t>
      </w:r>
      <w:r w:rsidR="00AA74FF">
        <w:rPr>
          <w:rFonts w:ascii="Arial" w:hAnsi="Arial" w:cs="Arial"/>
          <w:sz w:val="22"/>
          <w:szCs w:val="22"/>
        </w:rPr>
        <w:t xml:space="preserve"> </w:t>
      </w:r>
      <w:r w:rsidR="002B1C1B">
        <w:rPr>
          <w:rFonts w:ascii="Arial" w:hAnsi="Arial" w:cs="Arial"/>
          <w:sz w:val="22"/>
          <w:szCs w:val="22"/>
        </w:rPr>
        <w:t>ward-based</w:t>
      </w:r>
      <w:r w:rsidR="00AA74FF">
        <w:rPr>
          <w:rFonts w:ascii="Arial" w:hAnsi="Arial" w:cs="Arial"/>
          <w:sz w:val="22"/>
          <w:szCs w:val="22"/>
        </w:rPr>
        <w:t xml:space="preserve"> system on clinical area workstations </w:t>
      </w:r>
      <w:r w:rsidRPr="006D5BA2">
        <w:rPr>
          <w:rFonts w:ascii="Arial" w:hAnsi="Arial" w:cs="Arial"/>
          <w:sz w:val="22"/>
          <w:szCs w:val="22"/>
        </w:rPr>
        <w:t xml:space="preserve">for the electronic </w:t>
      </w:r>
      <w:r w:rsidR="00056576">
        <w:rPr>
          <w:rFonts w:ascii="Arial" w:hAnsi="Arial" w:cs="Arial"/>
          <w:sz w:val="22"/>
          <w:szCs w:val="22"/>
        </w:rPr>
        <w:t xml:space="preserve">sample taking, </w:t>
      </w:r>
      <w:r w:rsidR="00AA74FF">
        <w:rPr>
          <w:rFonts w:ascii="Arial" w:hAnsi="Arial" w:cs="Arial"/>
          <w:sz w:val="22"/>
          <w:szCs w:val="22"/>
        </w:rPr>
        <w:t>arrival</w:t>
      </w:r>
      <w:r w:rsidRPr="006D5BA2">
        <w:rPr>
          <w:rFonts w:ascii="Arial" w:hAnsi="Arial" w:cs="Arial"/>
          <w:sz w:val="22"/>
          <w:szCs w:val="22"/>
        </w:rPr>
        <w:t xml:space="preserve"> and administration of blood components</w:t>
      </w:r>
      <w:r w:rsidR="00F9008D">
        <w:rPr>
          <w:rFonts w:ascii="Arial" w:hAnsi="Arial" w:cs="Arial"/>
          <w:sz w:val="22"/>
          <w:szCs w:val="22"/>
        </w:rPr>
        <w:t>.</w:t>
      </w:r>
      <w:r w:rsidRPr="006D5BA2">
        <w:rPr>
          <w:rFonts w:ascii="Arial" w:hAnsi="Arial" w:cs="Arial"/>
          <w:sz w:val="22"/>
          <w:szCs w:val="22"/>
        </w:rPr>
        <w:t xml:space="preserve"> </w:t>
      </w:r>
    </w:p>
    <w:p w14:paraId="7096E29F" w14:textId="77777777" w:rsidR="001D1DAD" w:rsidRPr="006D5BA2" w:rsidRDefault="001D1DAD" w:rsidP="00AC4F05">
      <w:pPr>
        <w:jc w:val="both"/>
        <w:rPr>
          <w:rFonts w:ascii="Arial" w:hAnsi="Arial" w:cs="Arial"/>
          <w:sz w:val="22"/>
          <w:szCs w:val="22"/>
        </w:rPr>
      </w:pPr>
    </w:p>
    <w:p w14:paraId="6780D982" w14:textId="63A9A336" w:rsidR="001D1DAD" w:rsidRPr="00AC4F05" w:rsidRDefault="001D1DAD" w:rsidP="001D1DAD">
      <w:pPr>
        <w:ind w:left="720" w:hanging="720"/>
        <w:jc w:val="both"/>
        <w:rPr>
          <w:rFonts w:ascii="Arial" w:hAnsi="Arial" w:cs="Arial"/>
          <w:sz w:val="22"/>
          <w:szCs w:val="22"/>
        </w:rPr>
      </w:pPr>
      <w:r w:rsidRPr="006D5BA2">
        <w:rPr>
          <w:rFonts w:ascii="Arial" w:hAnsi="Arial" w:cs="Arial"/>
          <w:sz w:val="22"/>
          <w:szCs w:val="22"/>
        </w:rPr>
        <w:t>3.10</w:t>
      </w:r>
      <w:r w:rsidRPr="006D5BA2">
        <w:rPr>
          <w:rFonts w:ascii="Arial" w:hAnsi="Arial" w:cs="Arial"/>
          <w:sz w:val="22"/>
          <w:szCs w:val="22"/>
        </w:rPr>
        <w:tab/>
      </w:r>
      <w:r w:rsidRPr="006D5BA2">
        <w:rPr>
          <w:rFonts w:ascii="Arial" w:hAnsi="Arial" w:cs="Arial"/>
          <w:b/>
          <w:sz w:val="22"/>
          <w:szCs w:val="22"/>
        </w:rPr>
        <w:t>BloodTrack</w:t>
      </w:r>
      <w:r w:rsidRPr="006D5BA2">
        <w:rPr>
          <w:rFonts w:ascii="Arial" w:hAnsi="Arial" w:cs="Arial"/>
          <w:sz w:val="22"/>
          <w:szCs w:val="22"/>
        </w:rPr>
        <w:t xml:space="preserve"> </w:t>
      </w:r>
      <w:r w:rsidRPr="006D5BA2">
        <w:rPr>
          <w:rFonts w:ascii="Arial" w:hAnsi="Arial" w:cs="Arial"/>
          <w:b/>
          <w:sz w:val="22"/>
          <w:szCs w:val="22"/>
        </w:rPr>
        <w:t>Enquiry</w:t>
      </w:r>
      <w:r w:rsidRPr="006D5BA2">
        <w:rPr>
          <w:rFonts w:ascii="Arial" w:hAnsi="Arial" w:cs="Arial"/>
          <w:sz w:val="22"/>
          <w:szCs w:val="22"/>
        </w:rPr>
        <w:t xml:space="preserve"> – enquiry system on clinical area PCs used to search if blood components/products are available for a named patient</w:t>
      </w:r>
      <w:r w:rsidR="00F9008D">
        <w:rPr>
          <w:rFonts w:ascii="Arial" w:hAnsi="Arial" w:cs="Arial"/>
          <w:sz w:val="22"/>
          <w:szCs w:val="22"/>
        </w:rPr>
        <w:t>.</w:t>
      </w:r>
    </w:p>
    <w:p w14:paraId="552531DB" w14:textId="77777777" w:rsidR="00683C98" w:rsidRPr="00B07674" w:rsidRDefault="00683C98" w:rsidP="00B07674">
      <w:pPr>
        <w:jc w:val="both"/>
        <w:rPr>
          <w:rFonts w:ascii="Arial" w:hAnsi="Arial" w:cs="Arial"/>
          <w:b/>
          <w:sz w:val="22"/>
          <w:szCs w:val="22"/>
        </w:rPr>
      </w:pPr>
    </w:p>
    <w:p w14:paraId="0EF69267" w14:textId="77777777" w:rsidR="007A7943" w:rsidRPr="00371521" w:rsidRDefault="00EB2547" w:rsidP="00371521">
      <w:pPr>
        <w:ind w:left="720" w:hanging="720"/>
        <w:jc w:val="both"/>
        <w:rPr>
          <w:rFonts w:ascii="Arial" w:hAnsi="Arial"/>
          <w:sz w:val="22"/>
        </w:rPr>
      </w:pPr>
      <w:r w:rsidRPr="00B07674">
        <w:rPr>
          <w:rStyle w:val="StyleArial11pt"/>
        </w:rPr>
        <w:t>3.</w:t>
      </w:r>
      <w:r w:rsidR="00371521">
        <w:rPr>
          <w:rStyle w:val="StyleArial11pt"/>
        </w:rPr>
        <w:t>11</w:t>
      </w:r>
      <w:r w:rsidRPr="00B07674">
        <w:rPr>
          <w:rFonts w:ascii="Arial" w:hAnsi="Arial" w:cs="Arial"/>
          <w:b/>
          <w:sz w:val="22"/>
          <w:szCs w:val="22"/>
        </w:rPr>
        <w:tab/>
      </w:r>
      <w:hyperlink r:id="rId13" w:history="1">
        <w:r w:rsidR="00594A9C" w:rsidRPr="00E20BD1">
          <w:rPr>
            <w:rStyle w:val="Hyperlink"/>
            <w:rFonts w:ascii="Arial" w:hAnsi="Arial" w:cs="Arial"/>
            <w:sz w:val="22"/>
            <w:szCs w:val="22"/>
          </w:rPr>
          <w:t>Blood Safety and Quality Regulations (2005) Statutory Instrument 2005/50  (BSQR)</w:t>
        </w:r>
      </w:hyperlink>
      <w:r w:rsidR="00594A9C" w:rsidRPr="00E20BD1">
        <w:rPr>
          <w:rFonts w:ascii="Arial" w:hAnsi="Arial" w:cs="Arial"/>
          <w:sz w:val="22"/>
          <w:szCs w:val="22"/>
        </w:rPr>
        <w:t xml:space="preserve"> </w:t>
      </w:r>
      <w:r w:rsidR="00594A9C" w:rsidRPr="00B07674">
        <w:rPr>
          <w:rStyle w:val="StyleArial11pt"/>
        </w:rPr>
        <w:t xml:space="preserve">- these regulations set standards for quality and safety for the collection, testing, processing, storage and distribution of human blood and blood components and apply to UK blood services and Hospital Blood Banks.  The BSQR enforces the need for all hospitals to be able to trace 100% of all blood components and maintain quality standards locally. </w:t>
      </w:r>
    </w:p>
    <w:p w14:paraId="245B25DA" w14:textId="77777777" w:rsidR="00414C11" w:rsidRPr="00B07674" w:rsidRDefault="00414C11" w:rsidP="00B07674">
      <w:pPr>
        <w:jc w:val="center"/>
        <w:rPr>
          <w:rFonts w:ascii="Arial" w:hAnsi="Arial" w:cs="Arial"/>
          <w:sz w:val="22"/>
          <w:szCs w:val="22"/>
        </w:rPr>
      </w:pPr>
    </w:p>
    <w:p w14:paraId="57C7EB05" w14:textId="77777777" w:rsidR="007A7943" w:rsidRDefault="00EB2547" w:rsidP="00594A9C">
      <w:pPr>
        <w:ind w:left="720" w:hanging="720"/>
        <w:jc w:val="both"/>
        <w:rPr>
          <w:rStyle w:val="StyleArial11pt"/>
        </w:rPr>
      </w:pPr>
      <w:r w:rsidRPr="00B07674">
        <w:rPr>
          <w:rStyle w:val="StyleArial11pt"/>
        </w:rPr>
        <w:lastRenderedPageBreak/>
        <w:t>3.</w:t>
      </w:r>
      <w:r w:rsidR="00371521">
        <w:rPr>
          <w:rStyle w:val="StyleArial11pt"/>
        </w:rPr>
        <w:t>12</w:t>
      </w:r>
      <w:r w:rsidRPr="00B07674">
        <w:rPr>
          <w:rFonts w:ascii="Arial" w:hAnsi="Arial" w:cs="Arial"/>
          <w:b/>
          <w:sz w:val="22"/>
          <w:szCs w:val="22"/>
        </w:rPr>
        <w:tab/>
      </w:r>
      <w:r w:rsidR="00594A9C" w:rsidRPr="00B07674">
        <w:rPr>
          <w:rFonts w:ascii="Arial" w:hAnsi="Arial" w:cs="Arial"/>
          <w:b/>
          <w:sz w:val="22"/>
          <w:szCs w:val="22"/>
        </w:rPr>
        <w:t xml:space="preserve">Cold Chain </w:t>
      </w:r>
      <w:r w:rsidR="00594A9C" w:rsidRPr="00B07674">
        <w:rPr>
          <w:rStyle w:val="StyleArial11pt"/>
        </w:rPr>
        <w:t xml:space="preserve">– blood </w:t>
      </w:r>
      <w:r w:rsidR="00FD4944">
        <w:rPr>
          <w:rStyle w:val="StyleArial11pt"/>
        </w:rPr>
        <w:t xml:space="preserve">components </w:t>
      </w:r>
      <w:r w:rsidR="00594A9C" w:rsidRPr="00B07674">
        <w:rPr>
          <w:rStyle w:val="StyleArial11pt"/>
        </w:rPr>
        <w:t>must be kept at the required temperature at all times to prevent them becoming infected; infected blood products can cause fatal reactions in patients; the cold chain is a mandatory requirement which starts from the delivery of the red blood cells from the blood centre to the time that the unit is transfused or is disposed of.  An unbroken cold chain is an uninterrupted series of storage and distribution activities which maintain a given temperature range.  All paperwork or electronic storage records regarding this are kept for 30 years by the Transfusion Department</w:t>
      </w:r>
      <w:r w:rsidR="00594A9C">
        <w:rPr>
          <w:rFonts w:ascii="Arial" w:hAnsi="Arial" w:cs="Arial"/>
          <w:sz w:val="22"/>
          <w:szCs w:val="22"/>
          <w:vertAlign w:val="subscript"/>
        </w:rPr>
        <w:t>.</w:t>
      </w:r>
      <w:r w:rsidR="00594A9C" w:rsidRPr="00B07674">
        <w:rPr>
          <w:rFonts w:ascii="Arial" w:hAnsi="Arial" w:cs="Arial"/>
          <w:sz w:val="22"/>
          <w:szCs w:val="22"/>
          <w:vertAlign w:val="superscript"/>
        </w:rPr>
        <w:t xml:space="preserve"> </w:t>
      </w:r>
      <w:r w:rsidR="00594A9C" w:rsidRPr="00B07674">
        <w:rPr>
          <w:rStyle w:val="StyleArial11pt"/>
        </w:rPr>
        <w:t xml:space="preserve">  </w:t>
      </w:r>
    </w:p>
    <w:p w14:paraId="2B8FFBF4" w14:textId="77777777" w:rsidR="004949B3" w:rsidRDefault="004949B3" w:rsidP="00594A9C">
      <w:pPr>
        <w:ind w:left="720" w:hanging="720"/>
        <w:jc w:val="both"/>
        <w:rPr>
          <w:rFonts w:ascii="Arial" w:hAnsi="Arial" w:cs="Arial"/>
          <w:color w:val="0000FF"/>
          <w:sz w:val="22"/>
          <w:szCs w:val="22"/>
        </w:rPr>
      </w:pPr>
    </w:p>
    <w:p w14:paraId="4DC19103" w14:textId="77777777" w:rsidR="004949B3" w:rsidRPr="00B07674" w:rsidRDefault="004949B3" w:rsidP="00594A9C">
      <w:pPr>
        <w:ind w:left="720" w:hanging="720"/>
        <w:jc w:val="both"/>
        <w:rPr>
          <w:rFonts w:ascii="Arial" w:hAnsi="Arial" w:cs="Arial"/>
          <w:color w:val="0000FF"/>
          <w:sz w:val="22"/>
          <w:szCs w:val="22"/>
        </w:rPr>
      </w:pPr>
      <w:r w:rsidRPr="004949B3">
        <w:rPr>
          <w:rFonts w:ascii="Arial" w:hAnsi="Arial" w:cs="Arial"/>
          <w:sz w:val="22"/>
          <w:szCs w:val="22"/>
        </w:rPr>
        <w:t>3.13</w:t>
      </w:r>
      <w:r>
        <w:rPr>
          <w:rFonts w:ascii="Arial" w:hAnsi="Arial" w:cs="Arial"/>
          <w:color w:val="0000FF"/>
          <w:sz w:val="22"/>
          <w:szCs w:val="22"/>
        </w:rPr>
        <w:tab/>
      </w:r>
      <w:r>
        <w:rPr>
          <w:rFonts w:ascii="Arial" w:hAnsi="Arial" w:cs="Arial"/>
          <w:b/>
          <w:sz w:val="22"/>
          <w:szCs w:val="22"/>
        </w:rPr>
        <w:t>Compatibility label</w:t>
      </w:r>
      <w:r w:rsidRPr="00B07674">
        <w:rPr>
          <w:rStyle w:val="StyleArial11pt"/>
        </w:rPr>
        <w:t xml:space="preserve"> – this tag is attached to the blood component and contains the unique identification number of the unit and the patient core identifiers. It is used to ensure compliance with the </w:t>
      </w:r>
      <w:hyperlink r:id="rId14" w:history="1">
        <w:r w:rsidRPr="00B07674">
          <w:rPr>
            <w:rStyle w:val="Hyperlink"/>
            <w:rFonts w:ascii="Arial" w:hAnsi="Arial" w:cs="Arial"/>
            <w:sz w:val="22"/>
            <w:szCs w:val="22"/>
          </w:rPr>
          <w:t>BSQR (2005)</w:t>
        </w:r>
      </w:hyperlink>
      <w:r w:rsidRPr="00B07674">
        <w:rPr>
          <w:rStyle w:val="StyleArial11pt"/>
        </w:rPr>
        <w:t xml:space="preserve"> that all components are traceable from donor to recipient</w:t>
      </w:r>
      <w:r>
        <w:rPr>
          <w:rStyle w:val="StyleArial11pt"/>
        </w:rPr>
        <w:t xml:space="preserve"> and to allow visual identification of who the unit is compatible for</w:t>
      </w:r>
      <w:r w:rsidRPr="00B07674">
        <w:rPr>
          <w:rStyle w:val="StyleArial11pt"/>
        </w:rPr>
        <w:t xml:space="preserve">.   </w:t>
      </w:r>
    </w:p>
    <w:p w14:paraId="15E503F9" w14:textId="77777777" w:rsidR="007179E3" w:rsidRDefault="007179E3" w:rsidP="00B07674">
      <w:pPr>
        <w:jc w:val="both"/>
        <w:rPr>
          <w:rFonts w:ascii="Arial" w:hAnsi="Arial" w:cs="Arial"/>
          <w:b/>
          <w:sz w:val="22"/>
          <w:szCs w:val="22"/>
        </w:rPr>
      </w:pPr>
    </w:p>
    <w:p w14:paraId="0DD61FCE" w14:textId="77777777" w:rsidR="00594A9C" w:rsidRDefault="00EB2547" w:rsidP="004C49E8">
      <w:pPr>
        <w:ind w:left="720" w:hanging="720"/>
        <w:jc w:val="both"/>
        <w:rPr>
          <w:rStyle w:val="StyleArial11pt"/>
        </w:rPr>
      </w:pPr>
      <w:r w:rsidRPr="00B07674">
        <w:rPr>
          <w:rStyle w:val="StyleArial11pt"/>
        </w:rPr>
        <w:t>3.1</w:t>
      </w:r>
      <w:r w:rsidR="000677D2">
        <w:rPr>
          <w:rStyle w:val="StyleArial11pt"/>
        </w:rPr>
        <w:t>4</w:t>
      </w:r>
      <w:r w:rsidRPr="00B07674">
        <w:rPr>
          <w:rFonts w:ascii="Arial" w:hAnsi="Arial" w:cs="Arial"/>
          <w:b/>
          <w:sz w:val="22"/>
          <w:szCs w:val="22"/>
        </w:rPr>
        <w:tab/>
      </w:r>
      <w:r w:rsidR="00594A9C" w:rsidRPr="00B07674">
        <w:rPr>
          <w:rFonts w:ascii="Arial" w:hAnsi="Arial" w:cs="Arial"/>
          <w:b/>
          <w:sz w:val="22"/>
          <w:szCs w:val="22"/>
        </w:rPr>
        <w:t>Competencies</w:t>
      </w:r>
      <w:r w:rsidR="00594A9C" w:rsidRPr="00B07674">
        <w:rPr>
          <w:rStyle w:val="StyleArial11pt"/>
        </w:rPr>
        <w:t xml:space="preserve"> – all staff involved in transfusion must undertake observational competency assessment</w:t>
      </w:r>
      <w:r w:rsidR="00594A9C">
        <w:rPr>
          <w:rStyle w:val="StyleArial11pt"/>
        </w:rPr>
        <w:t xml:space="preserve"> </w:t>
      </w:r>
      <w:r w:rsidR="00594A9C" w:rsidRPr="00B07674">
        <w:rPr>
          <w:rStyle w:val="StyleArial11pt"/>
        </w:rPr>
        <w:t xml:space="preserve">for </w:t>
      </w:r>
      <w:r w:rsidR="00056576">
        <w:rPr>
          <w:rStyle w:val="StyleArial11pt"/>
        </w:rPr>
        <w:t>the requirements of their</w:t>
      </w:r>
      <w:r w:rsidR="00594A9C" w:rsidRPr="00B07674">
        <w:rPr>
          <w:rStyle w:val="StyleArial11pt"/>
        </w:rPr>
        <w:t xml:space="preserve"> role. Records of these competencies are held on </w:t>
      </w:r>
      <w:r w:rsidR="00056576">
        <w:rPr>
          <w:rStyle w:val="StyleArial11pt"/>
        </w:rPr>
        <w:t>Learn+</w:t>
      </w:r>
      <w:r w:rsidR="00594A9C" w:rsidRPr="00B07674">
        <w:rPr>
          <w:rStyle w:val="StyleArial11pt"/>
        </w:rPr>
        <w:t>.</w:t>
      </w:r>
    </w:p>
    <w:p w14:paraId="6A8EEC16" w14:textId="77777777" w:rsidR="00C21F01" w:rsidRDefault="00C21F01" w:rsidP="004C49E8">
      <w:pPr>
        <w:ind w:left="720" w:hanging="720"/>
        <w:jc w:val="both"/>
        <w:rPr>
          <w:rStyle w:val="StyleArial11pt"/>
        </w:rPr>
      </w:pPr>
    </w:p>
    <w:p w14:paraId="0804086C" w14:textId="480A35AA" w:rsidR="00C21F01" w:rsidRDefault="000677D2" w:rsidP="00F55F26">
      <w:pPr>
        <w:ind w:left="720" w:hanging="720"/>
        <w:jc w:val="both"/>
        <w:rPr>
          <w:rStyle w:val="StyleArial11pt"/>
        </w:rPr>
      </w:pPr>
      <w:r>
        <w:rPr>
          <w:rStyle w:val="StyleArial11pt"/>
        </w:rPr>
        <w:t>3.15</w:t>
      </w:r>
      <w:r w:rsidR="00F55F26">
        <w:rPr>
          <w:rStyle w:val="StyleArial11pt"/>
          <w:b/>
        </w:rPr>
        <w:tab/>
      </w:r>
      <w:r w:rsidR="00C21F01" w:rsidRPr="00832178">
        <w:rPr>
          <w:rStyle w:val="StyleArial11pt"/>
          <w:b/>
        </w:rPr>
        <w:t>Cool boxes</w:t>
      </w:r>
      <w:r w:rsidR="00C21F01" w:rsidRPr="00C21F01">
        <w:rPr>
          <w:rStyle w:val="StyleArial11pt"/>
        </w:rPr>
        <w:t xml:space="preserve"> – transport boxes used for delivery of blood to the Community Hospitals</w:t>
      </w:r>
      <w:r w:rsidR="00832178">
        <w:rPr>
          <w:rStyle w:val="StyleArial11pt"/>
        </w:rPr>
        <w:t xml:space="preserve"> and Renal Satellite </w:t>
      </w:r>
      <w:r w:rsidR="00F55F26">
        <w:rPr>
          <w:rStyle w:val="StyleArial11pt"/>
        </w:rPr>
        <w:t>units,</w:t>
      </w:r>
      <w:r w:rsidR="00C21F01" w:rsidRPr="00C21F01">
        <w:rPr>
          <w:rStyle w:val="StyleArial11pt"/>
        </w:rPr>
        <w:t xml:space="preserve"> the blood cool boxes contain cool packs and</w:t>
      </w:r>
      <w:r w:rsidR="00C21F01">
        <w:rPr>
          <w:rStyle w:val="StyleArial11pt"/>
        </w:rPr>
        <w:t xml:space="preserve"> </w:t>
      </w:r>
      <w:r w:rsidR="00F55F26">
        <w:rPr>
          <w:rStyle w:val="StyleArial11pt"/>
        </w:rPr>
        <w:t xml:space="preserve">are </w:t>
      </w:r>
      <w:r w:rsidR="00F55F26" w:rsidRPr="00C21F01">
        <w:rPr>
          <w:rStyle w:val="StyleArial11pt"/>
        </w:rPr>
        <w:t>suitable</w:t>
      </w:r>
      <w:r w:rsidR="00C21F01" w:rsidRPr="00C21F01">
        <w:rPr>
          <w:rStyle w:val="StyleArial11pt"/>
        </w:rPr>
        <w:t xml:space="preserve"> for the storage of </w:t>
      </w:r>
      <w:r w:rsidR="00056576">
        <w:rPr>
          <w:rStyle w:val="StyleArial11pt"/>
        </w:rPr>
        <w:t>red cell components</w:t>
      </w:r>
      <w:r w:rsidR="00C21F01" w:rsidRPr="00C21F01">
        <w:rPr>
          <w:rStyle w:val="StyleArial11pt"/>
        </w:rPr>
        <w:t xml:space="preserve"> for up to 4 hours</w:t>
      </w:r>
      <w:r w:rsidR="009754A3">
        <w:rPr>
          <w:rStyle w:val="StyleArial11pt"/>
        </w:rPr>
        <w:t>.</w:t>
      </w:r>
    </w:p>
    <w:p w14:paraId="1DC3D773" w14:textId="77777777" w:rsidR="00594A9C" w:rsidRDefault="00594A9C" w:rsidP="004C49E8">
      <w:pPr>
        <w:ind w:left="720" w:hanging="720"/>
        <w:jc w:val="both"/>
        <w:rPr>
          <w:rFonts w:ascii="Arial" w:hAnsi="Arial" w:cs="Arial"/>
          <w:b/>
          <w:sz w:val="22"/>
          <w:szCs w:val="22"/>
        </w:rPr>
      </w:pPr>
    </w:p>
    <w:p w14:paraId="7D2D23CD" w14:textId="29846B6F" w:rsidR="00066BED" w:rsidRDefault="00EB2547" w:rsidP="004C49E8">
      <w:pPr>
        <w:ind w:left="720" w:hanging="720"/>
        <w:jc w:val="both"/>
        <w:rPr>
          <w:rStyle w:val="StyleArial11pt"/>
        </w:rPr>
      </w:pPr>
      <w:r w:rsidRPr="00B07674">
        <w:rPr>
          <w:rStyle w:val="StyleArial11pt"/>
        </w:rPr>
        <w:t>3.1</w:t>
      </w:r>
      <w:r w:rsidR="000677D2">
        <w:rPr>
          <w:rStyle w:val="StyleArial11pt"/>
        </w:rPr>
        <w:t>6</w:t>
      </w:r>
      <w:r w:rsidRPr="00B07674">
        <w:rPr>
          <w:rFonts w:ascii="Arial" w:hAnsi="Arial" w:cs="Arial"/>
          <w:b/>
          <w:sz w:val="22"/>
          <w:szCs w:val="22"/>
        </w:rPr>
        <w:tab/>
      </w:r>
      <w:r w:rsidR="00594A9C" w:rsidRPr="00B07674">
        <w:rPr>
          <w:rFonts w:ascii="Arial" w:hAnsi="Arial" w:cs="Arial"/>
          <w:b/>
          <w:sz w:val="22"/>
          <w:szCs w:val="22"/>
        </w:rPr>
        <w:t>Electronic Staff Record (</w:t>
      </w:r>
      <w:r w:rsidR="007E7AB9">
        <w:rPr>
          <w:rFonts w:ascii="Arial" w:hAnsi="Arial" w:cs="Arial"/>
          <w:b/>
          <w:sz w:val="22"/>
          <w:szCs w:val="22"/>
        </w:rPr>
        <w:t>Learn+</w:t>
      </w:r>
      <w:r w:rsidR="00007495">
        <w:rPr>
          <w:rFonts w:ascii="Arial" w:hAnsi="Arial" w:cs="Arial"/>
          <w:b/>
          <w:sz w:val="22"/>
          <w:szCs w:val="22"/>
        </w:rPr>
        <w:t xml:space="preserve">) </w:t>
      </w:r>
      <w:r w:rsidR="00007495" w:rsidRPr="00B07674">
        <w:rPr>
          <w:rFonts w:ascii="Arial" w:hAnsi="Arial" w:cs="Arial"/>
          <w:b/>
          <w:sz w:val="22"/>
          <w:szCs w:val="22"/>
        </w:rPr>
        <w:t>–</w:t>
      </w:r>
      <w:r w:rsidR="00594A9C" w:rsidRPr="00B07674">
        <w:rPr>
          <w:rFonts w:ascii="Arial" w:hAnsi="Arial" w:cs="Arial"/>
          <w:b/>
          <w:sz w:val="22"/>
          <w:szCs w:val="22"/>
        </w:rPr>
        <w:t xml:space="preserve"> </w:t>
      </w:r>
      <w:r w:rsidR="00594A9C" w:rsidRPr="00B07674">
        <w:rPr>
          <w:rStyle w:val="StyleArial11pt"/>
        </w:rPr>
        <w:t xml:space="preserve">is an integrated national workforce management system for the NHS with e-learning functionality, tracking of statuary and mandatory training </w:t>
      </w:r>
      <w:r w:rsidR="00007495" w:rsidRPr="00B07674">
        <w:rPr>
          <w:rStyle w:val="StyleArial11pt"/>
        </w:rPr>
        <w:t>requirements,</w:t>
      </w:r>
      <w:r w:rsidR="00594A9C" w:rsidRPr="00B07674">
        <w:rPr>
          <w:rStyle w:val="StyleArial11pt"/>
        </w:rPr>
        <w:t xml:space="preserve"> appraisals, absence management and employee </w:t>
      </w:r>
      <w:proofErr w:type="spellStart"/>
      <w:r w:rsidR="00594A9C" w:rsidRPr="00B07674">
        <w:rPr>
          <w:rStyle w:val="StyleArial11pt"/>
        </w:rPr>
        <w:t>self service</w:t>
      </w:r>
      <w:proofErr w:type="spellEnd"/>
      <w:r w:rsidR="00520129">
        <w:rPr>
          <w:rStyle w:val="StyleArial11pt"/>
        </w:rPr>
        <w:t>.</w:t>
      </w:r>
    </w:p>
    <w:p w14:paraId="47C3652F" w14:textId="77777777" w:rsidR="007460DD" w:rsidRDefault="007460DD" w:rsidP="004C49E8">
      <w:pPr>
        <w:ind w:left="720" w:hanging="720"/>
        <w:jc w:val="both"/>
        <w:rPr>
          <w:rStyle w:val="StyleArial11pt"/>
        </w:rPr>
      </w:pPr>
    </w:p>
    <w:p w14:paraId="2E0DA3B4" w14:textId="5131EB95" w:rsidR="007460DD" w:rsidRDefault="007460DD" w:rsidP="004C49E8">
      <w:pPr>
        <w:ind w:left="720" w:hanging="720"/>
        <w:jc w:val="both"/>
        <w:rPr>
          <w:rStyle w:val="StyleArial11pt"/>
        </w:rPr>
      </w:pPr>
      <w:r>
        <w:rPr>
          <w:rStyle w:val="StyleArial11pt"/>
        </w:rPr>
        <w:t>3.1</w:t>
      </w:r>
      <w:r w:rsidR="000677D2">
        <w:rPr>
          <w:rStyle w:val="StyleArial11pt"/>
        </w:rPr>
        <w:t>7</w:t>
      </w:r>
      <w:r>
        <w:rPr>
          <w:rStyle w:val="StyleArial11pt"/>
        </w:rPr>
        <w:tab/>
      </w:r>
      <w:r w:rsidRPr="007460DD">
        <w:rPr>
          <w:rStyle w:val="StyleArial11pt"/>
          <w:b/>
        </w:rPr>
        <w:t>EPIC</w:t>
      </w:r>
      <w:r>
        <w:rPr>
          <w:rStyle w:val="StyleArial11pt"/>
        </w:rPr>
        <w:t xml:space="preserve"> – Electronic Patient Record system</w:t>
      </w:r>
      <w:r w:rsidR="008A09C4">
        <w:rPr>
          <w:rStyle w:val="StyleArial11pt"/>
        </w:rPr>
        <w:t>.</w:t>
      </w:r>
    </w:p>
    <w:p w14:paraId="5C4DEBE2" w14:textId="77777777" w:rsidR="00085BEF" w:rsidRPr="00B07674" w:rsidRDefault="00085BEF" w:rsidP="006C7D94">
      <w:pPr>
        <w:jc w:val="both"/>
        <w:rPr>
          <w:rFonts w:ascii="Arial" w:hAnsi="Arial" w:cs="Arial"/>
          <w:sz w:val="22"/>
          <w:szCs w:val="22"/>
        </w:rPr>
      </w:pPr>
    </w:p>
    <w:p w14:paraId="345F1F7C" w14:textId="77777777" w:rsidR="00085BEF" w:rsidRPr="00B07674" w:rsidRDefault="00EB2547" w:rsidP="004C49E8">
      <w:pPr>
        <w:ind w:left="720" w:hanging="720"/>
        <w:jc w:val="both"/>
        <w:rPr>
          <w:rStyle w:val="StyleArial11pt"/>
        </w:rPr>
      </w:pPr>
      <w:r w:rsidRPr="00B07674">
        <w:rPr>
          <w:rStyle w:val="StyleArial11pt"/>
        </w:rPr>
        <w:t>3.1</w:t>
      </w:r>
      <w:r w:rsidR="000677D2">
        <w:rPr>
          <w:rStyle w:val="StyleArial11pt"/>
        </w:rPr>
        <w:t>8</w:t>
      </w:r>
      <w:r w:rsidRPr="00B07674">
        <w:rPr>
          <w:rFonts w:ascii="Arial" w:hAnsi="Arial" w:cs="Arial"/>
          <w:b/>
          <w:sz w:val="22"/>
          <w:szCs w:val="22"/>
        </w:rPr>
        <w:tab/>
      </w:r>
      <w:r w:rsidR="00594A9C" w:rsidRPr="00B07674">
        <w:rPr>
          <w:rFonts w:ascii="Arial" w:hAnsi="Arial" w:cs="Arial"/>
          <w:b/>
          <w:sz w:val="22"/>
          <w:szCs w:val="22"/>
        </w:rPr>
        <w:t>Medicines and Healthcare products Regulatory Agency (MHRA)</w:t>
      </w:r>
      <w:r w:rsidR="00594A9C" w:rsidRPr="00B07674">
        <w:rPr>
          <w:rStyle w:val="StyleArial11pt"/>
        </w:rPr>
        <w:t xml:space="preserve"> – the MHRA is a centre of the Medicines and Healthcare Products Regulatory Agency responsible for regulating blood establishments and hospital blood banks. The MHRA is responsible for monitoring compliance with </w:t>
      </w:r>
      <w:hyperlink r:id="rId15" w:history="1">
        <w:r w:rsidR="00594A9C" w:rsidRPr="00B07674">
          <w:rPr>
            <w:rStyle w:val="Hyperlink"/>
            <w:rFonts w:ascii="Arial" w:hAnsi="Arial" w:cs="Arial"/>
            <w:sz w:val="22"/>
            <w:szCs w:val="22"/>
            <w:lang w:val="en"/>
          </w:rPr>
          <w:t>Blood Safety and Quality Regulations</w:t>
        </w:r>
      </w:hyperlink>
      <w:r w:rsidR="00594A9C">
        <w:rPr>
          <w:rFonts w:ascii="Arial" w:hAnsi="Arial" w:cs="Arial"/>
          <w:sz w:val="22"/>
          <w:szCs w:val="22"/>
          <w:lang w:val="en"/>
        </w:rPr>
        <w:t xml:space="preserve"> </w:t>
      </w:r>
      <w:r w:rsidR="00594A9C" w:rsidRPr="00542E20">
        <w:rPr>
          <w:rFonts w:ascii="Arial" w:hAnsi="Arial" w:cs="Arial"/>
          <w:sz w:val="22"/>
          <w:szCs w:val="22"/>
          <w:lang w:val="en"/>
        </w:rPr>
        <w:t>2005</w:t>
      </w:r>
      <w:r w:rsidR="00594A9C">
        <w:rPr>
          <w:rFonts w:ascii="Arial" w:hAnsi="Arial" w:cs="Arial"/>
          <w:sz w:val="22"/>
          <w:szCs w:val="22"/>
          <w:lang w:val="en"/>
        </w:rPr>
        <w:t>.</w:t>
      </w:r>
    </w:p>
    <w:p w14:paraId="40479E7B" w14:textId="77777777" w:rsidR="004078CA" w:rsidRPr="00B07674" w:rsidRDefault="004078CA" w:rsidP="006C7D94">
      <w:pPr>
        <w:jc w:val="both"/>
        <w:rPr>
          <w:rFonts w:ascii="Arial" w:hAnsi="Arial" w:cs="Arial"/>
          <w:sz w:val="22"/>
          <w:szCs w:val="22"/>
        </w:rPr>
      </w:pPr>
    </w:p>
    <w:p w14:paraId="1697A4A3" w14:textId="77777777" w:rsidR="004078CA" w:rsidRDefault="00EB2547" w:rsidP="004C49E8">
      <w:pPr>
        <w:ind w:left="720" w:hanging="720"/>
        <w:jc w:val="both"/>
        <w:rPr>
          <w:rStyle w:val="StyleArial11pt"/>
        </w:rPr>
      </w:pPr>
      <w:r w:rsidRPr="00B07674">
        <w:rPr>
          <w:rStyle w:val="StyleArial11pt"/>
        </w:rPr>
        <w:t>3.1</w:t>
      </w:r>
      <w:r w:rsidR="000677D2">
        <w:rPr>
          <w:rStyle w:val="StyleArial11pt"/>
        </w:rPr>
        <w:t>9</w:t>
      </w:r>
      <w:r w:rsidRPr="00B07674">
        <w:rPr>
          <w:rFonts w:ascii="Arial" w:hAnsi="Arial" w:cs="Arial"/>
          <w:b/>
          <w:sz w:val="22"/>
          <w:szCs w:val="22"/>
        </w:rPr>
        <w:tab/>
      </w:r>
      <w:r w:rsidR="00594A9C" w:rsidRPr="00B07674">
        <w:rPr>
          <w:rFonts w:ascii="Arial" w:hAnsi="Arial" w:cs="Arial"/>
          <w:b/>
          <w:sz w:val="22"/>
          <w:szCs w:val="22"/>
        </w:rPr>
        <w:t>Never Events</w:t>
      </w:r>
      <w:r w:rsidR="00594A9C" w:rsidRPr="00B07674">
        <w:rPr>
          <w:rStyle w:val="StyleArial11pt"/>
        </w:rPr>
        <w:t xml:space="preserve"> – </w:t>
      </w:r>
      <w:hyperlink r:id="rId16" w:history="1">
        <w:r w:rsidR="00594A9C" w:rsidRPr="00B07674">
          <w:rPr>
            <w:rStyle w:val="Hyperlink"/>
            <w:rFonts w:ascii="Arial" w:hAnsi="Arial" w:cs="Arial"/>
            <w:sz w:val="22"/>
            <w:szCs w:val="22"/>
          </w:rPr>
          <w:t>“Never Events”</w:t>
        </w:r>
      </w:hyperlink>
      <w:r w:rsidR="00594A9C" w:rsidRPr="00B07674">
        <w:rPr>
          <w:rStyle w:val="StyleArial11pt"/>
        </w:rPr>
        <w:t xml:space="preserve"> were </w:t>
      </w:r>
      <w:r w:rsidR="008A78B9">
        <w:rPr>
          <w:rStyle w:val="StyleArial11pt"/>
        </w:rPr>
        <w:t>updated in 201</w:t>
      </w:r>
      <w:r w:rsidR="00594A9C" w:rsidRPr="00B07674">
        <w:rPr>
          <w:rStyle w:val="StyleArial11pt"/>
        </w:rPr>
        <w:t>8 by</w:t>
      </w:r>
      <w:r w:rsidR="00056576">
        <w:rPr>
          <w:rStyle w:val="StyleArial11pt"/>
        </w:rPr>
        <w:t xml:space="preserve"> the</w:t>
      </w:r>
      <w:r w:rsidR="00594A9C" w:rsidRPr="00B07674">
        <w:rPr>
          <w:rStyle w:val="StyleArial11pt"/>
        </w:rPr>
        <w:t xml:space="preserve"> </w:t>
      </w:r>
      <w:r w:rsidR="008A78B9">
        <w:rPr>
          <w:rStyle w:val="StyleArial11pt"/>
        </w:rPr>
        <w:t xml:space="preserve">NHS </w:t>
      </w:r>
      <w:r w:rsidR="00594A9C" w:rsidRPr="00B07674">
        <w:rPr>
          <w:rStyle w:val="StyleArial11pt"/>
        </w:rPr>
        <w:t xml:space="preserve">as “serious, largely preventable patient safety incidents that should not occur if the available preventative measures have been implemented by healthcare providers”. This includes </w:t>
      </w:r>
      <w:r w:rsidR="00056576">
        <w:rPr>
          <w:rStyle w:val="StyleArial11pt"/>
        </w:rPr>
        <w:t xml:space="preserve">inadvertent </w:t>
      </w:r>
      <w:r w:rsidR="00594A9C" w:rsidRPr="00B07674">
        <w:rPr>
          <w:rStyle w:val="StyleArial11pt"/>
        </w:rPr>
        <w:t>ABO incompatible transfusions.</w:t>
      </w:r>
    </w:p>
    <w:p w14:paraId="5293AD6C" w14:textId="77777777" w:rsidR="00693D68" w:rsidRDefault="00693D68" w:rsidP="004C49E8">
      <w:pPr>
        <w:ind w:left="720" w:hanging="720"/>
        <w:jc w:val="both"/>
        <w:rPr>
          <w:rStyle w:val="StyleArial11pt"/>
        </w:rPr>
      </w:pPr>
    </w:p>
    <w:p w14:paraId="0670E885" w14:textId="442EB44B" w:rsidR="00693D68" w:rsidRPr="00693D68" w:rsidRDefault="00693D68" w:rsidP="00693D68">
      <w:pPr>
        <w:ind w:left="720" w:hanging="720"/>
        <w:jc w:val="both"/>
        <w:rPr>
          <w:rFonts w:ascii="Arial" w:hAnsi="Arial"/>
          <w:sz w:val="22"/>
        </w:rPr>
      </w:pPr>
      <w:r>
        <w:rPr>
          <w:rStyle w:val="StyleArial11pt"/>
        </w:rPr>
        <w:t>3.</w:t>
      </w:r>
      <w:r w:rsidR="000677D2">
        <w:rPr>
          <w:rStyle w:val="StyleArial11pt"/>
        </w:rPr>
        <w:t>20</w:t>
      </w:r>
      <w:r>
        <w:rPr>
          <w:rStyle w:val="StyleArial11pt"/>
        </w:rPr>
        <w:tab/>
      </w:r>
      <w:r w:rsidRPr="00693D68">
        <w:rPr>
          <w:rStyle w:val="StyleArial11pt"/>
          <w:b/>
        </w:rPr>
        <w:t>Non-medical authorisers</w:t>
      </w:r>
      <w:r>
        <w:rPr>
          <w:rStyle w:val="StyleArial11pt"/>
        </w:rPr>
        <w:t xml:space="preserve"> - </w:t>
      </w:r>
      <w:r w:rsidR="00056576">
        <w:rPr>
          <w:rFonts w:ascii="Arial" w:hAnsi="Arial"/>
          <w:sz w:val="22"/>
        </w:rPr>
        <w:t>healthcare</w:t>
      </w:r>
      <w:r w:rsidRPr="00693D68">
        <w:rPr>
          <w:rFonts w:ascii="Arial" w:hAnsi="Arial"/>
          <w:sz w:val="22"/>
        </w:rPr>
        <w:t xml:space="preserve"> </w:t>
      </w:r>
      <w:r w:rsidR="00056576">
        <w:rPr>
          <w:rFonts w:ascii="Arial" w:hAnsi="Arial"/>
          <w:sz w:val="22"/>
        </w:rPr>
        <w:t xml:space="preserve">professionals </w:t>
      </w:r>
      <w:r w:rsidRPr="00693D68">
        <w:rPr>
          <w:rFonts w:ascii="Arial" w:hAnsi="Arial"/>
          <w:sz w:val="22"/>
        </w:rPr>
        <w:t xml:space="preserve">who have </w:t>
      </w:r>
      <w:r w:rsidR="00056576">
        <w:rPr>
          <w:rFonts w:ascii="Arial" w:hAnsi="Arial"/>
          <w:sz w:val="22"/>
        </w:rPr>
        <w:t xml:space="preserve">completed </w:t>
      </w:r>
      <w:r w:rsidRPr="00693D68">
        <w:rPr>
          <w:rFonts w:ascii="Arial" w:hAnsi="Arial"/>
          <w:sz w:val="22"/>
        </w:rPr>
        <w:t xml:space="preserve">additional training allowing them to authorise the administration of blood </w:t>
      </w:r>
      <w:r w:rsidR="00007495">
        <w:rPr>
          <w:rFonts w:ascii="Arial" w:hAnsi="Arial"/>
          <w:sz w:val="22"/>
        </w:rPr>
        <w:t xml:space="preserve">components </w:t>
      </w:r>
      <w:r>
        <w:rPr>
          <w:rFonts w:ascii="Arial" w:hAnsi="Arial"/>
          <w:sz w:val="22"/>
        </w:rPr>
        <w:t xml:space="preserve">in accordance with the </w:t>
      </w:r>
      <w:hyperlink r:id="rId17" w:history="1">
        <w:r w:rsidRPr="00086582">
          <w:rPr>
            <w:rStyle w:val="Hyperlink"/>
            <w:rFonts w:ascii="Arial" w:hAnsi="Arial"/>
            <w:sz w:val="22"/>
          </w:rPr>
          <w:t xml:space="preserve">non-medical authorising of blood components </w:t>
        </w:r>
        <w:r w:rsidR="00086582" w:rsidRPr="00086582">
          <w:rPr>
            <w:rStyle w:val="Hyperlink"/>
            <w:rFonts w:ascii="Arial" w:hAnsi="Arial"/>
            <w:sz w:val="22"/>
          </w:rPr>
          <w:t>policy</w:t>
        </w:r>
      </w:hyperlink>
      <w:r w:rsidR="00086582">
        <w:rPr>
          <w:rFonts w:ascii="Arial" w:hAnsi="Arial"/>
          <w:sz w:val="22"/>
        </w:rPr>
        <w:t>.</w:t>
      </w:r>
      <w:r>
        <w:rPr>
          <w:rFonts w:ascii="Arial" w:hAnsi="Arial"/>
          <w:sz w:val="22"/>
        </w:rPr>
        <w:t xml:space="preserve"> </w:t>
      </w:r>
    </w:p>
    <w:p w14:paraId="3494F974" w14:textId="77777777" w:rsidR="004078CA" w:rsidRPr="00B07674" w:rsidRDefault="004078CA" w:rsidP="006C7D94">
      <w:pPr>
        <w:jc w:val="both"/>
        <w:rPr>
          <w:rFonts w:ascii="Arial" w:hAnsi="Arial" w:cs="Arial"/>
          <w:sz w:val="22"/>
          <w:szCs w:val="22"/>
        </w:rPr>
      </w:pPr>
    </w:p>
    <w:p w14:paraId="5232A763" w14:textId="77777777" w:rsidR="00594A9C" w:rsidRPr="00B07674" w:rsidRDefault="00EB2547" w:rsidP="00594A9C">
      <w:pPr>
        <w:ind w:left="720" w:hanging="720"/>
        <w:jc w:val="both"/>
        <w:rPr>
          <w:rStyle w:val="StyleArial11pt"/>
        </w:rPr>
      </w:pPr>
      <w:bookmarkStart w:id="19" w:name="_Toc377483797"/>
      <w:r w:rsidRPr="00B07674">
        <w:rPr>
          <w:rStyle w:val="StyleArial11pt"/>
        </w:rPr>
        <w:t>3.</w:t>
      </w:r>
      <w:r w:rsidR="000677D2">
        <w:rPr>
          <w:rStyle w:val="StyleArial11pt"/>
        </w:rPr>
        <w:t>21</w:t>
      </w:r>
      <w:r w:rsidRPr="00B07674">
        <w:rPr>
          <w:rFonts w:ascii="Arial" w:hAnsi="Arial" w:cs="Arial"/>
          <w:b/>
          <w:sz w:val="22"/>
          <w:szCs w:val="22"/>
        </w:rPr>
        <w:tab/>
      </w:r>
      <w:bookmarkEnd w:id="19"/>
      <w:r w:rsidR="00594A9C" w:rsidRPr="00B07674">
        <w:rPr>
          <w:rFonts w:ascii="Arial" w:hAnsi="Arial" w:cs="Arial"/>
          <w:b/>
          <w:sz w:val="22"/>
          <w:szCs w:val="22"/>
        </w:rPr>
        <w:t>Patient core identifiers</w:t>
      </w:r>
      <w:r w:rsidR="00594A9C" w:rsidRPr="00B07674">
        <w:rPr>
          <w:rStyle w:val="StyleArial11pt"/>
        </w:rPr>
        <w:t xml:space="preserve"> – in</w:t>
      </w:r>
      <w:r w:rsidR="00594A9C" w:rsidRPr="00B07674">
        <w:rPr>
          <w:rFonts w:ascii="Arial" w:hAnsi="Arial" w:cs="Arial"/>
          <w:b/>
          <w:sz w:val="22"/>
          <w:szCs w:val="22"/>
        </w:rPr>
        <w:t xml:space="preserve"> </w:t>
      </w:r>
      <w:r w:rsidR="00594A9C" w:rsidRPr="00B07674">
        <w:rPr>
          <w:rStyle w:val="StyleArial11pt"/>
        </w:rPr>
        <w:t xml:space="preserve">accordance with the </w:t>
      </w:r>
      <w:hyperlink r:id="rId18" w:history="1">
        <w:r w:rsidR="00594A9C" w:rsidRPr="00A82BBF">
          <w:rPr>
            <w:rStyle w:val="Hyperlink"/>
            <w:rFonts w:ascii="Arial" w:hAnsi="Arial" w:cs="Arial"/>
            <w:sz w:val="22"/>
            <w:szCs w:val="22"/>
          </w:rPr>
          <w:t>Identification</w:t>
        </w:r>
        <w:r w:rsidR="00A82BBF" w:rsidRPr="00A82BBF">
          <w:rPr>
            <w:rStyle w:val="Hyperlink"/>
            <w:rFonts w:ascii="Arial" w:hAnsi="Arial" w:cs="Arial"/>
            <w:sz w:val="22"/>
            <w:szCs w:val="22"/>
          </w:rPr>
          <w:t xml:space="preserve"> of Patients</w:t>
        </w:r>
        <w:r w:rsidR="00594A9C" w:rsidRPr="00A82BBF">
          <w:rPr>
            <w:rStyle w:val="Hyperlink"/>
            <w:rFonts w:ascii="Arial" w:hAnsi="Arial" w:cs="Arial"/>
            <w:b/>
            <w:sz w:val="22"/>
            <w:szCs w:val="22"/>
          </w:rPr>
          <w:t xml:space="preserve"> </w:t>
        </w:r>
        <w:r w:rsidR="00594A9C" w:rsidRPr="00A82BBF">
          <w:rPr>
            <w:rStyle w:val="Hyperlink"/>
            <w:rFonts w:ascii="Arial" w:hAnsi="Arial" w:cs="Arial"/>
            <w:sz w:val="22"/>
            <w:szCs w:val="22"/>
          </w:rPr>
          <w:t>Policy</w:t>
        </w:r>
      </w:hyperlink>
      <w:r w:rsidR="00594A9C" w:rsidRPr="00B07674">
        <w:rPr>
          <w:rStyle w:val="StyleArial11pt"/>
        </w:rPr>
        <w:t xml:space="preserve"> available on</w:t>
      </w:r>
      <w:r w:rsidR="00594A9C" w:rsidRPr="00B07674">
        <w:rPr>
          <w:rFonts w:ascii="Arial" w:hAnsi="Arial" w:cs="Arial"/>
          <w:b/>
          <w:sz w:val="22"/>
          <w:szCs w:val="22"/>
        </w:rPr>
        <w:t xml:space="preserve"> </w:t>
      </w:r>
      <w:r w:rsidR="001A12D6">
        <w:rPr>
          <w:rStyle w:val="StyleArial11pt"/>
        </w:rPr>
        <w:t>the T</w:t>
      </w:r>
      <w:r w:rsidR="006438DA">
        <w:rPr>
          <w:rStyle w:val="StyleArial11pt"/>
        </w:rPr>
        <w:t>rust</w:t>
      </w:r>
      <w:r w:rsidR="001A12D6">
        <w:rPr>
          <w:rStyle w:val="StyleArial11pt"/>
        </w:rPr>
        <w:t xml:space="preserve"> Intranet</w:t>
      </w:r>
      <w:r w:rsidR="00594A9C" w:rsidRPr="00B07674">
        <w:rPr>
          <w:rStyle w:val="StyleArial11pt"/>
        </w:rPr>
        <w:t xml:space="preserve"> this must include:</w:t>
      </w:r>
    </w:p>
    <w:p w14:paraId="7C4C6F68" w14:textId="77777777" w:rsidR="00594A9C" w:rsidRPr="00B07674" w:rsidRDefault="00594A9C" w:rsidP="00594A9C">
      <w:pPr>
        <w:ind w:firstLine="720"/>
        <w:jc w:val="both"/>
        <w:rPr>
          <w:rFonts w:ascii="Arial" w:hAnsi="Arial" w:cs="Arial"/>
          <w:sz w:val="22"/>
          <w:szCs w:val="22"/>
        </w:rPr>
      </w:pPr>
    </w:p>
    <w:p w14:paraId="1B5ADEF2" w14:textId="77777777" w:rsidR="00594A9C" w:rsidRPr="00CD1B96" w:rsidRDefault="00594A9C" w:rsidP="00D63072">
      <w:pPr>
        <w:numPr>
          <w:ilvl w:val="0"/>
          <w:numId w:val="2"/>
        </w:numPr>
        <w:jc w:val="both"/>
        <w:rPr>
          <w:rFonts w:ascii="Arial" w:hAnsi="Arial" w:cs="Arial"/>
          <w:b/>
          <w:sz w:val="22"/>
          <w:szCs w:val="22"/>
        </w:rPr>
      </w:pPr>
      <w:r w:rsidRPr="00B07674">
        <w:rPr>
          <w:rStyle w:val="StyleArial11pt"/>
        </w:rPr>
        <w:t>First Name.</w:t>
      </w:r>
    </w:p>
    <w:p w14:paraId="0827AEA1" w14:textId="77777777" w:rsidR="00594A9C" w:rsidRPr="00CD1B96" w:rsidRDefault="00594A9C" w:rsidP="00D63072">
      <w:pPr>
        <w:numPr>
          <w:ilvl w:val="0"/>
          <w:numId w:val="2"/>
        </w:numPr>
        <w:jc w:val="both"/>
        <w:rPr>
          <w:rFonts w:ascii="Arial" w:hAnsi="Arial" w:cs="Arial"/>
          <w:b/>
          <w:sz w:val="22"/>
          <w:szCs w:val="22"/>
        </w:rPr>
      </w:pPr>
      <w:r w:rsidRPr="00B07674">
        <w:rPr>
          <w:rStyle w:val="StyleArial11pt"/>
        </w:rPr>
        <w:t>Surname.</w:t>
      </w:r>
    </w:p>
    <w:p w14:paraId="7562F941" w14:textId="77777777" w:rsidR="00594A9C" w:rsidRPr="00CD1B96" w:rsidRDefault="00594A9C" w:rsidP="00D63072">
      <w:pPr>
        <w:numPr>
          <w:ilvl w:val="0"/>
          <w:numId w:val="2"/>
        </w:numPr>
        <w:jc w:val="both"/>
        <w:rPr>
          <w:rFonts w:ascii="Arial" w:hAnsi="Arial" w:cs="Arial"/>
          <w:b/>
          <w:sz w:val="22"/>
          <w:szCs w:val="22"/>
        </w:rPr>
      </w:pPr>
      <w:r w:rsidRPr="00B07674">
        <w:rPr>
          <w:rStyle w:val="StyleArial11pt"/>
        </w:rPr>
        <w:t>Date of Birth.</w:t>
      </w:r>
    </w:p>
    <w:p w14:paraId="7101173D" w14:textId="77777777" w:rsidR="00085BEF" w:rsidRPr="00B07674" w:rsidRDefault="00594A9C" w:rsidP="00D63072">
      <w:pPr>
        <w:numPr>
          <w:ilvl w:val="0"/>
          <w:numId w:val="2"/>
        </w:numPr>
        <w:jc w:val="both"/>
        <w:rPr>
          <w:rStyle w:val="StyleArial11pt"/>
        </w:rPr>
      </w:pPr>
      <w:r w:rsidRPr="00B07674">
        <w:rPr>
          <w:rStyle w:val="StyleArial11pt"/>
        </w:rPr>
        <w:t>Unique patient identification number</w:t>
      </w:r>
      <w:r w:rsidR="000B7C88">
        <w:rPr>
          <w:rStyle w:val="StyleArial11pt"/>
        </w:rPr>
        <w:t xml:space="preserve"> (NHS and/or </w:t>
      </w:r>
      <w:r w:rsidR="00902551">
        <w:rPr>
          <w:rStyle w:val="StyleArial11pt"/>
        </w:rPr>
        <w:t>MRN</w:t>
      </w:r>
      <w:r w:rsidR="000B7C88">
        <w:rPr>
          <w:rStyle w:val="StyleArial11pt"/>
        </w:rPr>
        <w:t xml:space="preserve"> number)</w:t>
      </w:r>
      <w:r w:rsidRPr="00B07674">
        <w:rPr>
          <w:rStyle w:val="StyleArial11pt"/>
        </w:rPr>
        <w:t>.</w:t>
      </w:r>
    </w:p>
    <w:p w14:paraId="51E57D44" w14:textId="77777777" w:rsidR="00085BEF" w:rsidRPr="00B07674" w:rsidRDefault="00085BEF" w:rsidP="006C7D94">
      <w:pPr>
        <w:jc w:val="both"/>
        <w:rPr>
          <w:rFonts w:ascii="Arial" w:hAnsi="Arial" w:cs="Arial"/>
          <w:sz w:val="22"/>
          <w:szCs w:val="22"/>
        </w:rPr>
      </w:pPr>
    </w:p>
    <w:p w14:paraId="6C036827" w14:textId="77777777" w:rsidR="00542E20" w:rsidRDefault="00EB2547" w:rsidP="00B07674">
      <w:pPr>
        <w:ind w:left="720" w:hanging="720"/>
        <w:jc w:val="both"/>
        <w:rPr>
          <w:rStyle w:val="StyleArial11pt"/>
          <w:strike/>
          <w:color w:val="FF0000"/>
        </w:rPr>
      </w:pPr>
      <w:r w:rsidRPr="00B07674">
        <w:rPr>
          <w:rStyle w:val="StyleArial11pt"/>
        </w:rPr>
        <w:lastRenderedPageBreak/>
        <w:t>3.</w:t>
      </w:r>
      <w:r w:rsidR="007460DD">
        <w:rPr>
          <w:rStyle w:val="StyleArial11pt"/>
        </w:rPr>
        <w:t>2</w:t>
      </w:r>
      <w:r w:rsidR="000677D2">
        <w:rPr>
          <w:rStyle w:val="StyleArial11pt"/>
        </w:rPr>
        <w:t>2</w:t>
      </w:r>
      <w:r w:rsidRPr="00B07674">
        <w:rPr>
          <w:rFonts w:ascii="Arial" w:hAnsi="Arial" w:cs="Arial"/>
          <w:b/>
          <w:sz w:val="22"/>
          <w:szCs w:val="22"/>
        </w:rPr>
        <w:tab/>
      </w:r>
      <w:r w:rsidR="00594A9C" w:rsidRPr="00B07674">
        <w:rPr>
          <w:rFonts w:ascii="Arial" w:hAnsi="Arial" w:cs="Arial"/>
          <w:b/>
          <w:sz w:val="22"/>
          <w:szCs w:val="22"/>
        </w:rPr>
        <w:t>Positive patient identification</w:t>
      </w:r>
      <w:r w:rsidR="00594A9C" w:rsidRPr="00B07674">
        <w:rPr>
          <w:rStyle w:val="StyleArial11pt"/>
        </w:rPr>
        <w:t xml:space="preserve"> – wherever possible this is achieved by asking the patient to </w:t>
      </w:r>
      <w:r w:rsidR="00594A9C" w:rsidRPr="00B07674">
        <w:rPr>
          <w:rFonts w:ascii="Arial" w:hAnsi="Arial" w:cs="Arial"/>
          <w:b/>
          <w:sz w:val="22"/>
          <w:szCs w:val="22"/>
        </w:rPr>
        <w:t>state</w:t>
      </w:r>
      <w:r w:rsidR="00594A9C" w:rsidRPr="00B07674">
        <w:rPr>
          <w:rStyle w:val="StyleArial11pt"/>
        </w:rPr>
        <w:t xml:space="preserve"> their full name and date of birth.  This must match </w:t>
      </w:r>
      <w:r w:rsidR="00594A9C" w:rsidRPr="00B07674">
        <w:rPr>
          <w:rFonts w:ascii="Arial" w:hAnsi="Arial" w:cs="Arial"/>
          <w:b/>
          <w:sz w:val="22"/>
          <w:szCs w:val="22"/>
        </w:rPr>
        <w:t>exactly</w:t>
      </w:r>
      <w:r w:rsidR="00594A9C" w:rsidRPr="00B07674">
        <w:rPr>
          <w:rStyle w:val="StyleArial11pt"/>
        </w:rPr>
        <w:t xml:space="preserve"> the information on the patient’s identification bands attached to the patient</w:t>
      </w:r>
      <w:r w:rsidR="005049E1">
        <w:rPr>
          <w:rStyle w:val="StyleArial11pt"/>
        </w:rPr>
        <w:t xml:space="preserve"> and the key item being checked</w:t>
      </w:r>
      <w:r w:rsidR="00594A9C" w:rsidRPr="00B07674">
        <w:rPr>
          <w:rStyle w:val="StyleArial11pt"/>
        </w:rPr>
        <w:t xml:space="preserve"> i.e. request form, prescription or at administration the blood component/product.  For patients who are unable to identify themselves e.g. paediatric, unconscious or confused, or where there is a language barrier, verification of the patient identification should be obtained from a parent or carer (if present at </w:t>
      </w:r>
      <w:r w:rsidR="00F109B3" w:rsidRPr="00B07674">
        <w:rPr>
          <w:rStyle w:val="StyleArial11pt"/>
        </w:rPr>
        <w:t>patient’s</w:t>
      </w:r>
      <w:r w:rsidR="00594A9C" w:rsidRPr="00B07674">
        <w:rPr>
          <w:rStyle w:val="StyleArial11pt"/>
        </w:rPr>
        <w:t xml:space="preserve"> bedside) and checked with the patient’s identification band(s).  </w:t>
      </w:r>
    </w:p>
    <w:p w14:paraId="59BF80D3" w14:textId="77777777" w:rsidR="00542E20" w:rsidRDefault="00542E20" w:rsidP="00B07674">
      <w:pPr>
        <w:ind w:left="720" w:hanging="720"/>
        <w:jc w:val="both"/>
        <w:rPr>
          <w:rStyle w:val="StyleArial11pt"/>
        </w:rPr>
      </w:pPr>
    </w:p>
    <w:p w14:paraId="22BE04C8" w14:textId="1E363580" w:rsidR="00085BEF" w:rsidRPr="00B07674" w:rsidRDefault="000E2936" w:rsidP="00B07674">
      <w:pPr>
        <w:ind w:left="720" w:hanging="720"/>
        <w:jc w:val="both"/>
        <w:rPr>
          <w:rFonts w:ascii="Arial" w:hAnsi="Arial" w:cs="Arial"/>
          <w:b/>
          <w:color w:val="0000FF"/>
          <w:sz w:val="22"/>
          <w:szCs w:val="22"/>
        </w:rPr>
      </w:pPr>
      <w:r w:rsidRPr="00B07674">
        <w:rPr>
          <w:rStyle w:val="StyleArial11pt"/>
        </w:rPr>
        <w:t>3.</w:t>
      </w:r>
      <w:r w:rsidR="001E0F66">
        <w:rPr>
          <w:rStyle w:val="StyleArial11pt"/>
        </w:rPr>
        <w:t>2</w:t>
      </w:r>
      <w:r w:rsidR="000677D2">
        <w:rPr>
          <w:rStyle w:val="StyleArial11pt"/>
        </w:rPr>
        <w:t>3</w:t>
      </w:r>
      <w:r w:rsidRPr="00B07674">
        <w:rPr>
          <w:rFonts w:ascii="Arial" w:hAnsi="Arial" w:cs="Arial"/>
          <w:b/>
          <w:sz w:val="22"/>
          <w:szCs w:val="22"/>
        </w:rPr>
        <w:tab/>
      </w:r>
      <w:r w:rsidR="00972FB4" w:rsidRPr="00B07674">
        <w:rPr>
          <w:rFonts w:ascii="Arial" w:hAnsi="Arial" w:cs="Arial"/>
          <w:b/>
          <w:sz w:val="22"/>
          <w:szCs w:val="22"/>
        </w:rPr>
        <w:t>Registered Practitioner</w:t>
      </w:r>
      <w:r w:rsidR="00594A9C" w:rsidRPr="00B07674">
        <w:rPr>
          <w:rStyle w:val="StyleArial11pt"/>
        </w:rPr>
        <w:t xml:space="preserve"> – this refers to staff that are currently GMC (General Medical Council</w:t>
      </w:r>
      <w:r w:rsidR="00972FB4" w:rsidRPr="00B07674">
        <w:rPr>
          <w:rStyle w:val="StyleArial11pt"/>
        </w:rPr>
        <w:t>) registered</w:t>
      </w:r>
      <w:r w:rsidR="00594A9C" w:rsidRPr="00B07674">
        <w:rPr>
          <w:rStyle w:val="StyleArial11pt"/>
        </w:rPr>
        <w:t>, nursing staff and midwi</w:t>
      </w:r>
      <w:r w:rsidR="004110EE">
        <w:rPr>
          <w:rStyle w:val="StyleArial11pt"/>
        </w:rPr>
        <w:t>v</w:t>
      </w:r>
      <w:r w:rsidR="00594A9C" w:rsidRPr="00B07674">
        <w:rPr>
          <w:rStyle w:val="StyleArial11pt"/>
        </w:rPr>
        <w:t xml:space="preserve">es currently NMC (Nursing and Midwifery Council) registered and </w:t>
      </w:r>
      <w:r w:rsidR="00870218" w:rsidRPr="00870218">
        <w:rPr>
          <w:rStyle w:val="StyleArial11pt"/>
        </w:rPr>
        <w:t>approved and appropriately trained AHP staff including ODPs, Paramedics and Physiotherapists</w:t>
      </w:r>
      <w:r w:rsidR="00870218">
        <w:rPr>
          <w:rStyle w:val="StyleArial11pt"/>
        </w:rPr>
        <w:t xml:space="preserve"> </w:t>
      </w:r>
      <w:r w:rsidR="00594A9C" w:rsidRPr="00B07674">
        <w:rPr>
          <w:rStyle w:val="StyleArial11pt"/>
        </w:rPr>
        <w:t>who are currently HCPC (Health and Care Professions Council) registered at Band 5 and above.</w:t>
      </w:r>
    </w:p>
    <w:p w14:paraId="6ECA363C" w14:textId="77777777" w:rsidR="00085BEF" w:rsidRPr="00B07674" w:rsidRDefault="00085BEF" w:rsidP="006C7D94">
      <w:pPr>
        <w:jc w:val="both"/>
        <w:rPr>
          <w:rFonts w:ascii="Arial" w:hAnsi="Arial" w:cs="Arial"/>
          <w:sz w:val="22"/>
          <w:szCs w:val="22"/>
        </w:rPr>
      </w:pPr>
    </w:p>
    <w:p w14:paraId="5E8F83DF" w14:textId="77777777" w:rsidR="00D571BB" w:rsidRDefault="000E2936" w:rsidP="00594A9C">
      <w:pPr>
        <w:ind w:left="720" w:hanging="720"/>
        <w:jc w:val="both"/>
        <w:rPr>
          <w:rStyle w:val="StyleArial11pt"/>
        </w:rPr>
      </w:pPr>
      <w:r w:rsidRPr="00B07674">
        <w:rPr>
          <w:rStyle w:val="StyleArial11pt"/>
        </w:rPr>
        <w:t>3.</w:t>
      </w:r>
      <w:r w:rsidR="00371521">
        <w:rPr>
          <w:rStyle w:val="StyleArial11pt"/>
        </w:rPr>
        <w:t>2</w:t>
      </w:r>
      <w:r w:rsidR="000677D2">
        <w:rPr>
          <w:rStyle w:val="StyleArial11pt"/>
        </w:rPr>
        <w:t>4</w:t>
      </w:r>
      <w:r w:rsidRPr="00B07674">
        <w:rPr>
          <w:rFonts w:ascii="Arial" w:hAnsi="Arial" w:cs="Arial"/>
          <w:b/>
          <w:sz w:val="22"/>
          <w:szCs w:val="22"/>
        </w:rPr>
        <w:tab/>
      </w:r>
      <w:r w:rsidR="00594A9C" w:rsidRPr="00B07674">
        <w:rPr>
          <w:rFonts w:ascii="Arial" w:hAnsi="Arial" w:cs="Arial"/>
          <w:b/>
          <w:sz w:val="22"/>
          <w:szCs w:val="22"/>
        </w:rPr>
        <w:t>Red cells</w:t>
      </w:r>
      <w:r w:rsidR="00594A9C" w:rsidRPr="00B07674">
        <w:rPr>
          <w:rStyle w:val="StyleArial11pt"/>
        </w:rPr>
        <w:t xml:space="preserve"> – a donation of red blood cells, also a blood component that requires cross matching.</w:t>
      </w:r>
    </w:p>
    <w:p w14:paraId="42C2E764" w14:textId="77777777" w:rsidR="004949B3" w:rsidRDefault="004949B3" w:rsidP="00594A9C">
      <w:pPr>
        <w:ind w:left="720" w:hanging="720"/>
        <w:jc w:val="both"/>
        <w:rPr>
          <w:rStyle w:val="StyleArial11pt"/>
        </w:rPr>
      </w:pPr>
    </w:p>
    <w:p w14:paraId="4A33B7F3" w14:textId="77777777" w:rsidR="00D04315" w:rsidRDefault="000E2936" w:rsidP="004C49E8">
      <w:pPr>
        <w:ind w:left="720" w:hanging="720"/>
        <w:jc w:val="both"/>
        <w:rPr>
          <w:rStyle w:val="StyleArial11pt"/>
        </w:rPr>
      </w:pPr>
      <w:r w:rsidRPr="00B07674">
        <w:rPr>
          <w:rStyle w:val="StyleArial11pt"/>
        </w:rPr>
        <w:t>3.</w:t>
      </w:r>
      <w:r w:rsidR="00371521">
        <w:rPr>
          <w:rStyle w:val="StyleArial11pt"/>
        </w:rPr>
        <w:t>2</w:t>
      </w:r>
      <w:r w:rsidR="000677D2">
        <w:rPr>
          <w:rStyle w:val="StyleArial11pt"/>
        </w:rPr>
        <w:t>5</w:t>
      </w:r>
      <w:r w:rsidRPr="00B07674">
        <w:rPr>
          <w:rFonts w:ascii="Arial" w:hAnsi="Arial" w:cs="Arial"/>
          <w:b/>
          <w:sz w:val="22"/>
          <w:szCs w:val="22"/>
        </w:rPr>
        <w:tab/>
      </w:r>
      <w:r w:rsidR="00594A9C" w:rsidRPr="00B07674">
        <w:rPr>
          <w:rFonts w:ascii="Arial" w:hAnsi="Arial" w:cs="Arial"/>
          <w:b/>
          <w:sz w:val="22"/>
          <w:szCs w:val="22"/>
        </w:rPr>
        <w:t>Remote Blood Fridge</w:t>
      </w:r>
      <w:r w:rsidR="00594A9C" w:rsidRPr="00B07674">
        <w:rPr>
          <w:rStyle w:val="StyleArial11pt"/>
        </w:rPr>
        <w:t xml:space="preserve"> – blood fridge which is situated in a location other than the Transfusion Department.  </w:t>
      </w:r>
      <w:r w:rsidR="00902551">
        <w:rPr>
          <w:rStyle w:val="StyleArial11pt"/>
        </w:rPr>
        <w:t>Red cell and FFP components</w:t>
      </w:r>
      <w:r w:rsidR="00594A9C" w:rsidRPr="00B07674">
        <w:rPr>
          <w:rStyle w:val="StyleArial11pt"/>
        </w:rPr>
        <w:t xml:space="preserve"> can only be stored in blood fridges and should never be stored in fridges used for other purposes.  </w:t>
      </w:r>
    </w:p>
    <w:p w14:paraId="3D24D033" w14:textId="77777777" w:rsidR="00902551" w:rsidRDefault="00902551" w:rsidP="004C49E8">
      <w:pPr>
        <w:ind w:left="720" w:hanging="720"/>
        <w:jc w:val="both"/>
        <w:rPr>
          <w:rStyle w:val="StyleArial11pt"/>
        </w:rPr>
      </w:pPr>
    </w:p>
    <w:p w14:paraId="48541615" w14:textId="77777777" w:rsidR="00456DA2" w:rsidRPr="00B07674" w:rsidRDefault="000E2936" w:rsidP="004C49E8">
      <w:pPr>
        <w:ind w:left="720" w:hanging="720"/>
        <w:jc w:val="both"/>
        <w:rPr>
          <w:rStyle w:val="StyleArial11pt"/>
        </w:rPr>
      </w:pPr>
      <w:r w:rsidRPr="00B07674">
        <w:rPr>
          <w:rStyle w:val="StyleArial11pt"/>
        </w:rPr>
        <w:t>3.</w:t>
      </w:r>
      <w:r w:rsidR="00371521">
        <w:rPr>
          <w:rStyle w:val="StyleArial11pt"/>
        </w:rPr>
        <w:t>2</w:t>
      </w:r>
      <w:r w:rsidR="008256C2">
        <w:rPr>
          <w:rStyle w:val="StyleArial11pt"/>
        </w:rPr>
        <w:t>6</w:t>
      </w:r>
      <w:r w:rsidRPr="00B07674">
        <w:rPr>
          <w:rFonts w:ascii="Arial" w:hAnsi="Arial" w:cs="Arial"/>
          <w:b/>
          <w:sz w:val="22"/>
          <w:szCs w:val="22"/>
        </w:rPr>
        <w:tab/>
      </w:r>
      <w:r w:rsidR="00594A9C" w:rsidRPr="00B07674">
        <w:rPr>
          <w:rFonts w:ascii="Arial" w:hAnsi="Arial" w:cs="Arial"/>
          <w:b/>
          <w:sz w:val="22"/>
          <w:szCs w:val="22"/>
        </w:rPr>
        <w:t>Serious Adverse Blood Reactions and Events (SABRE)/ Serious Hazards of Transfusion (SHOT)</w:t>
      </w:r>
      <w:r w:rsidR="00594A9C" w:rsidRPr="00B07674">
        <w:rPr>
          <w:rStyle w:val="StyleArial11pt"/>
        </w:rPr>
        <w:t xml:space="preserve"> – are </w:t>
      </w:r>
      <w:r w:rsidR="00902551">
        <w:rPr>
          <w:rStyle w:val="StyleArial11pt"/>
        </w:rPr>
        <w:t>haemovigilance systems</w:t>
      </w:r>
      <w:r w:rsidR="00594A9C" w:rsidRPr="00B07674">
        <w:rPr>
          <w:rStyle w:val="StyleArial11pt"/>
        </w:rPr>
        <w:t xml:space="preserve"> which collect information from adverse events and transfusion reactions in order to monitor the safety of blood transfusions. SHOT produces an annual report based upon the data collected, producing recommendations.</w:t>
      </w:r>
    </w:p>
    <w:p w14:paraId="5CE01080" w14:textId="77777777" w:rsidR="00EA60EF" w:rsidRPr="00B07674" w:rsidRDefault="00EA60EF" w:rsidP="006C7D94">
      <w:pPr>
        <w:jc w:val="both"/>
        <w:rPr>
          <w:rFonts w:ascii="Arial" w:hAnsi="Arial" w:cs="Arial"/>
          <w:sz w:val="22"/>
          <w:szCs w:val="22"/>
        </w:rPr>
      </w:pPr>
    </w:p>
    <w:p w14:paraId="1AE5D56B" w14:textId="4008BBCF" w:rsidR="00EA60EF" w:rsidRPr="00832178" w:rsidRDefault="000E2936" w:rsidP="004C49E8">
      <w:pPr>
        <w:ind w:left="720" w:hanging="720"/>
        <w:jc w:val="both"/>
        <w:rPr>
          <w:rStyle w:val="StyleArial11pt"/>
          <w:color w:val="FF0000"/>
        </w:rPr>
      </w:pPr>
      <w:r w:rsidRPr="00B07674">
        <w:rPr>
          <w:rStyle w:val="StyleArial11pt"/>
        </w:rPr>
        <w:t>3.2</w:t>
      </w:r>
      <w:r w:rsidR="008256C2">
        <w:rPr>
          <w:rStyle w:val="StyleArial11pt"/>
        </w:rPr>
        <w:t>7</w:t>
      </w:r>
      <w:r w:rsidRPr="00B07674">
        <w:rPr>
          <w:rFonts w:ascii="Arial" w:hAnsi="Arial" w:cs="Arial"/>
          <w:b/>
          <w:sz w:val="22"/>
          <w:szCs w:val="22"/>
        </w:rPr>
        <w:tab/>
      </w:r>
      <w:r w:rsidR="00594A9C" w:rsidRPr="00B07674">
        <w:rPr>
          <w:rFonts w:ascii="Arial" w:hAnsi="Arial" w:cs="Arial"/>
          <w:b/>
          <w:sz w:val="22"/>
          <w:szCs w:val="22"/>
        </w:rPr>
        <w:t>Special Requirements</w:t>
      </w:r>
      <w:r w:rsidR="00594A9C" w:rsidRPr="00B07674">
        <w:rPr>
          <w:rStyle w:val="StyleArial11pt"/>
        </w:rPr>
        <w:t xml:space="preserve"> – any special requirement (e.g. irradiated</w:t>
      </w:r>
      <w:r w:rsidR="00616507">
        <w:rPr>
          <w:rStyle w:val="StyleArial11pt"/>
        </w:rPr>
        <w:t xml:space="preserve">, </w:t>
      </w:r>
      <w:r w:rsidR="00594A9C" w:rsidRPr="00B07674">
        <w:rPr>
          <w:rStyle w:val="StyleArial11pt"/>
        </w:rPr>
        <w:t>CMV negative) which is a patient-specific clinical requirement (defined by the patient</w:t>
      </w:r>
      <w:r w:rsidR="00902551">
        <w:rPr>
          <w:rStyle w:val="StyleArial11pt"/>
        </w:rPr>
        <w:t>’</w:t>
      </w:r>
      <w:r w:rsidR="00594A9C" w:rsidRPr="00B07674">
        <w:rPr>
          <w:rStyle w:val="StyleArial11pt"/>
        </w:rPr>
        <w:t>s underlying clinical condition</w:t>
      </w:r>
      <w:r w:rsidR="00902551">
        <w:rPr>
          <w:rStyle w:val="StyleArial11pt"/>
        </w:rPr>
        <w:t xml:space="preserve"> or treatment</w:t>
      </w:r>
      <w:r w:rsidR="00594A9C" w:rsidRPr="00B07674">
        <w:rPr>
          <w:rStyle w:val="StyleArial11pt"/>
        </w:rPr>
        <w:t xml:space="preserve">).  </w:t>
      </w:r>
      <w:r w:rsidR="00616507">
        <w:rPr>
          <w:rStyle w:val="StyleArial11pt"/>
        </w:rPr>
        <w:t xml:space="preserve">Information regarding </w:t>
      </w:r>
      <w:hyperlink r:id="rId19" w:history="1">
        <w:r w:rsidR="00616507" w:rsidRPr="003C75D9">
          <w:rPr>
            <w:rStyle w:val="Hyperlink"/>
            <w:rFonts w:ascii="Arial" w:hAnsi="Arial"/>
            <w:sz w:val="22"/>
          </w:rPr>
          <w:t>special requirements</w:t>
        </w:r>
      </w:hyperlink>
      <w:r w:rsidR="00616507">
        <w:rPr>
          <w:rStyle w:val="StyleArial11pt"/>
        </w:rPr>
        <w:t xml:space="preserve"> for specific patient groups can be accessed by clicking the link</w:t>
      </w:r>
      <w:r w:rsidR="00881C16">
        <w:rPr>
          <w:rStyle w:val="StyleArial11pt"/>
        </w:rPr>
        <w:t>.</w:t>
      </w:r>
      <w:r w:rsidR="003F0B7D">
        <w:rPr>
          <w:rStyle w:val="StyleArial11pt"/>
        </w:rPr>
        <w:t xml:space="preserve"> </w:t>
      </w:r>
    </w:p>
    <w:p w14:paraId="7E393851" w14:textId="77777777" w:rsidR="00456DA2" w:rsidRDefault="00456DA2" w:rsidP="006C7D94">
      <w:pPr>
        <w:jc w:val="both"/>
        <w:rPr>
          <w:rFonts w:ascii="Arial" w:hAnsi="Arial" w:cs="Arial"/>
          <w:sz w:val="22"/>
          <w:szCs w:val="22"/>
        </w:rPr>
      </w:pPr>
    </w:p>
    <w:p w14:paraId="74328272" w14:textId="2A19CF04" w:rsidR="00C21F01" w:rsidRDefault="007460DD" w:rsidP="001E0F66">
      <w:pPr>
        <w:ind w:left="720" w:hanging="720"/>
        <w:jc w:val="both"/>
        <w:rPr>
          <w:rFonts w:ascii="Arial" w:hAnsi="Arial" w:cs="Arial"/>
          <w:sz w:val="22"/>
          <w:szCs w:val="22"/>
        </w:rPr>
      </w:pPr>
      <w:r>
        <w:rPr>
          <w:rFonts w:ascii="Arial" w:hAnsi="Arial" w:cs="Arial"/>
          <w:sz w:val="22"/>
          <w:szCs w:val="22"/>
        </w:rPr>
        <w:t>3.2</w:t>
      </w:r>
      <w:r w:rsidR="008256C2">
        <w:rPr>
          <w:rFonts w:ascii="Arial" w:hAnsi="Arial" w:cs="Arial"/>
          <w:sz w:val="22"/>
          <w:szCs w:val="22"/>
        </w:rPr>
        <w:t>8</w:t>
      </w:r>
      <w:r w:rsidR="001E0F66">
        <w:rPr>
          <w:rFonts w:ascii="Arial" w:hAnsi="Arial" w:cs="Arial"/>
          <w:sz w:val="22"/>
          <w:szCs w:val="22"/>
        </w:rPr>
        <w:tab/>
      </w:r>
      <w:r w:rsidR="00C21F01" w:rsidRPr="001E0F66">
        <w:rPr>
          <w:rFonts w:ascii="Arial" w:hAnsi="Arial" w:cs="Arial"/>
          <w:b/>
          <w:sz w:val="22"/>
          <w:szCs w:val="22"/>
        </w:rPr>
        <w:t>Temperature loggers</w:t>
      </w:r>
      <w:r w:rsidR="00C21F01" w:rsidRPr="00C21F01">
        <w:rPr>
          <w:rFonts w:ascii="Arial" w:hAnsi="Arial" w:cs="Arial"/>
          <w:sz w:val="22"/>
          <w:szCs w:val="22"/>
        </w:rPr>
        <w:t xml:space="preserve"> – devices used to monitor the temperature of the blood cool boxes during transport and storage of blood</w:t>
      </w:r>
      <w:r w:rsidR="00881C16">
        <w:rPr>
          <w:rFonts w:ascii="Arial" w:hAnsi="Arial" w:cs="Arial"/>
          <w:sz w:val="22"/>
          <w:szCs w:val="22"/>
        </w:rPr>
        <w:t>.</w:t>
      </w:r>
    </w:p>
    <w:p w14:paraId="50C3358A" w14:textId="77777777" w:rsidR="00C21F01" w:rsidRPr="00B07674" w:rsidRDefault="00C21F01" w:rsidP="006C7D94">
      <w:pPr>
        <w:jc w:val="both"/>
        <w:rPr>
          <w:rFonts w:ascii="Arial" w:hAnsi="Arial" w:cs="Arial"/>
          <w:sz w:val="22"/>
          <w:szCs w:val="22"/>
        </w:rPr>
      </w:pPr>
    </w:p>
    <w:p w14:paraId="6BE9DF26" w14:textId="77777777" w:rsidR="00085BEF" w:rsidRPr="00B07674" w:rsidRDefault="000E2936" w:rsidP="004C49E8">
      <w:pPr>
        <w:ind w:left="720" w:hanging="720"/>
        <w:jc w:val="both"/>
        <w:rPr>
          <w:rStyle w:val="StyleArial11pt"/>
        </w:rPr>
      </w:pPr>
      <w:r w:rsidRPr="00B07674">
        <w:rPr>
          <w:rStyle w:val="StyleArial11pt"/>
        </w:rPr>
        <w:t>3.</w:t>
      </w:r>
      <w:r w:rsidR="008256C2">
        <w:rPr>
          <w:rStyle w:val="StyleArial11pt"/>
        </w:rPr>
        <w:t>29</w:t>
      </w:r>
      <w:r w:rsidRPr="00B07674">
        <w:rPr>
          <w:rFonts w:ascii="Arial" w:hAnsi="Arial" w:cs="Arial"/>
          <w:b/>
          <w:sz w:val="22"/>
          <w:szCs w:val="22"/>
        </w:rPr>
        <w:tab/>
      </w:r>
      <w:r w:rsidR="00594A9C" w:rsidRPr="00B07674">
        <w:rPr>
          <w:rFonts w:ascii="Arial" w:hAnsi="Arial" w:cs="Arial"/>
          <w:b/>
          <w:sz w:val="22"/>
          <w:szCs w:val="22"/>
        </w:rPr>
        <w:t>Traceability</w:t>
      </w:r>
      <w:r w:rsidR="00594A9C" w:rsidRPr="00B07674">
        <w:rPr>
          <w:rStyle w:val="StyleArial11pt"/>
        </w:rPr>
        <w:t xml:space="preserve"> – </w:t>
      </w:r>
      <w:hyperlink r:id="rId20" w:history="1">
        <w:r w:rsidR="00594A9C" w:rsidRPr="00B07674">
          <w:rPr>
            <w:rStyle w:val="Hyperlink"/>
            <w:rFonts w:ascii="Arial" w:hAnsi="Arial" w:cs="Arial"/>
            <w:sz w:val="22"/>
            <w:szCs w:val="22"/>
          </w:rPr>
          <w:t>BSQR (2005)</w:t>
        </w:r>
      </w:hyperlink>
      <w:r w:rsidR="00594A9C" w:rsidRPr="00B07674">
        <w:rPr>
          <w:rStyle w:val="StyleArial11pt"/>
        </w:rPr>
        <w:t xml:space="preserve"> requires that all </w:t>
      </w:r>
      <w:r w:rsidR="00832178">
        <w:rPr>
          <w:rStyle w:val="StyleArial11pt"/>
        </w:rPr>
        <w:t xml:space="preserve">blood </w:t>
      </w:r>
      <w:r w:rsidR="00832178" w:rsidRPr="00B07674">
        <w:rPr>
          <w:rStyle w:val="StyleArial11pt"/>
        </w:rPr>
        <w:t>components</w:t>
      </w:r>
      <w:r w:rsidR="00832178">
        <w:rPr>
          <w:rStyle w:val="StyleArial11pt"/>
        </w:rPr>
        <w:t xml:space="preserve"> </w:t>
      </w:r>
      <w:r w:rsidR="00832178" w:rsidRPr="00B07674">
        <w:rPr>
          <w:rStyle w:val="StyleArial11pt"/>
        </w:rPr>
        <w:t>are</w:t>
      </w:r>
      <w:r w:rsidR="00594A9C" w:rsidRPr="00B07674">
        <w:rPr>
          <w:rStyle w:val="StyleArial11pt"/>
        </w:rPr>
        <w:t xml:space="preserve"> traceable from donor to recipient and records of the final fate are retained for a minimum of 30 years by the Transfusion Department.  </w:t>
      </w:r>
    </w:p>
    <w:p w14:paraId="0622A3DA" w14:textId="77777777" w:rsidR="00D03A50" w:rsidRPr="00B07674" w:rsidRDefault="00D03A50" w:rsidP="006C7D94">
      <w:pPr>
        <w:jc w:val="both"/>
        <w:rPr>
          <w:rFonts w:ascii="Arial" w:hAnsi="Arial" w:cs="Arial"/>
          <w:b/>
          <w:sz w:val="22"/>
          <w:szCs w:val="22"/>
        </w:rPr>
      </w:pPr>
    </w:p>
    <w:p w14:paraId="79F49D29" w14:textId="77777777" w:rsidR="00AC3ECC" w:rsidRDefault="000E2936" w:rsidP="00A418D1">
      <w:pPr>
        <w:ind w:left="720" w:hanging="720"/>
        <w:jc w:val="both"/>
        <w:rPr>
          <w:rStyle w:val="StyleArial11pt"/>
        </w:rPr>
      </w:pPr>
      <w:r w:rsidRPr="00B07674">
        <w:rPr>
          <w:rStyle w:val="StyleArial11pt"/>
        </w:rPr>
        <w:t>3.</w:t>
      </w:r>
      <w:r w:rsidR="000677D2">
        <w:rPr>
          <w:rStyle w:val="StyleArial11pt"/>
        </w:rPr>
        <w:t>3</w:t>
      </w:r>
      <w:r w:rsidR="008256C2">
        <w:rPr>
          <w:rStyle w:val="StyleArial11pt"/>
        </w:rPr>
        <w:t>0</w:t>
      </w:r>
      <w:r w:rsidR="000677D2">
        <w:rPr>
          <w:rStyle w:val="StyleArial11pt"/>
        </w:rPr>
        <w:tab/>
      </w:r>
      <w:r w:rsidR="000677D2" w:rsidRPr="000677D2">
        <w:rPr>
          <w:rStyle w:val="StyleArial11pt"/>
          <w:b/>
        </w:rPr>
        <w:t>Unallocated red cells</w:t>
      </w:r>
      <w:r w:rsidR="000677D2">
        <w:rPr>
          <w:rStyle w:val="StyleArial11pt"/>
        </w:rPr>
        <w:t xml:space="preserve"> – the BloodTrack systems allows for clinical staff to collect and label compatible red cell units </w:t>
      </w:r>
      <w:r w:rsidR="002A74D4">
        <w:rPr>
          <w:rStyle w:val="StyleArial11pt"/>
        </w:rPr>
        <w:t>at</w:t>
      </w:r>
      <w:r w:rsidR="000677D2">
        <w:rPr>
          <w:rStyle w:val="StyleArial11pt"/>
        </w:rPr>
        <w:t xml:space="preserve"> the blood fridges without laboratory involvement. This process is available to appropriately trained clinical staff, untrained staff can request the system via the laboratory staff at the blood fridge in the laboratory</w:t>
      </w:r>
      <w:bookmarkStart w:id="20" w:name="S3"/>
      <w:r w:rsidR="000677D2">
        <w:rPr>
          <w:rStyle w:val="StyleArial11pt"/>
        </w:rPr>
        <w:t>. The system is also referred to as remote allocation of red cells.</w:t>
      </w:r>
    </w:p>
    <w:p w14:paraId="383E2C39" w14:textId="77777777" w:rsidR="00D04315" w:rsidRDefault="00D04315" w:rsidP="00A418D1">
      <w:pPr>
        <w:ind w:left="720" w:hanging="720"/>
        <w:jc w:val="both"/>
        <w:rPr>
          <w:rStyle w:val="StyleArial11pt"/>
        </w:rPr>
      </w:pPr>
    </w:p>
    <w:p w14:paraId="44336A23" w14:textId="77777777" w:rsidR="00D04315" w:rsidRDefault="00D04315" w:rsidP="00A418D1">
      <w:pPr>
        <w:ind w:left="720" w:hanging="720"/>
        <w:jc w:val="both"/>
        <w:rPr>
          <w:rStyle w:val="StyleArial11pt"/>
        </w:rPr>
      </w:pPr>
      <w:r>
        <w:rPr>
          <w:rStyle w:val="StyleArial11pt"/>
        </w:rPr>
        <w:t>3.3</w:t>
      </w:r>
      <w:r w:rsidR="008256C2">
        <w:rPr>
          <w:rStyle w:val="StyleArial11pt"/>
        </w:rPr>
        <w:t>1</w:t>
      </w:r>
      <w:r>
        <w:rPr>
          <w:rStyle w:val="StyleArial11pt"/>
        </w:rPr>
        <w:tab/>
      </w:r>
      <w:r w:rsidRPr="00D04315">
        <w:rPr>
          <w:rStyle w:val="StyleArial11pt"/>
          <w:b/>
        </w:rPr>
        <w:t>Workstation on Wheels</w:t>
      </w:r>
      <w:r>
        <w:rPr>
          <w:rStyle w:val="StyleArial11pt"/>
        </w:rPr>
        <w:t xml:space="preserve"> – laptop on a trolley, with barcode printer and scanner with access to EPIC and BloodTrac</w:t>
      </w:r>
      <w:r w:rsidR="00EC7DD4">
        <w:rPr>
          <w:rStyle w:val="StyleArial11pt"/>
        </w:rPr>
        <w:t>k</w:t>
      </w:r>
      <w:r>
        <w:rPr>
          <w:rStyle w:val="StyleArial11pt"/>
        </w:rPr>
        <w:t xml:space="preserve"> Tx system. Also known as WOW.</w:t>
      </w:r>
    </w:p>
    <w:p w14:paraId="037B9BFB" w14:textId="77777777" w:rsidR="00902551" w:rsidRDefault="00902551">
      <w:pPr>
        <w:rPr>
          <w:rFonts w:ascii="Arial" w:hAnsi="Arial"/>
          <w:sz w:val="22"/>
        </w:rPr>
      </w:pPr>
      <w:r>
        <w:rPr>
          <w:rFonts w:ascii="Arial" w:hAnsi="Arial"/>
          <w:sz w:val="22"/>
        </w:rPr>
        <w:br w:type="page"/>
      </w:r>
    </w:p>
    <w:p w14:paraId="381BA8CD" w14:textId="77777777" w:rsidR="00843AE5" w:rsidRPr="00024EB9" w:rsidRDefault="008F1568" w:rsidP="00B07674">
      <w:pPr>
        <w:pStyle w:val="Heading1"/>
        <w:spacing w:line="480" w:lineRule="auto"/>
        <w:rPr>
          <w:szCs w:val="22"/>
        </w:rPr>
      </w:pPr>
      <w:bookmarkStart w:id="21" w:name="_Toc377483800"/>
      <w:bookmarkStart w:id="22" w:name="_Toc381005418"/>
      <w:bookmarkStart w:id="23" w:name="_Toc424824950"/>
      <w:bookmarkStart w:id="24" w:name="_Toc141716695"/>
      <w:r w:rsidRPr="00B07674">
        <w:rPr>
          <w:szCs w:val="22"/>
        </w:rPr>
        <w:lastRenderedPageBreak/>
        <w:t>4</w:t>
      </w:r>
      <w:bookmarkEnd w:id="20"/>
      <w:r w:rsidR="0031404B">
        <w:rPr>
          <w:szCs w:val="22"/>
        </w:rPr>
        <w:t>.</w:t>
      </w:r>
      <w:r w:rsidR="009D6BD1" w:rsidRPr="00B07674">
        <w:rPr>
          <w:szCs w:val="22"/>
        </w:rPr>
        <w:tab/>
      </w:r>
      <w:bookmarkEnd w:id="21"/>
      <w:r w:rsidR="0031404B" w:rsidRPr="00542E20">
        <w:rPr>
          <w:szCs w:val="22"/>
        </w:rPr>
        <w:t>DUTIES AND RESPONSIBILITIES OF STAFF</w:t>
      </w:r>
      <w:bookmarkEnd w:id="22"/>
      <w:bookmarkEnd w:id="23"/>
      <w:bookmarkEnd w:id="24"/>
    </w:p>
    <w:p w14:paraId="1827984B" w14:textId="3993DE28" w:rsidR="00F910EC" w:rsidRPr="00B07674" w:rsidRDefault="00F910EC" w:rsidP="00B07674">
      <w:pPr>
        <w:jc w:val="both"/>
        <w:rPr>
          <w:rFonts w:ascii="Arial" w:hAnsi="Arial" w:cs="Arial"/>
          <w:b/>
          <w:sz w:val="22"/>
          <w:szCs w:val="22"/>
        </w:rPr>
      </w:pPr>
      <w:r w:rsidRPr="00B07674">
        <w:rPr>
          <w:rStyle w:val="StyleArial11pt"/>
        </w:rPr>
        <w:t>4.1</w:t>
      </w:r>
      <w:r w:rsidRPr="00B07674">
        <w:rPr>
          <w:rStyle w:val="StyleArial11pt"/>
        </w:rPr>
        <w:tab/>
      </w:r>
      <w:r>
        <w:rPr>
          <w:rFonts w:ascii="Arial" w:hAnsi="Arial" w:cs="Arial"/>
          <w:b/>
          <w:sz w:val="22"/>
          <w:szCs w:val="22"/>
        </w:rPr>
        <w:t>Board</w:t>
      </w:r>
      <w:r w:rsidR="002D61CF">
        <w:rPr>
          <w:rFonts w:ascii="Arial" w:hAnsi="Arial" w:cs="Arial"/>
          <w:b/>
          <w:sz w:val="22"/>
          <w:szCs w:val="22"/>
        </w:rPr>
        <w:t xml:space="preserve"> of Directors</w:t>
      </w:r>
    </w:p>
    <w:p w14:paraId="420A243A" w14:textId="78BE870F" w:rsidR="000E1EC8" w:rsidRPr="00B07674" w:rsidRDefault="004223A4" w:rsidP="00B07674">
      <w:pPr>
        <w:ind w:left="720"/>
        <w:jc w:val="both"/>
        <w:rPr>
          <w:rFonts w:ascii="Arial" w:hAnsi="Arial" w:cs="Arial"/>
          <w:b/>
          <w:sz w:val="22"/>
          <w:szCs w:val="22"/>
        </w:rPr>
      </w:pPr>
      <w:r w:rsidRPr="00B07674">
        <w:rPr>
          <w:rFonts w:ascii="Arial" w:hAnsi="Arial" w:cs="Arial"/>
          <w:sz w:val="22"/>
          <w:szCs w:val="22"/>
        </w:rPr>
        <w:t>The overall accountability for effective risk management in the Trust lies with the Board</w:t>
      </w:r>
      <w:r w:rsidR="002D61CF">
        <w:rPr>
          <w:rFonts w:ascii="Arial" w:hAnsi="Arial" w:cs="Arial"/>
          <w:sz w:val="22"/>
          <w:szCs w:val="22"/>
        </w:rPr>
        <w:t xml:space="preserve"> of Directors</w:t>
      </w:r>
      <w:r w:rsidRPr="00B07674">
        <w:rPr>
          <w:rFonts w:ascii="Arial" w:hAnsi="Arial" w:cs="Arial"/>
          <w:sz w:val="22"/>
          <w:szCs w:val="22"/>
        </w:rPr>
        <w:t>. At an operational level, the Trust has designated a number of committees to manage the risks relating to blood transfusion facing the Trust</w:t>
      </w:r>
      <w:r w:rsidR="00962571">
        <w:rPr>
          <w:rFonts w:ascii="Arial" w:hAnsi="Arial" w:cs="Arial"/>
          <w:sz w:val="22"/>
          <w:szCs w:val="22"/>
        </w:rPr>
        <w:t>.</w:t>
      </w:r>
      <w:r w:rsidRPr="00B07674">
        <w:rPr>
          <w:rFonts w:ascii="Arial" w:hAnsi="Arial" w:cs="Arial"/>
          <w:sz w:val="22"/>
          <w:szCs w:val="22"/>
        </w:rPr>
        <w:t xml:space="preserve"> </w:t>
      </w:r>
    </w:p>
    <w:p w14:paraId="1A1C9AA4" w14:textId="77777777" w:rsidR="000E1EC8" w:rsidRPr="00B07674" w:rsidRDefault="000E1EC8" w:rsidP="00B07674">
      <w:pPr>
        <w:jc w:val="both"/>
        <w:rPr>
          <w:rFonts w:ascii="Arial" w:hAnsi="Arial" w:cs="Arial"/>
          <w:b/>
          <w:sz w:val="22"/>
          <w:szCs w:val="22"/>
        </w:rPr>
      </w:pPr>
    </w:p>
    <w:p w14:paraId="566549B0" w14:textId="0F970BD6" w:rsidR="000E1EC8" w:rsidRPr="00B07674" w:rsidRDefault="00487796" w:rsidP="00B07674">
      <w:pPr>
        <w:jc w:val="both"/>
        <w:rPr>
          <w:rFonts w:ascii="Arial" w:hAnsi="Arial" w:cs="Arial"/>
          <w:b/>
          <w:sz w:val="22"/>
          <w:szCs w:val="22"/>
        </w:rPr>
      </w:pPr>
      <w:r w:rsidRPr="00B07674">
        <w:rPr>
          <w:rStyle w:val="StyleArial11pt"/>
        </w:rPr>
        <w:t>4.2</w:t>
      </w:r>
      <w:r>
        <w:rPr>
          <w:rFonts w:ascii="Arial" w:hAnsi="Arial" w:cs="Arial"/>
          <w:b/>
          <w:sz w:val="22"/>
          <w:szCs w:val="22"/>
        </w:rPr>
        <w:tab/>
      </w:r>
      <w:r w:rsidR="000E1EC8" w:rsidRPr="00B07674">
        <w:rPr>
          <w:rFonts w:ascii="Arial" w:hAnsi="Arial" w:cs="Arial"/>
          <w:b/>
          <w:sz w:val="22"/>
          <w:szCs w:val="22"/>
        </w:rPr>
        <w:t>Chief Executive</w:t>
      </w:r>
      <w:r w:rsidR="002D61CF">
        <w:rPr>
          <w:rFonts w:ascii="Arial" w:hAnsi="Arial" w:cs="Arial"/>
          <w:b/>
          <w:sz w:val="22"/>
          <w:szCs w:val="22"/>
        </w:rPr>
        <w:t xml:space="preserve"> Officer</w:t>
      </w:r>
    </w:p>
    <w:p w14:paraId="06C8C30D" w14:textId="211A3106" w:rsidR="0057360C" w:rsidRPr="00B07674" w:rsidRDefault="0057360C" w:rsidP="00B07674">
      <w:pPr>
        <w:ind w:left="720"/>
        <w:jc w:val="both"/>
        <w:rPr>
          <w:rFonts w:ascii="Arial" w:hAnsi="Arial" w:cs="Arial"/>
          <w:sz w:val="22"/>
          <w:szCs w:val="22"/>
          <w:lang w:eastAsia="en-US"/>
        </w:rPr>
      </w:pPr>
      <w:r w:rsidRPr="00B07674">
        <w:rPr>
          <w:rFonts w:ascii="Arial" w:hAnsi="Arial" w:cs="Arial"/>
          <w:sz w:val="22"/>
          <w:szCs w:val="22"/>
          <w:lang w:eastAsia="en-US"/>
        </w:rPr>
        <w:t xml:space="preserve">The Chief Executive </w:t>
      </w:r>
      <w:r w:rsidR="002D61CF">
        <w:rPr>
          <w:rFonts w:ascii="Arial" w:hAnsi="Arial" w:cs="Arial"/>
          <w:sz w:val="22"/>
          <w:szCs w:val="22"/>
          <w:lang w:eastAsia="en-US"/>
        </w:rPr>
        <w:t xml:space="preserve">Officer </w:t>
      </w:r>
      <w:r w:rsidRPr="00B07674">
        <w:rPr>
          <w:rFonts w:ascii="Arial" w:hAnsi="Arial" w:cs="Arial"/>
          <w:sz w:val="22"/>
          <w:szCs w:val="22"/>
          <w:lang w:eastAsia="en-US"/>
        </w:rPr>
        <w:t>is responsible for ensuring that the Trust meets all legal requirements regarding blood transfusion.</w:t>
      </w:r>
    </w:p>
    <w:p w14:paraId="5EEF8297" w14:textId="77777777" w:rsidR="000E1EC8" w:rsidRPr="00B07674" w:rsidRDefault="000E1EC8" w:rsidP="00B07674">
      <w:pPr>
        <w:jc w:val="both"/>
        <w:rPr>
          <w:rFonts w:ascii="Arial" w:hAnsi="Arial" w:cs="Arial"/>
          <w:sz w:val="22"/>
          <w:szCs w:val="22"/>
          <w:lang w:eastAsia="en-US"/>
        </w:rPr>
      </w:pPr>
    </w:p>
    <w:p w14:paraId="2571D5E4" w14:textId="0AEA5A1C" w:rsidR="000E1EC8" w:rsidRPr="00B07674" w:rsidRDefault="00487796" w:rsidP="00B07674">
      <w:pPr>
        <w:jc w:val="both"/>
        <w:rPr>
          <w:rFonts w:ascii="Arial" w:hAnsi="Arial" w:cs="Arial"/>
          <w:b/>
          <w:sz w:val="22"/>
          <w:szCs w:val="22"/>
          <w:lang w:eastAsia="en-US"/>
        </w:rPr>
      </w:pPr>
      <w:r w:rsidRPr="00B07674">
        <w:rPr>
          <w:rStyle w:val="StyleArial11pt"/>
        </w:rPr>
        <w:t>4.3</w:t>
      </w:r>
      <w:r w:rsidRPr="00B07674">
        <w:rPr>
          <w:rStyle w:val="StyleArial11pt"/>
        </w:rPr>
        <w:tab/>
      </w:r>
      <w:r w:rsidR="00A02197">
        <w:rPr>
          <w:rFonts w:ascii="Arial" w:hAnsi="Arial" w:cs="Arial"/>
          <w:b/>
          <w:sz w:val="22"/>
          <w:szCs w:val="22"/>
          <w:lang w:eastAsia="en-US"/>
        </w:rPr>
        <w:t>Chief Medical Officer</w:t>
      </w:r>
    </w:p>
    <w:p w14:paraId="1B27490C" w14:textId="03F4897F" w:rsidR="00932098" w:rsidRDefault="00932098" w:rsidP="00B07674">
      <w:pPr>
        <w:ind w:left="720"/>
        <w:jc w:val="both"/>
        <w:rPr>
          <w:rFonts w:ascii="Arial" w:hAnsi="Arial" w:cs="Arial"/>
          <w:color w:val="000000"/>
          <w:sz w:val="22"/>
          <w:szCs w:val="22"/>
          <w:lang w:eastAsia="en-US"/>
        </w:rPr>
      </w:pPr>
      <w:r w:rsidRPr="00B07674">
        <w:rPr>
          <w:rFonts w:ascii="Arial" w:hAnsi="Arial" w:cs="Arial"/>
          <w:color w:val="000000"/>
          <w:sz w:val="22"/>
          <w:szCs w:val="22"/>
          <w:lang w:eastAsia="en-US"/>
        </w:rPr>
        <w:t xml:space="preserve">The </w:t>
      </w:r>
      <w:r w:rsidR="00A02197">
        <w:rPr>
          <w:rFonts w:ascii="Arial" w:hAnsi="Arial" w:cs="Arial"/>
          <w:sz w:val="22"/>
          <w:szCs w:val="22"/>
          <w:lang w:eastAsia="en-US"/>
        </w:rPr>
        <w:t>Chief Medical Officer</w:t>
      </w:r>
      <w:r w:rsidR="00414C11">
        <w:rPr>
          <w:rFonts w:ascii="Arial" w:hAnsi="Arial" w:cs="Arial"/>
          <w:color w:val="000000"/>
          <w:sz w:val="22"/>
          <w:szCs w:val="22"/>
          <w:lang w:eastAsia="en-US"/>
        </w:rPr>
        <w:t xml:space="preserve"> </w:t>
      </w:r>
      <w:r w:rsidRPr="00B07674">
        <w:rPr>
          <w:rFonts w:ascii="Arial" w:hAnsi="Arial" w:cs="Arial"/>
          <w:color w:val="000000"/>
          <w:sz w:val="22"/>
          <w:szCs w:val="22"/>
          <w:lang w:eastAsia="en-US"/>
        </w:rPr>
        <w:t xml:space="preserve">has oversight of the </w:t>
      </w:r>
      <w:r w:rsidR="0005314C" w:rsidRPr="00B07674">
        <w:rPr>
          <w:rFonts w:ascii="Arial" w:hAnsi="Arial" w:cs="Arial"/>
          <w:color w:val="000000"/>
          <w:sz w:val="22"/>
          <w:szCs w:val="22"/>
          <w:lang w:eastAsia="en-US"/>
        </w:rPr>
        <w:t>implementation</w:t>
      </w:r>
      <w:r w:rsidRPr="00B07674">
        <w:rPr>
          <w:rFonts w:ascii="Arial" w:hAnsi="Arial" w:cs="Arial"/>
          <w:color w:val="000000"/>
          <w:sz w:val="22"/>
          <w:szCs w:val="22"/>
          <w:lang w:eastAsia="en-US"/>
        </w:rPr>
        <w:t xml:space="preserve"> and governance of the policy.  The chair of the PBMG will report directly to the </w:t>
      </w:r>
      <w:r w:rsidR="00A02197">
        <w:rPr>
          <w:rFonts w:ascii="Arial" w:hAnsi="Arial" w:cs="Arial"/>
          <w:color w:val="000000"/>
          <w:sz w:val="22"/>
          <w:szCs w:val="22"/>
          <w:lang w:eastAsia="en-US"/>
        </w:rPr>
        <w:t>Chief Medical Officer</w:t>
      </w:r>
      <w:r w:rsidRPr="00B07674">
        <w:rPr>
          <w:rFonts w:ascii="Arial" w:hAnsi="Arial" w:cs="Arial"/>
          <w:color w:val="000000"/>
          <w:sz w:val="22"/>
          <w:szCs w:val="22"/>
          <w:lang w:eastAsia="en-US"/>
        </w:rPr>
        <w:t xml:space="preserve"> via the Clinical Effectiveness Committee</w:t>
      </w:r>
      <w:r w:rsidR="007C2316">
        <w:rPr>
          <w:rFonts w:ascii="Arial" w:hAnsi="Arial" w:cs="Arial"/>
          <w:color w:val="000000"/>
          <w:sz w:val="22"/>
          <w:szCs w:val="22"/>
          <w:lang w:eastAsia="en-US"/>
        </w:rPr>
        <w:t xml:space="preserve"> (CEC)</w:t>
      </w:r>
      <w:r w:rsidRPr="00B07674">
        <w:rPr>
          <w:rFonts w:ascii="Arial" w:hAnsi="Arial" w:cs="Arial"/>
          <w:color w:val="000000"/>
          <w:sz w:val="22"/>
          <w:szCs w:val="22"/>
          <w:lang w:eastAsia="en-US"/>
        </w:rPr>
        <w:t>.</w:t>
      </w:r>
    </w:p>
    <w:p w14:paraId="4D2A1432" w14:textId="77777777" w:rsidR="004223A4" w:rsidRPr="00B07674" w:rsidRDefault="004223A4" w:rsidP="00B07674">
      <w:pPr>
        <w:jc w:val="both"/>
        <w:rPr>
          <w:rFonts w:ascii="Arial" w:hAnsi="Arial" w:cs="Arial"/>
          <w:color w:val="00B050"/>
          <w:sz w:val="22"/>
          <w:szCs w:val="22"/>
          <w:lang w:eastAsia="en-US"/>
        </w:rPr>
      </w:pPr>
    </w:p>
    <w:p w14:paraId="62559CE7" w14:textId="77777777" w:rsidR="004223A4" w:rsidRPr="00B07674" w:rsidRDefault="00487796" w:rsidP="00B07674">
      <w:pPr>
        <w:jc w:val="both"/>
        <w:rPr>
          <w:rStyle w:val="StyleArial11pt"/>
        </w:rPr>
      </w:pPr>
      <w:bookmarkStart w:id="25" w:name="_Toc377483802"/>
      <w:r w:rsidRPr="00B07674">
        <w:rPr>
          <w:rStyle w:val="StyleArial11pt"/>
        </w:rPr>
        <w:t>4.4</w:t>
      </w:r>
      <w:r>
        <w:rPr>
          <w:rFonts w:ascii="Arial" w:hAnsi="Arial" w:cs="Arial"/>
          <w:b/>
          <w:sz w:val="22"/>
          <w:szCs w:val="22"/>
        </w:rPr>
        <w:tab/>
      </w:r>
      <w:r w:rsidR="004223A4" w:rsidRPr="00B07674">
        <w:rPr>
          <w:rFonts w:ascii="Arial" w:hAnsi="Arial" w:cs="Arial"/>
          <w:b/>
          <w:sz w:val="22"/>
          <w:szCs w:val="22"/>
        </w:rPr>
        <w:t>Patient Blood Management Group (PBMG)</w:t>
      </w:r>
      <w:bookmarkEnd w:id="25"/>
      <w:r w:rsidR="004223A4" w:rsidRPr="00B07674">
        <w:rPr>
          <w:rStyle w:val="StyleArial11pt"/>
        </w:rPr>
        <w:t xml:space="preserve"> </w:t>
      </w:r>
    </w:p>
    <w:p w14:paraId="0971227D" w14:textId="77777777" w:rsidR="005744D1" w:rsidRDefault="004223A4" w:rsidP="00414C11">
      <w:pPr>
        <w:ind w:left="720"/>
        <w:jc w:val="both"/>
        <w:rPr>
          <w:rFonts w:ascii="Arial" w:hAnsi="Arial" w:cs="Arial"/>
          <w:sz w:val="22"/>
          <w:szCs w:val="22"/>
        </w:rPr>
      </w:pPr>
      <w:r w:rsidRPr="00B07674">
        <w:rPr>
          <w:rFonts w:ascii="Arial" w:hAnsi="Arial" w:cs="Arial"/>
          <w:sz w:val="22"/>
          <w:szCs w:val="22"/>
        </w:rPr>
        <w:t xml:space="preserve">This group is responsible for ensuring the safe, secure and economic use of blood transfusions and blood </w:t>
      </w:r>
      <w:r w:rsidR="00007495">
        <w:rPr>
          <w:rFonts w:ascii="Arial" w:hAnsi="Arial" w:cs="Arial"/>
          <w:sz w:val="22"/>
          <w:szCs w:val="22"/>
        </w:rPr>
        <w:t>component</w:t>
      </w:r>
      <w:r w:rsidRPr="00B07674">
        <w:rPr>
          <w:rFonts w:ascii="Arial" w:hAnsi="Arial" w:cs="Arial"/>
          <w:sz w:val="22"/>
          <w:szCs w:val="22"/>
        </w:rPr>
        <w:t xml:space="preserve"> and compliance with legislation and best practice. This group includes clinical and medical representatives from key areas of the </w:t>
      </w:r>
      <w:r w:rsidR="007C2316">
        <w:rPr>
          <w:rFonts w:ascii="Arial" w:hAnsi="Arial" w:cs="Arial"/>
          <w:sz w:val="22"/>
          <w:szCs w:val="22"/>
        </w:rPr>
        <w:t>T</w:t>
      </w:r>
      <w:r w:rsidR="007C2316" w:rsidRPr="00B07674">
        <w:rPr>
          <w:rFonts w:ascii="Arial" w:hAnsi="Arial" w:cs="Arial"/>
          <w:sz w:val="22"/>
          <w:szCs w:val="22"/>
        </w:rPr>
        <w:t xml:space="preserve">rust </w:t>
      </w:r>
      <w:r w:rsidRPr="00B07674">
        <w:rPr>
          <w:rFonts w:ascii="Arial" w:hAnsi="Arial" w:cs="Arial"/>
          <w:sz w:val="22"/>
          <w:szCs w:val="22"/>
        </w:rPr>
        <w:t>involved in blood transfusion.</w:t>
      </w:r>
      <w:r w:rsidR="00372F47">
        <w:rPr>
          <w:rFonts w:ascii="Arial" w:hAnsi="Arial" w:cs="Arial"/>
          <w:sz w:val="22"/>
          <w:szCs w:val="22"/>
        </w:rPr>
        <w:t xml:space="preserve"> The PBMG reports to the Clinical </w:t>
      </w:r>
      <w:r w:rsidR="00CD1B96">
        <w:rPr>
          <w:rFonts w:ascii="Arial" w:hAnsi="Arial" w:cs="Arial"/>
          <w:sz w:val="22"/>
          <w:szCs w:val="22"/>
        </w:rPr>
        <w:t>E</w:t>
      </w:r>
      <w:r w:rsidR="00372F47">
        <w:rPr>
          <w:rFonts w:ascii="Arial" w:hAnsi="Arial" w:cs="Arial"/>
          <w:sz w:val="22"/>
          <w:szCs w:val="22"/>
        </w:rPr>
        <w:t>ffectiveness Committee.</w:t>
      </w:r>
    </w:p>
    <w:p w14:paraId="5444BD59" w14:textId="77777777" w:rsidR="00962571" w:rsidRPr="00B07674" w:rsidRDefault="00962571" w:rsidP="00B07674">
      <w:pPr>
        <w:jc w:val="both"/>
        <w:rPr>
          <w:rFonts w:ascii="Arial" w:hAnsi="Arial" w:cs="Arial"/>
          <w:sz w:val="22"/>
          <w:szCs w:val="22"/>
        </w:rPr>
      </w:pPr>
    </w:p>
    <w:p w14:paraId="6C20D20D" w14:textId="77777777" w:rsidR="004223A4" w:rsidRPr="00B07674" w:rsidRDefault="00487796" w:rsidP="00B07674">
      <w:pPr>
        <w:jc w:val="both"/>
        <w:rPr>
          <w:rFonts w:ascii="Arial" w:hAnsi="Arial" w:cs="Arial"/>
          <w:b/>
          <w:color w:val="000000"/>
          <w:sz w:val="22"/>
          <w:szCs w:val="22"/>
        </w:rPr>
      </w:pPr>
      <w:r w:rsidRPr="00B07674">
        <w:rPr>
          <w:rStyle w:val="StyleArial11pt"/>
        </w:rPr>
        <w:t>4.5</w:t>
      </w:r>
      <w:r w:rsidRPr="00B07674">
        <w:rPr>
          <w:rStyle w:val="StyleArial11pt"/>
        </w:rPr>
        <w:tab/>
      </w:r>
      <w:r w:rsidR="004223A4" w:rsidRPr="00B07674">
        <w:rPr>
          <w:rFonts w:ascii="Arial" w:hAnsi="Arial" w:cs="Arial"/>
          <w:b/>
          <w:color w:val="000000"/>
          <w:sz w:val="22"/>
          <w:szCs w:val="22"/>
        </w:rPr>
        <w:t>Hospital Transfusion Team (HTT)</w:t>
      </w:r>
    </w:p>
    <w:p w14:paraId="42272AF1" w14:textId="77777777" w:rsidR="000E1EC8" w:rsidRDefault="004223A4" w:rsidP="00CD1B96">
      <w:pPr>
        <w:ind w:left="720"/>
        <w:jc w:val="both"/>
        <w:rPr>
          <w:rFonts w:ascii="Arial" w:hAnsi="Arial" w:cs="Arial"/>
          <w:b/>
          <w:sz w:val="22"/>
          <w:szCs w:val="22"/>
        </w:rPr>
      </w:pPr>
      <w:bookmarkStart w:id="26" w:name="_Toc377483803"/>
      <w:r w:rsidRPr="00B07674">
        <w:rPr>
          <w:rFonts w:ascii="Arial" w:hAnsi="Arial" w:cs="Arial"/>
          <w:sz w:val="22"/>
          <w:szCs w:val="22"/>
          <w:lang w:val="en-US"/>
        </w:rPr>
        <w:t xml:space="preserve">The </w:t>
      </w:r>
      <w:r w:rsidR="00414C11" w:rsidRPr="00542E20">
        <w:rPr>
          <w:rFonts w:ascii="Arial" w:hAnsi="Arial" w:cs="Arial"/>
          <w:sz w:val="22"/>
          <w:szCs w:val="22"/>
        </w:rPr>
        <w:t>Hospital Transfusion Team</w:t>
      </w:r>
      <w:r w:rsidR="00414C11" w:rsidRPr="00414C11">
        <w:rPr>
          <w:rFonts w:ascii="Arial" w:hAnsi="Arial" w:cs="Arial"/>
          <w:b/>
          <w:color w:val="FF0000"/>
          <w:sz w:val="22"/>
          <w:szCs w:val="22"/>
        </w:rPr>
        <w:t xml:space="preserve"> </w:t>
      </w:r>
      <w:r w:rsidRPr="00B07674">
        <w:rPr>
          <w:rFonts w:ascii="Arial" w:hAnsi="Arial" w:cs="Arial"/>
          <w:sz w:val="22"/>
          <w:szCs w:val="22"/>
          <w:lang w:val="en-US"/>
        </w:rPr>
        <w:t>operates on behalf of</w:t>
      </w:r>
      <w:r w:rsidR="00902551">
        <w:rPr>
          <w:rFonts w:ascii="Arial" w:hAnsi="Arial" w:cs="Arial"/>
          <w:sz w:val="22"/>
          <w:szCs w:val="22"/>
          <w:lang w:val="en-US"/>
        </w:rPr>
        <w:t>, and reports to,</w:t>
      </w:r>
      <w:r w:rsidRPr="00B07674">
        <w:rPr>
          <w:rFonts w:ascii="Arial" w:hAnsi="Arial" w:cs="Arial"/>
          <w:sz w:val="22"/>
          <w:szCs w:val="22"/>
          <w:lang w:val="en-US"/>
        </w:rPr>
        <w:t xml:space="preserve"> the Patient Blood Management Group.  This team is responsible for reviewing and monitoring the Trust’s compliance with </w:t>
      </w:r>
      <w:r w:rsidR="005A2E01">
        <w:rPr>
          <w:rFonts w:ascii="Arial" w:hAnsi="Arial" w:cs="Arial"/>
          <w:sz w:val="22"/>
          <w:szCs w:val="22"/>
          <w:lang w:val="en-US"/>
        </w:rPr>
        <w:t>PBM</w:t>
      </w:r>
      <w:r w:rsidRPr="00B07674">
        <w:rPr>
          <w:rFonts w:ascii="Arial" w:hAnsi="Arial" w:cs="Arial"/>
          <w:sz w:val="22"/>
          <w:szCs w:val="22"/>
          <w:lang w:val="en-US"/>
        </w:rPr>
        <w:t xml:space="preserve"> and associated policies and guidelines, reporting to MHRA and SHOT as appropriate. This group includes the Clinical Lead for Transfusion, the Transfusion Practitioner, Trans</w:t>
      </w:r>
      <w:r w:rsidR="00372F47">
        <w:rPr>
          <w:rFonts w:ascii="Arial" w:hAnsi="Arial" w:cs="Arial"/>
          <w:sz w:val="22"/>
          <w:szCs w:val="22"/>
          <w:lang w:val="en-US"/>
        </w:rPr>
        <w:t xml:space="preserve">fusion Manager, Community </w:t>
      </w:r>
      <w:r w:rsidR="005049E1">
        <w:rPr>
          <w:rFonts w:ascii="Arial" w:hAnsi="Arial" w:cs="Arial"/>
          <w:sz w:val="22"/>
          <w:szCs w:val="22"/>
          <w:lang w:val="en-US"/>
        </w:rPr>
        <w:t>Hospital</w:t>
      </w:r>
      <w:r w:rsidR="00372F47">
        <w:rPr>
          <w:rFonts w:ascii="Arial" w:hAnsi="Arial" w:cs="Arial"/>
          <w:sz w:val="22"/>
          <w:szCs w:val="22"/>
          <w:lang w:val="en-US"/>
        </w:rPr>
        <w:t xml:space="preserve"> Transfusion Practitioner </w:t>
      </w:r>
      <w:r w:rsidRPr="00B07674">
        <w:rPr>
          <w:rFonts w:ascii="Arial" w:hAnsi="Arial" w:cs="Arial"/>
          <w:sz w:val="22"/>
          <w:szCs w:val="22"/>
          <w:lang w:val="en-US"/>
        </w:rPr>
        <w:t xml:space="preserve">and Blood </w:t>
      </w:r>
      <w:r w:rsidR="00372F47">
        <w:rPr>
          <w:rFonts w:ascii="Arial" w:hAnsi="Arial" w:cs="Arial"/>
          <w:sz w:val="22"/>
          <w:szCs w:val="22"/>
          <w:lang w:val="en-US"/>
        </w:rPr>
        <w:t>Transfusion</w:t>
      </w:r>
      <w:r w:rsidRPr="00B07674">
        <w:rPr>
          <w:rFonts w:ascii="Arial" w:hAnsi="Arial" w:cs="Arial"/>
          <w:sz w:val="22"/>
          <w:szCs w:val="22"/>
          <w:lang w:val="en-US"/>
        </w:rPr>
        <w:t xml:space="preserve"> Doctor.</w:t>
      </w:r>
      <w:bookmarkEnd w:id="26"/>
    </w:p>
    <w:p w14:paraId="73A740E1" w14:textId="77777777" w:rsidR="00E2353B" w:rsidRPr="00B07674" w:rsidRDefault="00E2353B" w:rsidP="00B07674">
      <w:pPr>
        <w:jc w:val="both"/>
        <w:rPr>
          <w:rFonts w:ascii="Arial" w:hAnsi="Arial" w:cs="Arial"/>
          <w:b/>
          <w:sz w:val="22"/>
          <w:szCs w:val="22"/>
        </w:rPr>
      </w:pPr>
    </w:p>
    <w:p w14:paraId="7270F611" w14:textId="77777777" w:rsidR="004223A4" w:rsidRPr="00B07674" w:rsidRDefault="00487796" w:rsidP="00B07674">
      <w:pPr>
        <w:jc w:val="both"/>
        <w:rPr>
          <w:rFonts w:ascii="Arial" w:hAnsi="Arial" w:cs="Arial"/>
          <w:b/>
          <w:color w:val="000000"/>
          <w:sz w:val="22"/>
          <w:szCs w:val="22"/>
        </w:rPr>
      </w:pPr>
      <w:r w:rsidRPr="00E065C4">
        <w:rPr>
          <w:rFonts w:ascii="Arial" w:hAnsi="Arial" w:cs="Arial"/>
          <w:color w:val="000000"/>
          <w:sz w:val="22"/>
          <w:szCs w:val="22"/>
        </w:rPr>
        <w:t>4.6</w:t>
      </w:r>
      <w:r w:rsidRPr="00E065C4">
        <w:rPr>
          <w:rFonts w:ascii="Arial" w:hAnsi="Arial" w:cs="Arial"/>
          <w:color w:val="000000"/>
          <w:sz w:val="22"/>
          <w:szCs w:val="22"/>
        </w:rPr>
        <w:tab/>
      </w:r>
      <w:r w:rsidR="00932098" w:rsidRPr="00B07674">
        <w:rPr>
          <w:rFonts w:ascii="Arial" w:hAnsi="Arial" w:cs="Arial"/>
          <w:b/>
          <w:color w:val="000000"/>
          <w:sz w:val="22"/>
          <w:szCs w:val="22"/>
        </w:rPr>
        <w:t>Chair of PBMG</w:t>
      </w:r>
    </w:p>
    <w:p w14:paraId="729CCD9A" w14:textId="77777777" w:rsidR="00932098" w:rsidRPr="00B07674" w:rsidRDefault="00932098" w:rsidP="00B07674">
      <w:pPr>
        <w:ind w:left="720"/>
        <w:jc w:val="both"/>
        <w:rPr>
          <w:rFonts w:ascii="Arial" w:hAnsi="Arial" w:cs="Arial"/>
          <w:sz w:val="22"/>
          <w:szCs w:val="22"/>
          <w:lang w:eastAsia="en-US"/>
        </w:rPr>
      </w:pPr>
      <w:r w:rsidRPr="00B07674">
        <w:rPr>
          <w:rFonts w:ascii="Arial" w:hAnsi="Arial" w:cs="Arial"/>
          <w:sz w:val="22"/>
          <w:szCs w:val="22"/>
          <w:lang w:eastAsia="en-US"/>
        </w:rPr>
        <w:t>The Chair will ensure that the PBMG minutes are accurate, that actions are completed, and will report these to the Clinical Effectiveness Committee.</w:t>
      </w:r>
    </w:p>
    <w:p w14:paraId="04888EA6" w14:textId="77777777" w:rsidR="001B3607" w:rsidRDefault="001B3607" w:rsidP="00B07674">
      <w:pPr>
        <w:jc w:val="both"/>
        <w:rPr>
          <w:rStyle w:val="StyleArial11pt"/>
        </w:rPr>
      </w:pPr>
    </w:p>
    <w:p w14:paraId="05D539F8" w14:textId="77777777" w:rsidR="00932098" w:rsidRPr="00B07674" w:rsidRDefault="00487796" w:rsidP="00B07674">
      <w:pPr>
        <w:jc w:val="both"/>
        <w:rPr>
          <w:rStyle w:val="StyleArial11pt"/>
        </w:rPr>
      </w:pPr>
      <w:r w:rsidRPr="00B07674">
        <w:rPr>
          <w:rStyle w:val="StyleArial11pt"/>
        </w:rPr>
        <w:t>4.7</w:t>
      </w:r>
      <w:r w:rsidRPr="00B07674">
        <w:rPr>
          <w:rStyle w:val="StyleArial11pt"/>
        </w:rPr>
        <w:tab/>
      </w:r>
      <w:r w:rsidR="00932098" w:rsidRPr="00B07674">
        <w:rPr>
          <w:rFonts w:ascii="Arial" w:hAnsi="Arial" w:cs="Arial"/>
          <w:b/>
          <w:sz w:val="22"/>
          <w:szCs w:val="22"/>
          <w:lang w:eastAsia="en-US"/>
        </w:rPr>
        <w:t>Lead Consultant for Transfusion</w:t>
      </w:r>
    </w:p>
    <w:p w14:paraId="601D9364" w14:textId="77777777" w:rsidR="00932098" w:rsidRDefault="00932098" w:rsidP="00B07674">
      <w:pPr>
        <w:ind w:left="720"/>
        <w:jc w:val="both"/>
        <w:rPr>
          <w:rFonts w:ascii="Arial" w:hAnsi="Arial" w:cs="Arial"/>
          <w:sz w:val="22"/>
          <w:szCs w:val="22"/>
          <w:lang w:eastAsia="en-US"/>
        </w:rPr>
      </w:pPr>
      <w:r w:rsidRPr="00B07674">
        <w:rPr>
          <w:rFonts w:ascii="Arial" w:hAnsi="Arial" w:cs="Arial"/>
          <w:sz w:val="22"/>
          <w:szCs w:val="22"/>
          <w:lang w:eastAsia="en-US"/>
        </w:rPr>
        <w:t>The Lead consultant for transfusion will advise the chair of the PBMG on technical aspects of blood transfusion.</w:t>
      </w:r>
    </w:p>
    <w:p w14:paraId="69AC5B49" w14:textId="77777777" w:rsidR="003B2053" w:rsidRDefault="003B2053" w:rsidP="00B07674">
      <w:pPr>
        <w:ind w:left="720"/>
        <w:jc w:val="both"/>
        <w:rPr>
          <w:rFonts w:ascii="Arial" w:hAnsi="Arial" w:cs="Arial"/>
          <w:sz w:val="22"/>
          <w:szCs w:val="22"/>
          <w:lang w:eastAsia="en-US"/>
        </w:rPr>
      </w:pPr>
    </w:p>
    <w:p w14:paraId="1436F84F" w14:textId="48B0A5B7" w:rsidR="00372F47" w:rsidRDefault="00372F47" w:rsidP="00372F47">
      <w:pPr>
        <w:jc w:val="both"/>
        <w:rPr>
          <w:rFonts w:ascii="Arial" w:hAnsi="Arial" w:cs="Arial"/>
          <w:sz w:val="22"/>
          <w:szCs w:val="22"/>
          <w:lang w:eastAsia="en-US"/>
        </w:rPr>
      </w:pPr>
      <w:r w:rsidRPr="00F25377">
        <w:rPr>
          <w:rFonts w:ascii="Arial" w:hAnsi="Arial" w:cs="Arial"/>
          <w:sz w:val="22"/>
          <w:szCs w:val="22"/>
          <w:lang w:eastAsia="en-US"/>
        </w:rPr>
        <w:t>4.8</w:t>
      </w:r>
      <w:r>
        <w:rPr>
          <w:rFonts w:ascii="Arial" w:hAnsi="Arial" w:cs="Arial"/>
          <w:sz w:val="22"/>
          <w:szCs w:val="22"/>
          <w:lang w:eastAsia="en-US"/>
        </w:rPr>
        <w:tab/>
      </w:r>
      <w:r w:rsidRPr="00372F47">
        <w:rPr>
          <w:rFonts w:ascii="Arial" w:hAnsi="Arial" w:cs="Arial"/>
          <w:b/>
          <w:sz w:val="22"/>
          <w:szCs w:val="22"/>
          <w:lang w:eastAsia="en-US"/>
        </w:rPr>
        <w:t>Matrons</w:t>
      </w:r>
      <w:r w:rsidR="00326823">
        <w:rPr>
          <w:rFonts w:ascii="Arial" w:hAnsi="Arial" w:cs="Arial"/>
          <w:b/>
          <w:sz w:val="22"/>
          <w:szCs w:val="22"/>
          <w:lang w:eastAsia="en-US"/>
        </w:rPr>
        <w:t>/</w:t>
      </w:r>
      <w:r w:rsidRPr="00372F47">
        <w:rPr>
          <w:rFonts w:ascii="Arial" w:hAnsi="Arial" w:cs="Arial"/>
          <w:b/>
          <w:sz w:val="22"/>
          <w:szCs w:val="22"/>
          <w:lang w:eastAsia="en-US"/>
        </w:rPr>
        <w:t xml:space="preserve"> Ward Managers</w:t>
      </w:r>
      <w:r w:rsidR="00326823">
        <w:rPr>
          <w:rFonts w:ascii="Arial" w:hAnsi="Arial" w:cs="Arial"/>
          <w:b/>
          <w:sz w:val="22"/>
          <w:szCs w:val="22"/>
          <w:lang w:eastAsia="en-US"/>
        </w:rPr>
        <w:t>/Clinical Nurse Managers</w:t>
      </w:r>
    </w:p>
    <w:p w14:paraId="129AF6F5" w14:textId="6CDE1FD3" w:rsidR="00380010" w:rsidRDefault="00372F47" w:rsidP="00326823">
      <w:pPr>
        <w:ind w:left="720"/>
        <w:jc w:val="both"/>
        <w:rPr>
          <w:rFonts w:ascii="Arial" w:hAnsi="Arial" w:cs="Arial"/>
          <w:sz w:val="22"/>
          <w:szCs w:val="22"/>
          <w:lang w:eastAsia="en-US"/>
        </w:rPr>
      </w:pPr>
      <w:r>
        <w:rPr>
          <w:rFonts w:ascii="Arial" w:hAnsi="Arial" w:cs="Arial"/>
          <w:sz w:val="22"/>
          <w:szCs w:val="22"/>
          <w:lang w:eastAsia="en-US"/>
        </w:rPr>
        <w:t>Matrons</w:t>
      </w:r>
      <w:r w:rsidRPr="00372F47">
        <w:rPr>
          <w:rFonts w:ascii="Arial" w:hAnsi="Arial" w:cs="Arial"/>
          <w:sz w:val="22"/>
          <w:szCs w:val="22"/>
          <w:lang w:eastAsia="en-US"/>
        </w:rPr>
        <w:t xml:space="preserve"> are responsible for working with Ward Managers</w:t>
      </w:r>
      <w:r w:rsidR="00326823">
        <w:rPr>
          <w:rFonts w:ascii="Arial" w:hAnsi="Arial" w:cs="Arial"/>
          <w:sz w:val="22"/>
          <w:szCs w:val="22"/>
          <w:lang w:eastAsia="en-US"/>
        </w:rPr>
        <w:t>/Clinical Nurse Managers</w:t>
      </w:r>
      <w:r w:rsidRPr="00372F47">
        <w:rPr>
          <w:rFonts w:ascii="Arial" w:hAnsi="Arial" w:cs="Arial"/>
          <w:sz w:val="22"/>
          <w:szCs w:val="22"/>
          <w:lang w:eastAsia="en-US"/>
        </w:rPr>
        <w:t xml:space="preserve"> to make it possible for all</w:t>
      </w:r>
      <w:r w:rsidR="00326823">
        <w:rPr>
          <w:rFonts w:ascii="Arial" w:hAnsi="Arial" w:cs="Arial"/>
          <w:sz w:val="22"/>
          <w:szCs w:val="22"/>
          <w:lang w:eastAsia="en-US"/>
        </w:rPr>
        <w:t xml:space="preserve"> </w:t>
      </w:r>
      <w:r w:rsidR="00CD1B96">
        <w:rPr>
          <w:rFonts w:ascii="Arial" w:hAnsi="Arial" w:cs="Arial"/>
          <w:sz w:val="22"/>
          <w:szCs w:val="22"/>
          <w:lang w:eastAsia="en-US"/>
        </w:rPr>
        <w:t>s</w:t>
      </w:r>
      <w:r w:rsidRPr="00372F47">
        <w:rPr>
          <w:rFonts w:ascii="Arial" w:hAnsi="Arial" w:cs="Arial"/>
          <w:sz w:val="22"/>
          <w:szCs w:val="22"/>
          <w:lang w:eastAsia="en-US"/>
        </w:rPr>
        <w:t xml:space="preserve">taff who administer blood transfusions and take blood samples </w:t>
      </w:r>
      <w:r w:rsidRPr="006D5BA2">
        <w:rPr>
          <w:rFonts w:ascii="Arial" w:hAnsi="Arial" w:cs="Arial"/>
          <w:sz w:val="22"/>
          <w:szCs w:val="22"/>
          <w:lang w:eastAsia="en-US"/>
        </w:rPr>
        <w:t xml:space="preserve">to be trained and </w:t>
      </w:r>
      <w:r w:rsidR="00CD1B96" w:rsidRPr="006D5BA2">
        <w:rPr>
          <w:rFonts w:ascii="Arial" w:hAnsi="Arial" w:cs="Arial"/>
          <w:sz w:val="22"/>
          <w:szCs w:val="22"/>
          <w:lang w:eastAsia="en-US"/>
        </w:rPr>
        <w:t xml:space="preserve">updated as per the requirements set out in this policy. </w:t>
      </w:r>
      <w:r w:rsidRPr="006D5BA2">
        <w:rPr>
          <w:rFonts w:ascii="Arial" w:hAnsi="Arial" w:cs="Arial"/>
          <w:sz w:val="22"/>
          <w:szCs w:val="22"/>
          <w:lang w:eastAsia="en-US"/>
        </w:rPr>
        <w:t xml:space="preserve"> There is also a responsibility</w:t>
      </w:r>
      <w:r w:rsidRPr="00372F47">
        <w:rPr>
          <w:rFonts w:ascii="Arial" w:hAnsi="Arial" w:cs="Arial"/>
          <w:sz w:val="22"/>
          <w:szCs w:val="22"/>
          <w:lang w:eastAsia="en-US"/>
        </w:rPr>
        <w:t xml:space="preserve"> to implement recommended actions arising from investigations of incidents and audits conducted to monitor compliance with this policy</w:t>
      </w:r>
      <w:r>
        <w:rPr>
          <w:rFonts w:ascii="Arial" w:hAnsi="Arial" w:cs="Arial"/>
          <w:sz w:val="22"/>
          <w:szCs w:val="22"/>
          <w:lang w:eastAsia="en-US"/>
        </w:rPr>
        <w:t xml:space="preserve">. In addition matrons are responsible for ensuring that </w:t>
      </w:r>
      <w:r w:rsidRPr="00372F47">
        <w:rPr>
          <w:rFonts w:ascii="Arial" w:hAnsi="Arial" w:cs="Arial"/>
          <w:sz w:val="22"/>
          <w:szCs w:val="22"/>
          <w:lang w:eastAsia="en-US"/>
        </w:rPr>
        <w:t>written information is made available to patients about blood transfu</w:t>
      </w:r>
      <w:r>
        <w:rPr>
          <w:rFonts w:ascii="Arial" w:hAnsi="Arial" w:cs="Arial"/>
          <w:sz w:val="22"/>
          <w:szCs w:val="22"/>
          <w:lang w:eastAsia="en-US"/>
        </w:rPr>
        <w:t xml:space="preserve">sion and potential alternatives, </w:t>
      </w:r>
      <w:r w:rsidRPr="00372F47">
        <w:rPr>
          <w:rFonts w:ascii="Arial" w:hAnsi="Arial" w:cs="Arial"/>
          <w:sz w:val="22"/>
          <w:szCs w:val="22"/>
          <w:lang w:eastAsia="en-US"/>
        </w:rPr>
        <w:t>that staff have their training on Blood</w:t>
      </w:r>
      <w:r>
        <w:rPr>
          <w:rFonts w:ascii="Arial" w:hAnsi="Arial" w:cs="Arial"/>
          <w:sz w:val="22"/>
          <w:szCs w:val="22"/>
          <w:lang w:eastAsia="en-US"/>
        </w:rPr>
        <w:t xml:space="preserve">Track Courier and BloodTrack Tx, </w:t>
      </w:r>
      <w:r w:rsidRPr="00372F47">
        <w:rPr>
          <w:rFonts w:ascii="Arial" w:hAnsi="Arial" w:cs="Arial"/>
          <w:sz w:val="22"/>
          <w:szCs w:val="22"/>
          <w:lang w:eastAsia="en-US"/>
        </w:rPr>
        <w:t xml:space="preserve">that the patient is positively identified through verbal interrogation and by looking at the patient identity wristband prior to administering a blood component transfusion using BloodTrack Tx </w:t>
      </w:r>
      <w:r>
        <w:rPr>
          <w:rFonts w:ascii="Arial" w:hAnsi="Arial" w:cs="Arial"/>
          <w:sz w:val="22"/>
          <w:szCs w:val="22"/>
          <w:lang w:eastAsia="en-US"/>
        </w:rPr>
        <w:t>and that</w:t>
      </w:r>
      <w:r w:rsidRPr="00372F47">
        <w:rPr>
          <w:rFonts w:ascii="Arial" w:hAnsi="Arial" w:cs="Arial"/>
          <w:sz w:val="22"/>
          <w:szCs w:val="22"/>
          <w:lang w:eastAsia="en-US"/>
        </w:rPr>
        <w:t xml:space="preserve"> </w:t>
      </w:r>
      <w:r w:rsidR="006438DA">
        <w:rPr>
          <w:rFonts w:ascii="Arial" w:hAnsi="Arial" w:cs="Arial"/>
          <w:sz w:val="22"/>
          <w:szCs w:val="22"/>
          <w:lang w:eastAsia="en-US"/>
        </w:rPr>
        <w:t xml:space="preserve">all </w:t>
      </w:r>
      <w:r w:rsidR="006438DA">
        <w:rPr>
          <w:rFonts w:ascii="Arial" w:hAnsi="Arial" w:cs="Arial"/>
          <w:sz w:val="22"/>
          <w:szCs w:val="22"/>
          <w:lang w:eastAsia="en-US"/>
        </w:rPr>
        <w:lastRenderedPageBreak/>
        <w:t xml:space="preserve">transfusion related adverse </w:t>
      </w:r>
      <w:r w:rsidRPr="00372F47">
        <w:rPr>
          <w:rFonts w:ascii="Arial" w:hAnsi="Arial" w:cs="Arial"/>
          <w:sz w:val="22"/>
          <w:szCs w:val="22"/>
          <w:lang w:eastAsia="en-US"/>
        </w:rPr>
        <w:t>incidents</w:t>
      </w:r>
      <w:r w:rsidR="006438DA">
        <w:rPr>
          <w:rFonts w:ascii="Arial" w:hAnsi="Arial" w:cs="Arial"/>
          <w:sz w:val="22"/>
          <w:szCs w:val="22"/>
          <w:lang w:eastAsia="en-US"/>
        </w:rPr>
        <w:t xml:space="preserve"> </w:t>
      </w:r>
      <w:r w:rsidRPr="00372F47">
        <w:rPr>
          <w:rFonts w:ascii="Arial" w:hAnsi="Arial" w:cs="Arial"/>
          <w:sz w:val="22"/>
          <w:szCs w:val="22"/>
          <w:lang w:eastAsia="en-US"/>
        </w:rPr>
        <w:t>are reported through the Trust Adverse Incident Reporting procedure</w:t>
      </w:r>
    </w:p>
    <w:p w14:paraId="5E00BE23" w14:textId="77777777" w:rsidR="00B35E94" w:rsidRDefault="00B35E94" w:rsidP="00CD1B96">
      <w:pPr>
        <w:ind w:left="720"/>
        <w:jc w:val="both"/>
        <w:rPr>
          <w:rFonts w:ascii="Arial" w:hAnsi="Arial" w:cs="Arial"/>
          <w:sz w:val="22"/>
          <w:szCs w:val="22"/>
          <w:lang w:eastAsia="en-US"/>
        </w:rPr>
      </w:pPr>
    </w:p>
    <w:p w14:paraId="5D8B3A33" w14:textId="77777777" w:rsidR="00C01C3D" w:rsidRPr="00B07674" w:rsidRDefault="00C01C3D" w:rsidP="00C01C3D">
      <w:pPr>
        <w:jc w:val="both"/>
        <w:rPr>
          <w:rFonts w:ascii="Arial" w:hAnsi="Arial" w:cs="Arial"/>
          <w:b/>
          <w:sz w:val="22"/>
          <w:szCs w:val="22"/>
          <w:lang w:eastAsia="en-US"/>
        </w:rPr>
      </w:pPr>
      <w:r w:rsidRPr="00F25377">
        <w:rPr>
          <w:rFonts w:ascii="Arial" w:hAnsi="Arial" w:cs="Arial"/>
          <w:sz w:val="22"/>
          <w:szCs w:val="22"/>
          <w:lang w:eastAsia="en-US"/>
        </w:rPr>
        <w:t>4.9</w:t>
      </w:r>
      <w:r>
        <w:rPr>
          <w:rFonts w:ascii="Arial" w:hAnsi="Arial" w:cs="Arial"/>
          <w:b/>
          <w:sz w:val="22"/>
          <w:szCs w:val="22"/>
          <w:lang w:eastAsia="en-US"/>
        </w:rPr>
        <w:tab/>
      </w:r>
      <w:r w:rsidRPr="00B07674">
        <w:rPr>
          <w:rFonts w:ascii="Arial" w:hAnsi="Arial" w:cs="Arial"/>
          <w:b/>
          <w:sz w:val="22"/>
          <w:szCs w:val="22"/>
          <w:lang w:eastAsia="en-US"/>
        </w:rPr>
        <w:t>All staff involved in transfusion.</w:t>
      </w:r>
    </w:p>
    <w:p w14:paraId="4144AF89" w14:textId="77777777" w:rsidR="00C01C3D" w:rsidRDefault="00C01C3D" w:rsidP="001457DE">
      <w:pPr>
        <w:numPr>
          <w:ilvl w:val="0"/>
          <w:numId w:val="18"/>
        </w:numPr>
        <w:jc w:val="both"/>
        <w:rPr>
          <w:rFonts w:ascii="Arial" w:hAnsi="Arial" w:cs="Arial"/>
          <w:sz w:val="22"/>
          <w:szCs w:val="22"/>
          <w:lang w:eastAsia="en-US"/>
        </w:rPr>
      </w:pPr>
      <w:r w:rsidRPr="00B07674">
        <w:rPr>
          <w:rFonts w:ascii="Arial" w:hAnsi="Arial" w:cs="Arial"/>
          <w:sz w:val="22"/>
          <w:szCs w:val="22"/>
          <w:lang w:eastAsia="en-US"/>
        </w:rPr>
        <w:t>Comply with the requirements of this policy and associated documents.</w:t>
      </w:r>
      <w:r>
        <w:rPr>
          <w:rFonts w:ascii="Arial" w:hAnsi="Arial" w:cs="Arial"/>
          <w:sz w:val="22"/>
          <w:szCs w:val="22"/>
          <w:lang w:eastAsia="en-US"/>
        </w:rPr>
        <w:t xml:space="preserve"> </w:t>
      </w:r>
    </w:p>
    <w:p w14:paraId="030F0206" w14:textId="77777777" w:rsidR="00C01C3D" w:rsidRPr="00B07674" w:rsidRDefault="00C01C3D" w:rsidP="001457DE">
      <w:pPr>
        <w:numPr>
          <w:ilvl w:val="0"/>
          <w:numId w:val="18"/>
        </w:numPr>
        <w:jc w:val="both"/>
        <w:rPr>
          <w:rFonts w:ascii="Arial" w:hAnsi="Arial" w:cs="Arial"/>
          <w:sz w:val="22"/>
          <w:szCs w:val="22"/>
          <w:vertAlign w:val="subscript"/>
          <w:lang w:eastAsia="en-US"/>
        </w:rPr>
      </w:pPr>
      <w:r w:rsidRPr="006D5BA2">
        <w:rPr>
          <w:rStyle w:val="StyleArial11pt"/>
        </w:rPr>
        <w:t xml:space="preserve">Complete transfusion training and undertake the transfusion competencies appropriate for their role </w:t>
      </w:r>
      <w:r>
        <w:rPr>
          <w:rStyle w:val="StyleArial11pt"/>
        </w:rPr>
        <w:t xml:space="preserve">and </w:t>
      </w:r>
      <w:r w:rsidRPr="00542E20">
        <w:rPr>
          <w:rStyle w:val="StyleArial11pt"/>
        </w:rPr>
        <w:t>any</w:t>
      </w:r>
      <w:r>
        <w:rPr>
          <w:rStyle w:val="StyleArial11pt"/>
        </w:rPr>
        <w:t xml:space="preserve"> </w:t>
      </w:r>
      <w:r w:rsidRPr="00B07674">
        <w:rPr>
          <w:rStyle w:val="StyleArial11pt"/>
        </w:rPr>
        <w:t xml:space="preserve">other relevant training/competency assessment expected by the Trust.  </w:t>
      </w:r>
    </w:p>
    <w:p w14:paraId="71CD5F31" w14:textId="77777777" w:rsidR="00F839CE" w:rsidRDefault="00C01C3D" w:rsidP="001457DE">
      <w:pPr>
        <w:numPr>
          <w:ilvl w:val="0"/>
          <w:numId w:val="18"/>
        </w:numPr>
        <w:jc w:val="both"/>
        <w:rPr>
          <w:rStyle w:val="StyleArial11pt"/>
        </w:rPr>
      </w:pPr>
      <w:r w:rsidRPr="00F839CE">
        <w:rPr>
          <w:rFonts w:ascii="Arial" w:hAnsi="Arial" w:cs="Arial"/>
          <w:sz w:val="22"/>
          <w:szCs w:val="22"/>
          <w:lang w:val="en-US" w:eastAsia="en-US"/>
        </w:rPr>
        <w:t xml:space="preserve">Act in accordance </w:t>
      </w:r>
      <w:r w:rsidR="004110EE">
        <w:rPr>
          <w:rFonts w:ascii="Arial" w:hAnsi="Arial" w:cs="Arial"/>
          <w:sz w:val="22"/>
          <w:szCs w:val="22"/>
          <w:lang w:val="en-US" w:eastAsia="en-US"/>
        </w:rPr>
        <w:t>with</w:t>
      </w:r>
      <w:r w:rsidRPr="00F839CE">
        <w:rPr>
          <w:rFonts w:ascii="Arial" w:hAnsi="Arial" w:cs="Arial"/>
          <w:sz w:val="22"/>
          <w:szCs w:val="22"/>
          <w:lang w:val="en-US" w:eastAsia="en-US"/>
        </w:rPr>
        <w:t xml:space="preserve"> the standards and training laid out in this policy and the</w:t>
      </w:r>
      <w:r w:rsidR="00F839CE">
        <w:rPr>
          <w:rFonts w:ascii="Arial" w:hAnsi="Arial" w:cs="Arial"/>
          <w:sz w:val="22"/>
          <w:szCs w:val="22"/>
          <w:lang w:val="en-US" w:eastAsia="en-US"/>
        </w:rPr>
        <w:t xml:space="preserve"> </w:t>
      </w:r>
      <w:r w:rsidRPr="00B07674">
        <w:rPr>
          <w:rStyle w:val="StyleArial11pt"/>
        </w:rPr>
        <w:t xml:space="preserve">responsibilities of each staff group in the transfusion process as defined in </w:t>
      </w:r>
      <w:hyperlink w:anchor="_APPENDIX_1:_DUTIES" w:history="1">
        <w:r w:rsidRPr="00F839CE">
          <w:rPr>
            <w:rStyle w:val="Hyperlink"/>
            <w:rFonts w:ascii="Arial" w:hAnsi="Arial" w:cs="Arial"/>
            <w:sz w:val="22"/>
            <w:szCs w:val="22"/>
            <w:lang w:val="en-US" w:eastAsia="en-US"/>
          </w:rPr>
          <w:t>Appendix 1</w:t>
        </w:r>
      </w:hyperlink>
      <w:r>
        <w:rPr>
          <w:rStyle w:val="StyleArial11pt"/>
        </w:rPr>
        <w:t>.</w:t>
      </w:r>
    </w:p>
    <w:p w14:paraId="6EC9D1C9" w14:textId="77777777" w:rsidR="003C0C89" w:rsidRDefault="00C01C3D" w:rsidP="001457DE">
      <w:pPr>
        <w:numPr>
          <w:ilvl w:val="0"/>
          <w:numId w:val="18"/>
        </w:numPr>
        <w:jc w:val="both"/>
        <w:rPr>
          <w:rStyle w:val="StyleArial11pt"/>
        </w:rPr>
      </w:pPr>
      <w:r>
        <w:rPr>
          <w:rStyle w:val="StyleArial11pt"/>
        </w:rPr>
        <w:t xml:space="preserve"> </w:t>
      </w:r>
      <w:r w:rsidRPr="00B07674">
        <w:rPr>
          <w:rStyle w:val="StyleArial11pt"/>
        </w:rPr>
        <w:t xml:space="preserve">Report incidents on Datix via </w:t>
      </w:r>
      <w:r>
        <w:rPr>
          <w:rStyle w:val="StyleArial11pt"/>
        </w:rPr>
        <w:t>the Trust intranet</w:t>
      </w:r>
      <w:r w:rsidRPr="00B07674">
        <w:rPr>
          <w:rStyle w:val="StyleArial11pt"/>
        </w:rPr>
        <w:t xml:space="preserve"> and link to</w:t>
      </w:r>
      <w:r>
        <w:rPr>
          <w:rStyle w:val="StyleArial11pt"/>
        </w:rPr>
        <w:t xml:space="preserve"> the</w:t>
      </w:r>
      <w:r w:rsidRPr="00B07674">
        <w:rPr>
          <w:rStyle w:val="StyleArial11pt"/>
        </w:rPr>
        <w:t xml:space="preserve"> </w:t>
      </w:r>
      <w:hyperlink r:id="rId21" w:history="1">
        <w:r w:rsidRPr="00AA3AC2">
          <w:rPr>
            <w:rStyle w:val="Hyperlink"/>
            <w:rFonts w:ascii="Arial" w:hAnsi="Arial" w:cs="Arial"/>
            <w:sz w:val="22"/>
            <w:szCs w:val="22"/>
            <w:lang w:val="en-US" w:eastAsia="en-US"/>
          </w:rPr>
          <w:t>Incident Reporting, Analyzing, Investigating and Learning Policy and Procedures</w:t>
        </w:r>
      </w:hyperlink>
      <w:r w:rsidRPr="00B07674">
        <w:rPr>
          <w:rStyle w:val="StyleArial11pt"/>
        </w:rPr>
        <w:t>.</w:t>
      </w:r>
    </w:p>
    <w:p w14:paraId="4F820E05" w14:textId="77777777" w:rsidR="003C0C89" w:rsidRDefault="003C0C89" w:rsidP="003C0C89">
      <w:pPr>
        <w:ind w:left="720"/>
        <w:jc w:val="both"/>
        <w:rPr>
          <w:rStyle w:val="StyleArial11pt"/>
        </w:rPr>
      </w:pPr>
    </w:p>
    <w:p w14:paraId="4B60B559" w14:textId="77777777" w:rsidR="00B35E94" w:rsidRPr="00C01C3D" w:rsidRDefault="003C0C89" w:rsidP="003C0C89">
      <w:pPr>
        <w:jc w:val="both"/>
        <w:rPr>
          <w:rFonts w:ascii="Arial" w:hAnsi="Arial" w:cs="Arial"/>
          <w:b/>
          <w:sz w:val="22"/>
          <w:szCs w:val="22"/>
          <w:lang w:eastAsia="en-US"/>
        </w:rPr>
      </w:pPr>
      <w:r w:rsidRPr="00F25377">
        <w:rPr>
          <w:rFonts w:ascii="Arial" w:hAnsi="Arial" w:cs="Arial"/>
          <w:sz w:val="22"/>
          <w:szCs w:val="22"/>
          <w:lang w:eastAsia="en-US"/>
        </w:rPr>
        <w:t>4.10</w:t>
      </w:r>
      <w:r>
        <w:rPr>
          <w:rFonts w:ascii="Arial" w:hAnsi="Arial" w:cs="Arial"/>
          <w:b/>
          <w:sz w:val="22"/>
          <w:szCs w:val="22"/>
          <w:lang w:eastAsia="en-US"/>
        </w:rPr>
        <w:t xml:space="preserve"> </w:t>
      </w:r>
      <w:r>
        <w:rPr>
          <w:rFonts w:ascii="Arial" w:hAnsi="Arial" w:cs="Arial"/>
          <w:b/>
          <w:sz w:val="22"/>
          <w:szCs w:val="22"/>
          <w:lang w:eastAsia="en-US"/>
        </w:rPr>
        <w:tab/>
      </w:r>
      <w:r w:rsidR="00B35E94" w:rsidRPr="00C01C3D">
        <w:rPr>
          <w:rFonts w:ascii="Arial" w:hAnsi="Arial" w:cs="Arial"/>
          <w:b/>
          <w:sz w:val="22"/>
          <w:szCs w:val="22"/>
          <w:lang w:eastAsia="en-US"/>
        </w:rPr>
        <w:t>Medical Staff</w:t>
      </w:r>
    </w:p>
    <w:p w14:paraId="581A07E0" w14:textId="77777777" w:rsidR="00C01C3D" w:rsidRDefault="00B35E94" w:rsidP="001457DE">
      <w:pPr>
        <w:numPr>
          <w:ilvl w:val="0"/>
          <w:numId w:val="19"/>
        </w:numPr>
        <w:ind w:left="1080"/>
        <w:jc w:val="both"/>
        <w:rPr>
          <w:rFonts w:ascii="Arial" w:hAnsi="Arial" w:cs="Arial"/>
          <w:sz w:val="22"/>
          <w:szCs w:val="22"/>
          <w:lang w:eastAsia="en-US"/>
        </w:rPr>
      </w:pPr>
      <w:r>
        <w:rPr>
          <w:rFonts w:ascii="Arial" w:hAnsi="Arial" w:cs="Arial"/>
          <w:sz w:val="22"/>
          <w:szCs w:val="22"/>
          <w:lang w:eastAsia="en-US"/>
        </w:rPr>
        <w:t xml:space="preserve">Medical Staff are responsible for </w:t>
      </w:r>
      <w:r w:rsidR="00C01C3D">
        <w:rPr>
          <w:rFonts w:ascii="Arial" w:hAnsi="Arial" w:cs="Arial"/>
          <w:sz w:val="22"/>
          <w:szCs w:val="22"/>
          <w:lang w:eastAsia="en-US"/>
        </w:rPr>
        <w:t xml:space="preserve">safely and appropriately </w:t>
      </w:r>
      <w:r>
        <w:rPr>
          <w:rFonts w:ascii="Arial" w:hAnsi="Arial" w:cs="Arial"/>
          <w:sz w:val="22"/>
          <w:szCs w:val="22"/>
          <w:lang w:eastAsia="en-US"/>
        </w:rPr>
        <w:t>requesting blood</w:t>
      </w:r>
      <w:r w:rsidR="00C01C3D">
        <w:rPr>
          <w:rFonts w:ascii="Arial" w:hAnsi="Arial" w:cs="Arial"/>
          <w:sz w:val="22"/>
          <w:szCs w:val="22"/>
          <w:lang w:eastAsia="en-US"/>
        </w:rPr>
        <w:t xml:space="preserve"> components/products in line with local and national guidance and fully completing the information required on the request forms</w:t>
      </w:r>
      <w:r w:rsidR="00902551">
        <w:rPr>
          <w:rFonts w:ascii="Arial" w:hAnsi="Arial" w:cs="Arial"/>
          <w:sz w:val="22"/>
          <w:szCs w:val="22"/>
          <w:lang w:eastAsia="en-US"/>
        </w:rPr>
        <w:t>/orders</w:t>
      </w:r>
      <w:r w:rsidR="00C01C3D">
        <w:rPr>
          <w:rFonts w:ascii="Arial" w:hAnsi="Arial" w:cs="Arial"/>
          <w:sz w:val="22"/>
          <w:szCs w:val="22"/>
          <w:lang w:eastAsia="en-US"/>
        </w:rPr>
        <w:t xml:space="preserve">. </w:t>
      </w:r>
    </w:p>
    <w:p w14:paraId="79ACEF78" w14:textId="3B2785A0" w:rsidR="00C01C3D" w:rsidRDefault="00C01C3D" w:rsidP="001457DE">
      <w:pPr>
        <w:numPr>
          <w:ilvl w:val="0"/>
          <w:numId w:val="19"/>
        </w:numPr>
        <w:ind w:left="1080"/>
        <w:jc w:val="both"/>
        <w:rPr>
          <w:rFonts w:ascii="Arial" w:hAnsi="Arial" w:cs="Arial"/>
          <w:sz w:val="22"/>
          <w:szCs w:val="22"/>
          <w:lang w:eastAsia="en-US"/>
        </w:rPr>
      </w:pPr>
      <w:r>
        <w:rPr>
          <w:rFonts w:ascii="Arial" w:hAnsi="Arial" w:cs="Arial"/>
          <w:sz w:val="22"/>
          <w:szCs w:val="22"/>
          <w:lang w:eastAsia="en-US"/>
        </w:rPr>
        <w:t xml:space="preserve">They are responsible for consenting patients for transfusion and documenting this in the patient’s </w:t>
      </w:r>
      <w:r w:rsidR="007E7AB9">
        <w:rPr>
          <w:rFonts w:ascii="Arial" w:hAnsi="Arial" w:cs="Arial"/>
          <w:sz w:val="22"/>
          <w:szCs w:val="22"/>
          <w:lang w:eastAsia="en-US"/>
        </w:rPr>
        <w:t>electronic records</w:t>
      </w:r>
      <w:r w:rsidR="00881C16">
        <w:rPr>
          <w:rFonts w:ascii="Arial" w:hAnsi="Arial" w:cs="Arial"/>
          <w:sz w:val="22"/>
          <w:szCs w:val="22"/>
          <w:lang w:eastAsia="en-US"/>
        </w:rPr>
        <w:t>.</w:t>
      </w:r>
    </w:p>
    <w:p w14:paraId="7A6BB94A" w14:textId="763E154D" w:rsidR="003B2053" w:rsidRDefault="00C01C3D" w:rsidP="001457DE">
      <w:pPr>
        <w:numPr>
          <w:ilvl w:val="0"/>
          <w:numId w:val="19"/>
        </w:numPr>
        <w:ind w:left="1080"/>
        <w:jc w:val="both"/>
        <w:rPr>
          <w:rFonts w:ascii="Arial" w:hAnsi="Arial" w:cs="Arial"/>
          <w:sz w:val="22"/>
          <w:szCs w:val="22"/>
          <w:lang w:eastAsia="en-US"/>
        </w:rPr>
      </w:pPr>
      <w:r>
        <w:rPr>
          <w:rFonts w:ascii="Arial" w:hAnsi="Arial" w:cs="Arial"/>
          <w:sz w:val="22"/>
          <w:szCs w:val="22"/>
          <w:lang w:eastAsia="en-US"/>
        </w:rPr>
        <w:t>They are responsible for prescribing blood in a safe and appropriate way in line with local and national guidance</w:t>
      </w:r>
      <w:r w:rsidR="00881C16">
        <w:rPr>
          <w:rFonts w:ascii="Arial" w:hAnsi="Arial" w:cs="Arial"/>
          <w:sz w:val="22"/>
          <w:szCs w:val="22"/>
          <w:lang w:eastAsia="en-US"/>
        </w:rPr>
        <w:t>.</w:t>
      </w:r>
      <w:r>
        <w:rPr>
          <w:rFonts w:ascii="Arial" w:hAnsi="Arial" w:cs="Arial"/>
          <w:sz w:val="22"/>
          <w:szCs w:val="22"/>
          <w:lang w:eastAsia="en-US"/>
        </w:rPr>
        <w:t xml:space="preserve"> </w:t>
      </w:r>
    </w:p>
    <w:p w14:paraId="11B03EE7" w14:textId="46C4246E" w:rsidR="00C01C3D" w:rsidRDefault="00C01C3D" w:rsidP="001457DE">
      <w:pPr>
        <w:numPr>
          <w:ilvl w:val="0"/>
          <w:numId w:val="19"/>
        </w:numPr>
        <w:ind w:left="1080"/>
        <w:jc w:val="both"/>
        <w:rPr>
          <w:rFonts w:ascii="Arial" w:hAnsi="Arial" w:cs="Arial"/>
          <w:sz w:val="22"/>
          <w:szCs w:val="22"/>
          <w:lang w:eastAsia="en-US"/>
        </w:rPr>
      </w:pPr>
      <w:r>
        <w:rPr>
          <w:rFonts w:ascii="Arial" w:hAnsi="Arial" w:cs="Arial"/>
          <w:sz w:val="22"/>
          <w:szCs w:val="22"/>
          <w:lang w:eastAsia="en-US"/>
        </w:rPr>
        <w:t>They are responsible for responding appropriately to transfusion reactions</w:t>
      </w:r>
      <w:r w:rsidR="00881C16">
        <w:rPr>
          <w:rFonts w:ascii="Arial" w:hAnsi="Arial" w:cs="Arial"/>
          <w:sz w:val="22"/>
          <w:szCs w:val="22"/>
          <w:lang w:eastAsia="en-US"/>
        </w:rPr>
        <w:t>.</w:t>
      </w:r>
    </w:p>
    <w:p w14:paraId="3169D080" w14:textId="6DB67ABB" w:rsidR="00C01C3D" w:rsidRDefault="00C01C3D" w:rsidP="001457DE">
      <w:pPr>
        <w:numPr>
          <w:ilvl w:val="0"/>
          <w:numId w:val="19"/>
        </w:numPr>
        <w:ind w:left="1080"/>
        <w:jc w:val="both"/>
        <w:rPr>
          <w:rFonts w:ascii="Arial" w:hAnsi="Arial" w:cs="Arial"/>
          <w:sz w:val="22"/>
          <w:szCs w:val="22"/>
          <w:lang w:eastAsia="en-US"/>
        </w:rPr>
      </w:pPr>
      <w:r>
        <w:rPr>
          <w:rFonts w:ascii="Arial" w:hAnsi="Arial" w:cs="Arial"/>
          <w:sz w:val="22"/>
          <w:szCs w:val="22"/>
          <w:lang w:eastAsia="en-US"/>
        </w:rPr>
        <w:t xml:space="preserve">Only </w:t>
      </w:r>
      <w:r w:rsidR="00902551">
        <w:rPr>
          <w:rFonts w:ascii="Arial" w:hAnsi="Arial" w:cs="Arial"/>
          <w:sz w:val="22"/>
          <w:szCs w:val="22"/>
          <w:lang w:eastAsia="en-US"/>
        </w:rPr>
        <w:t>a</w:t>
      </w:r>
      <w:r>
        <w:rPr>
          <w:rFonts w:ascii="Arial" w:hAnsi="Arial" w:cs="Arial"/>
          <w:sz w:val="22"/>
          <w:szCs w:val="22"/>
          <w:lang w:eastAsia="en-US"/>
        </w:rPr>
        <w:t>naesthetists are trained in the administration of blood components</w:t>
      </w:r>
      <w:r w:rsidR="00881C16">
        <w:rPr>
          <w:rFonts w:ascii="Arial" w:hAnsi="Arial" w:cs="Arial"/>
          <w:sz w:val="22"/>
          <w:szCs w:val="22"/>
          <w:lang w:eastAsia="en-US"/>
        </w:rPr>
        <w:t>.</w:t>
      </w:r>
    </w:p>
    <w:p w14:paraId="43709B43" w14:textId="77777777" w:rsidR="005744D1" w:rsidRDefault="005744D1" w:rsidP="005744D1">
      <w:pPr>
        <w:ind w:left="1080"/>
        <w:jc w:val="both"/>
        <w:rPr>
          <w:rFonts w:ascii="Arial" w:hAnsi="Arial" w:cs="Arial"/>
          <w:sz w:val="22"/>
          <w:szCs w:val="22"/>
          <w:lang w:eastAsia="en-US"/>
        </w:rPr>
      </w:pPr>
    </w:p>
    <w:p w14:paraId="52012E3C" w14:textId="77777777" w:rsidR="001A4D4D" w:rsidRDefault="001A4D4D" w:rsidP="001A4D4D">
      <w:pPr>
        <w:jc w:val="both"/>
        <w:rPr>
          <w:rFonts w:ascii="Arial" w:hAnsi="Arial" w:cs="Arial"/>
          <w:sz w:val="22"/>
          <w:szCs w:val="22"/>
          <w:lang w:eastAsia="en-US"/>
        </w:rPr>
      </w:pPr>
    </w:p>
    <w:p w14:paraId="125785EC" w14:textId="77777777" w:rsidR="001A4D4D" w:rsidRDefault="001A4D4D" w:rsidP="001A4D4D">
      <w:pPr>
        <w:jc w:val="both"/>
        <w:rPr>
          <w:rFonts w:ascii="Arial" w:hAnsi="Arial" w:cs="Arial"/>
          <w:b/>
          <w:sz w:val="22"/>
          <w:szCs w:val="22"/>
          <w:lang w:eastAsia="en-US"/>
        </w:rPr>
      </w:pPr>
      <w:r w:rsidRPr="00F25377">
        <w:rPr>
          <w:rFonts w:ascii="Arial" w:hAnsi="Arial" w:cs="Arial"/>
          <w:sz w:val="22"/>
          <w:szCs w:val="22"/>
          <w:lang w:eastAsia="en-US"/>
        </w:rPr>
        <w:t>4.11</w:t>
      </w:r>
      <w:r w:rsidRPr="001A4D4D">
        <w:rPr>
          <w:rFonts w:ascii="Arial" w:hAnsi="Arial" w:cs="Arial"/>
          <w:b/>
          <w:sz w:val="22"/>
          <w:szCs w:val="22"/>
          <w:lang w:eastAsia="en-US"/>
        </w:rPr>
        <w:tab/>
        <w:t>Site Management Team and Site Practitioners</w:t>
      </w:r>
    </w:p>
    <w:p w14:paraId="42B96535" w14:textId="0C8F51EC" w:rsidR="001A4D4D" w:rsidRPr="001A4D4D" w:rsidRDefault="001A4D4D" w:rsidP="001457DE">
      <w:pPr>
        <w:numPr>
          <w:ilvl w:val="0"/>
          <w:numId w:val="24"/>
        </w:numPr>
        <w:jc w:val="both"/>
        <w:rPr>
          <w:rFonts w:ascii="Arial" w:hAnsi="Arial" w:cs="Arial"/>
          <w:b/>
          <w:sz w:val="22"/>
          <w:szCs w:val="22"/>
          <w:lang w:eastAsia="en-US"/>
        </w:rPr>
      </w:pPr>
      <w:r>
        <w:rPr>
          <w:rFonts w:ascii="Arial" w:hAnsi="Arial" w:cs="Arial"/>
          <w:sz w:val="22"/>
          <w:szCs w:val="22"/>
          <w:lang w:eastAsia="en-US"/>
        </w:rPr>
        <w:t xml:space="preserve">The Site Practitioners are part of the Site Management Team offering </w:t>
      </w:r>
      <w:proofErr w:type="gramStart"/>
      <w:r>
        <w:rPr>
          <w:rFonts w:ascii="Arial" w:hAnsi="Arial" w:cs="Arial"/>
          <w:sz w:val="22"/>
          <w:szCs w:val="22"/>
          <w:lang w:eastAsia="en-US"/>
        </w:rPr>
        <w:t xml:space="preserve">a </w:t>
      </w:r>
      <w:r w:rsidR="00902551">
        <w:rPr>
          <w:rFonts w:ascii="Arial" w:hAnsi="Arial" w:cs="Arial"/>
          <w:sz w:val="22"/>
          <w:szCs w:val="22"/>
          <w:lang w:eastAsia="en-US"/>
        </w:rPr>
        <w:t>24-hour</w:t>
      </w:r>
      <w:r>
        <w:rPr>
          <w:rFonts w:ascii="Arial" w:hAnsi="Arial" w:cs="Arial"/>
          <w:sz w:val="22"/>
          <w:szCs w:val="22"/>
          <w:lang w:eastAsia="en-US"/>
        </w:rPr>
        <w:t xml:space="preserve"> operations</w:t>
      </w:r>
      <w:proofErr w:type="gramEnd"/>
      <w:r>
        <w:rPr>
          <w:rFonts w:ascii="Arial" w:hAnsi="Arial" w:cs="Arial"/>
          <w:sz w:val="22"/>
          <w:szCs w:val="22"/>
          <w:lang w:eastAsia="en-US"/>
        </w:rPr>
        <w:t xml:space="preserve"> support service</w:t>
      </w:r>
      <w:r w:rsidR="00881C16">
        <w:rPr>
          <w:rFonts w:ascii="Arial" w:hAnsi="Arial" w:cs="Arial"/>
          <w:sz w:val="22"/>
          <w:szCs w:val="22"/>
          <w:lang w:eastAsia="en-US"/>
        </w:rPr>
        <w:t>.</w:t>
      </w:r>
    </w:p>
    <w:p w14:paraId="5D6C7E1D" w14:textId="7146731E" w:rsidR="001A4D4D" w:rsidRPr="001A4D4D" w:rsidRDefault="001A4D4D" w:rsidP="001457DE">
      <w:pPr>
        <w:numPr>
          <w:ilvl w:val="0"/>
          <w:numId w:val="24"/>
        </w:numPr>
        <w:jc w:val="both"/>
        <w:rPr>
          <w:rFonts w:ascii="Arial" w:hAnsi="Arial" w:cs="Arial"/>
          <w:b/>
          <w:sz w:val="22"/>
          <w:szCs w:val="22"/>
          <w:lang w:eastAsia="en-US"/>
        </w:rPr>
      </w:pPr>
      <w:r>
        <w:rPr>
          <w:rFonts w:ascii="Arial" w:hAnsi="Arial" w:cs="Arial"/>
          <w:sz w:val="22"/>
          <w:szCs w:val="22"/>
          <w:lang w:eastAsia="en-US"/>
        </w:rPr>
        <w:t>All practitioners are trained in the collection and administration of blood and are able in exceptional circumstances, when there are no trained and assessed staff in the clinical area, to collect and/or administer blood components</w:t>
      </w:r>
      <w:r w:rsidR="00881C16">
        <w:rPr>
          <w:rFonts w:ascii="Arial" w:hAnsi="Arial" w:cs="Arial"/>
          <w:sz w:val="22"/>
          <w:szCs w:val="22"/>
          <w:lang w:eastAsia="en-US"/>
        </w:rPr>
        <w:t>.</w:t>
      </w:r>
    </w:p>
    <w:p w14:paraId="262F12E7" w14:textId="77777777" w:rsidR="001A4D4D" w:rsidRPr="001A4D4D" w:rsidRDefault="001A4D4D" w:rsidP="001457DE">
      <w:pPr>
        <w:numPr>
          <w:ilvl w:val="0"/>
          <w:numId w:val="24"/>
        </w:numPr>
        <w:jc w:val="both"/>
        <w:rPr>
          <w:rFonts w:ascii="Arial" w:hAnsi="Arial" w:cs="Arial"/>
          <w:b/>
          <w:sz w:val="22"/>
          <w:szCs w:val="22"/>
          <w:lang w:eastAsia="en-US"/>
        </w:rPr>
      </w:pPr>
      <w:r>
        <w:rPr>
          <w:rFonts w:ascii="Arial" w:hAnsi="Arial" w:cs="Arial"/>
          <w:sz w:val="22"/>
          <w:szCs w:val="22"/>
          <w:lang w:eastAsia="en-US"/>
        </w:rPr>
        <w:t>Site practi</w:t>
      </w:r>
      <w:r w:rsidR="00772779">
        <w:rPr>
          <w:rFonts w:ascii="Arial" w:hAnsi="Arial" w:cs="Arial"/>
          <w:sz w:val="22"/>
          <w:szCs w:val="22"/>
          <w:lang w:eastAsia="en-US"/>
        </w:rPr>
        <w:t>ti</w:t>
      </w:r>
      <w:r>
        <w:rPr>
          <w:rFonts w:ascii="Arial" w:hAnsi="Arial" w:cs="Arial"/>
          <w:sz w:val="22"/>
          <w:szCs w:val="22"/>
          <w:lang w:eastAsia="en-US"/>
        </w:rPr>
        <w:t xml:space="preserve">oners are responsible for ensuring that they maintain the relevant training and competency assessment to fulfil this role. </w:t>
      </w:r>
    </w:p>
    <w:p w14:paraId="76F4DEC3" w14:textId="77777777" w:rsidR="00C01C3D" w:rsidRDefault="00C01C3D" w:rsidP="00F839CE">
      <w:pPr>
        <w:jc w:val="both"/>
        <w:rPr>
          <w:rFonts w:ascii="Arial" w:hAnsi="Arial" w:cs="Arial"/>
          <w:sz w:val="22"/>
          <w:szCs w:val="22"/>
          <w:lang w:eastAsia="en-US"/>
        </w:rPr>
      </w:pPr>
    </w:p>
    <w:p w14:paraId="2B12DD8C" w14:textId="77777777" w:rsidR="003B2053" w:rsidRDefault="003B2053" w:rsidP="003B2053">
      <w:pPr>
        <w:jc w:val="both"/>
        <w:rPr>
          <w:rFonts w:ascii="Arial" w:hAnsi="Arial" w:cs="Arial"/>
          <w:b/>
          <w:sz w:val="22"/>
          <w:szCs w:val="22"/>
          <w:lang w:eastAsia="en-US"/>
        </w:rPr>
      </w:pPr>
      <w:r w:rsidRPr="00F25377">
        <w:rPr>
          <w:rFonts w:ascii="Arial" w:hAnsi="Arial" w:cs="Arial"/>
          <w:sz w:val="22"/>
          <w:szCs w:val="22"/>
          <w:lang w:eastAsia="en-US"/>
        </w:rPr>
        <w:t>4.</w:t>
      </w:r>
      <w:r w:rsidR="00C01C3D" w:rsidRPr="00F25377">
        <w:rPr>
          <w:rFonts w:ascii="Arial" w:hAnsi="Arial" w:cs="Arial"/>
          <w:sz w:val="22"/>
          <w:szCs w:val="22"/>
          <w:lang w:eastAsia="en-US"/>
        </w:rPr>
        <w:t>1</w:t>
      </w:r>
      <w:r w:rsidR="001A4D4D" w:rsidRPr="00F25377">
        <w:rPr>
          <w:rFonts w:ascii="Arial" w:hAnsi="Arial" w:cs="Arial"/>
          <w:sz w:val="22"/>
          <w:szCs w:val="22"/>
          <w:lang w:eastAsia="en-US"/>
        </w:rPr>
        <w:t>2</w:t>
      </w:r>
      <w:r>
        <w:rPr>
          <w:rFonts w:ascii="Arial" w:hAnsi="Arial" w:cs="Arial"/>
          <w:b/>
          <w:sz w:val="22"/>
          <w:szCs w:val="22"/>
          <w:lang w:eastAsia="en-US"/>
        </w:rPr>
        <w:t xml:space="preserve"> </w:t>
      </w:r>
      <w:r>
        <w:rPr>
          <w:rFonts w:ascii="Arial" w:hAnsi="Arial" w:cs="Arial"/>
          <w:b/>
          <w:sz w:val="22"/>
          <w:szCs w:val="22"/>
          <w:lang w:eastAsia="en-US"/>
        </w:rPr>
        <w:tab/>
      </w:r>
      <w:r w:rsidR="00E877F0">
        <w:rPr>
          <w:rFonts w:ascii="Arial" w:hAnsi="Arial" w:cs="Arial"/>
          <w:b/>
          <w:sz w:val="22"/>
          <w:szCs w:val="22"/>
          <w:lang w:eastAsia="en-US"/>
        </w:rPr>
        <w:t>Non-medical Authorisers of blood</w:t>
      </w:r>
      <w:r>
        <w:rPr>
          <w:rFonts w:ascii="Arial" w:hAnsi="Arial" w:cs="Arial"/>
          <w:b/>
          <w:sz w:val="22"/>
          <w:szCs w:val="22"/>
          <w:lang w:eastAsia="en-US"/>
        </w:rPr>
        <w:t xml:space="preserve"> </w:t>
      </w:r>
      <w:r w:rsidR="00902551">
        <w:rPr>
          <w:rFonts w:ascii="Arial" w:hAnsi="Arial" w:cs="Arial"/>
          <w:b/>
          <w:sz w:val="22"/>
          <w:szCs w:val="22"/>
          <w:lang w:eastAsia="en-US"/>
        </w:rPr>
        <w:t>components</w:t>
      </w:r>
    </w:p>
    <w:p w14:paraId="0DC9FD55" w14:textId="77777777" w:rsidR="003B2053" w:rsidRDefault="00902551" w:rsidP="001457DE">
      <w:pPr>
        <w:numPr>
          <w:ilvl w:val="0"/>
          <w:numId w:val="23"/>
        </w:numPr>
        <w:jc w:val="both"/>
        <w:rPr>
          <w:rFonts w:ascii="Arial" w:hAnsi="Arial" w:cs="Arial"/>
          <w:sz w:val="22"/>
          <w:szCs w:val="22"/>
          <w:lang w:eastAsia="en-US"/>
        </w:rPr>
      </w:pPr>
      <w:r>
        <w:rPr>
          <w:rFonts w:ascii="Arial" w:hAnsi="Arial" w:cs="Arial"/>
          <w:sz w:val="22"/>
          <w:szCs w:val="22"/>
          <w:lang w:eastAsia="en-US"/>
        </w:rPr>
        <w:t>Healthcare professionals</w:t>
      </w:r>
      <w:r w:rsidR="000B0764">
        <w:rPr>
          <w:rFonts w:ascii="Arial" w:hAnsi="Arial" w:cs="Arial"/>
          <w:sz w:val="22"/>
          <w:szCs w:val="22"/>
          <w:lang w:eastAsia="en-US"/>
        </w:rPr>
        <w:t xml:space="preserve"> </w:t>
      </w:r>
      <w:r w:rsidR="003B2053">
        <w:rPr>
          <w:rFonts w:ascii="Arial" w:hAnsi="Arial" w:cs="Arial"/>
          <w:sz w:val="22"/>
          <w:szCs w:val="22"/>
          <w:lang w:eastAsia="en-US"/>
        </w:rPr>
        <w:t xml:space="preserve">who have additional </w:t>
      </w:r>
      <w:r w:rsidR="00855BE9">
        <w:rPr>
          <w:rFonts w:ascii="Arial" w:hAnsi="Arial" w:cs="Arial"/>
          <w:sz w:val="22"/>
          <w:szCs w:val="22"/>
          <w:lang w:eastAsia="en-US"/>
        </w:rPr>
        <w:t xml:space="preserve">training and </w:t>
      </w:r>
      <w:r w:rsidR="003B2053">
        <w:rPr>
          <w:rFonts w:ascii="Arial" w:hAnsi="Arial" w:cs="Arial"/>
          <w:sz w:val="22"/>
          <w:szCs w:val="22"/>
          <w:lang w:eastAsia="en-US"/>
        </w:rPr>
        <w:t xml:space="preserve">competency </w:t>
      </w:r>
      <w:r w:rsidR="00855BE9">
        <w:rPr>
          <w:rFonts w:ascii="Arial" w:hAnsi="Arial" w:cs="Arial"/>
          <w:sz w:val="22"/>
          <w:szCs w:val="22"/>
          <w:lang w:eastAsia="en-US"/>
        </w:rPr>
        <w:t xml:space="preserve">assessment </w:t>
      </w:r>
      <w:r w:rsidR="003B2053">
        <w:rPr>
          <w:rFonts w:ascii="Arial" w:hAnsi="Arial" w:cs="Arial"/>
          <w:sz w:val="22"/>
          <w:szCs w:val="22"/>
          <w:lang w:eastAsia="en-US"/>
        </w:rPr>
        <w:t>to asses</w:t>
      </w:r>
      <w:r w:rsidR="00972FB4">
        <w:rPr>
          <w:rFonts w:ascii="Arial" w:hAnsi="Arial" w:cs="Arial"/>
          <w:sz w:val="22"/>
          <w:szCs w:val="22"/>
          <w:lang w:eastAsia="en-US"/>
        </w:rPr>
        <w:t>s</w:t>
      </w:r>
      <w:r w:rsidR="003B2053">
        <w:rPr>
          <w:rFonts w:ascii="Arial" w:hAnsi="Arial" w:cs="Arial"/>
          <w:sz w:val="22"/>
          <w:szCs w:val="22"/>
          <w:lang w:eastAsia="en-US"/>
        </w:rPr>
        <w:t xml:space="preserve"> whether patients require blood components, request</w:t>
      </w:r>
      <w:r w:rsidR="00CF6C16">
        <w:rPr>
          <w:rFonts w:ascii="Arial" w:hAnsi="Arial" w:cs="Arial"/>
          <w:sz w:val="22"/>
          <w:szCs w:val="22"/>
          <w:lang w:eastAsia="en-US"/>
        </w:rPr>
        <w:t xml:space="preserve"> the components, consent patients for transfusion</w:t>
      </w:r>
      <w:r w:rsidR="003B2053">
        <w:rPr>
          <w:rFonts w:ascii="Arial" w:hAnsi="Arial" w:cs="Arial"/>
          <w:sz w:val="22"/>
          <w:szCs w:val="22"/>
          <w:lang w:eastAsia="en-US"/>
        </w:rPr>
        <w:t xml:space="preserve"> and prescribe blood components. </w:t>
      </w:r>
    </w:p>
    <w:p w14:paraId="19086592" w14:textId="77777777" w:rsidR="00CF6C16" w:rsidRDefault="00CF6C16" w:rsidP="00CD1B96">
      <w:pPr>
        <w:ind w:left="720"/>
        <w:jc w:val="both"/>
        <w:rPr>
          <w:rFonts w:ascii="Arial" w:hAnsi="Arial" w:cs="Arial"/>
          <w:sz w:val="22"/>
          <w:szCs w:val="22"/>
          <w:lang w:eastAsia="en-US"/>
        </w:rPr>
      </w:pPr>
    </w:p>
    <w:p w14:paraId="722D54A6" w14:textId="77777777" w:rsidR="00380010" w:rsidRPr="00C01C3D" w:rsidRDefault="00380010" w:rsidP="00372F47">
      <w:pPr>
        <w:ind w:left="720" w:firstLine="60"/>
        <w:jc w:val="both"/>
        <w:rPr>
          <w:rFonts w:ascii="Arial" w:hAnsi="Arial" w:cs="Arial"/>
          <w:b/>
          <w:sz w:val="22"/>
          <w:szCs w:val="22"/>
          <w:lang w:eastAsia="en-US"/>
        </w:rPr>
      </w:pPr>
    </w:p>
    <w:p w14:paraId="50155080" w14:textId="77777777" w:rsidR="00C01C3D" w:rsidRDefault="003B2053" w:rsidP="00380010">
      <w:pPr>
        <w:ind w:firstLine="60"/>
        <w:jc w:val="both"/>
        <w:rPr>
          <w:rFonts w:ascii="Arial" w:hAnsi="Arial" w:cs="Arial"/>
          <w:b/>
          <w:sz w:val="22"/>
          <w:szCs w:val="22"/>
          <w:lang w:eastAsia="en-US"/>
        </w:rPr>
      </w:pPr>
      <w:r w:rsidRPr="00F25377">
        <w:rPr>
          <w:rFonts w:ascii="Arial" w:hAnsi="Arial" w:cs="Arial"/>
          <w:sz w:val="22"/>
          <w:szCs w:val="22"/>
          <w:lang w:eastAsia="en-US"/>
        </w:rPr>
        <w:t>4.1</w:t>
      </w:r>
      <w:r w:rsidR="00E877F0">
        <w:rPr>
          <w:rFonts w:ascii="Arial" w:hAnsi="Arial" w:cs="Arial"/>
          <w:sz w:val="22"/>
          <w:szCs w:val="22"/>
          <w:lang w:eastAsia="en-US"/>
        </w:rPr>
        <w:t>3</w:t>
      </w:r>
      <w:r w:rsidR="00380010" w:rsidRPr="00C01C3D">
        <w:rPr>
          <w:rFonts w:ascii="Arial" w:hAnsi="Arial" w:cs="Arial"/>
          <w:b/>
          <w:sz w:val="22"/>
          <w:szCs w:val="22"/>
          <w:lang w:eastAsia="en-US"/>
        </w:rPr>
        <w:tab/>
      </w:r>
      <w:r w:rsidR="00C01C3D" w:rsidRPr="00C01C3D">
        <w:rPr>
          <w:rFonts w:ascii="Arial" w:hAnsi="Arial" w:cs="Arial"/>
          <w:b/>
          <w:sz w:val="22"/>
          <w:szCs w:val="22"/>
          <w:lang w:eastAsia="en-US"/>
        </w:rPr>
        <w:t>Nursing, Midwifery, Theatre Practi</w:t>
      </w:r>
      <w:r w:rsidR="00F109B3">
        <w:rPr>
          <w:rFonts w:ascii="Arial" w:hAnsi="Arial" w:cs="Arial"/>
          <w:b/>
          <w:sz w:val="22"/>
          <w:szCs w:val="22"/>
          <w:lang w:eastAsia="en-US"/>
        </w:rPr>
        <w:t>ti</w:t>
      </w:r>
      <w:r w:rsidR="00C01C3D" w:rsidRPr="00C01C3D">
        <w:rPr>
          <w:rFonts w:ascii="Arial" w:hAnsi="Arial" w:cs="Arial"/>
          <w:b/>
          <w:sz w:val="22"/>
          <w:szCs w:val="22"/>
          <w:lang w:eastAsia="en-US"/>
        </w:rPr>
        <w:t xml:space="preserve">oners Staff </w:t>
      </w:r>
    </w:p>
    <w:p w14:paraId="5CBE236D" w14:textId="36BB426E" w:rsidR="00C01C3D" w:rsidRDefault="00C01C3D" w:rsidP="001457DE">
      <w:pPr>
        <w:numPr>
          <w:ilvl w:val="0"/>
          <w:numId w:val="20"/>
        </w:numPr>
        <w:jc w:val="both"/>
        <w:rPr>
          <w:rFonts w:ascii="Arial" w:hAnsi="Arial" w:cs="Arial"/>
          <w:sz w:val="22"/>
          <w:szCs w:val="22"/>
          <w:lang w:eastAsia="en-US"/>
        </w:rPr>
      </w:pPr>
      <w:r w:rsidRPr="00C01C3D">
        <w:rPr>
          <w:rFonts w:ascii="Arial" w:hAnsi="Arial" w:cs="Arial"/>
          <w:sz w:val="22"/>
          <w:szCs w:val="22"/>
          <w:lang w:eastAsia="en-US"/>
        </w:rPr>
        <w:t>Ar</w:t>
      </w:r>
      <w:r>
        <w:rPr>
          <w:rFonts w:ascii="Arial" w:hAnsi="Arial" w:cs="Arial"/>
          <w:sz w:val="22"/>
          <w:szCs w:val="22"/>
          <w:lang w:eastAsia="en-US"/>
        </w:rPr>
        <w:t>ranging for the collection of blood components or products and arranging urgent transportation if required</w:t>
      </w:r>
      <w:r w:rsidR="00881C16">
        <w:rPr>
          <w:rFonts w:ascii="Arial" w:hAnsi="Arial" w:cs="Arial"/>
          <w:sz w:val="22"/>
          <w:szCs w:val="22"/>
          <w:lang w:eastAsia="en-US"/>
        </w:rPr>
        <w:t>.</w:t>
      </w:r>
    </w:p>
    <w:p w14:paraId="05620024" w14:textId="48F04B9B" w:rsidR="00C01C3D" w:rsidRDefault="00C01C3D" w:rsidP="001457DE">
      <w:pPr>
        <w:numPr>
          <w:ilvl w:val="0"/>
          <w:numId w:val="20"/>
        </w:numPr>
        <w:jc w:val="both"/>
        <w:rPr>
          <w:rFonts w:ascii="Arial" w:hAnsi="Arial" w:cs="Arial"/>
          <w:sz w:val="22"/>
          <w:szCs w:val="22"/>
          <w:lang w:eastAsia="en-US"/>
        </w:rPr>
      </w:pPr>
      <w:r>
        <w:rPr>
          <w:rFonts w:ascii="Arial" w:hAnsi="Arial" w:cs="Arial"/>
          <w:sz w:val="22"/>
          <w:szCs w:val="22"/>
          <w:lang w:eastAsia="en-US"/>
        </w:rPr>
        <w:t xml:space="preserve">Carrying out </w:t>
      </w:r>
      <w:r w:rsidR="00AA74FF">
        <w:rPr>
          <w:rFonts w:ascii="Arial" w:hAnsi="Arial" w:cs="Arial"/>
          <w:sz w:val="22"/>
          <w:szCs w:val="22"/>
          <w:lang w:eastAsia="en-US"/>
        </w:rPr>
        <w:t>pre-transfusion</w:t>
      </w:r>
      <w:r>
        <w:rPr>
          <w:rFonts w:ascii="Arial" w:hAnsi="Arial" w:cs="Arial"/>
          <w:sz w:val="22"/>
          <w:szCs w:val="22"/>
          <w:lang w:eastAsia="en-US"/>
        </w:rPr>
        <w:t xml:space="preserve"> checks to ensure that the right component/product is transfused to the right patient</w:t>
      </w:r>
      <w:r w:rsidR="00881C16">
        <w:rPr>
          <w:rFonts w:ascii="Arial" w:hAnsi="Arial" w:cs="Arial"/>
          <w:sz w:val="22"/>
          <w:szCs w:val="22"/>
          <w:lang w:eastAsia="en-US"/>
        </w:rPr>
        <w:t>.</w:t>
      </w:r>
    </w:p>
    <w:p w14:paraId="1BAC1C01" w14:textId="45914463" w:rsidR="00C01C3D" w:rsidRDefault="00C01C3D" w:rsidP="001457DE">
      <w:pPr>
        <w:numPr>
          <w:ilvl w:val="0"/>
          <w:numId w:val="20"/>
        </w:numPr>
        <w:jc w:val="both"/>
        <w:rPr>
          <w:rFonts w:ascii="Arial" w:hAnsi="Arial" w:cs="Arial"/>
          <w:sz w:val="22"/>
          <w:szCs w:val="22"/>
          <w:lang w:eastAsia="en-US"/>
        </w:rPr>
      </w:pPr>
      <w:r>
        <w:rPr>
          <w:rFonts w:ascii="Arial" w:hAnsi="Arial" w:cs="Arial"/>
          <w:sz w:val="22"/>
          <w:szCs w:val="22"/>
          <w:lang w:eastAsia="en-US"/>
        </w:rPr>
        <w:t>Safely administer blood components/products</w:t>
      </w:r>
      <w:r w:rsidR="00881C16">
        <w:rPr>
          <w:rFonts w:ascii="Arial" w:hAnsi="Arial" w:cs="Arial"/>
          <w:sz w:val="22"/>
          <w:szCs w:val="22"/>
          <w:lang w:eastAsia="en-US"/>
        </w:rPr>
        <w:t>.</w:t>
      </w:r>
    </w:p>
    <w:p w14:paraId="34BB0B4F" w14:textId="70F963F3" w:rsidR="00C01C3D" w:rsidRDefault="00C01C3D" w:rsidP="001457DE">
      <w:pPr>
        <w:numPr>
          <w:ilvl w:val="0"/>
          <w:numId w:val="20"/>
        </w:numPr>
        <w:jc w:val="both"/>
        <w:rPr>
          <w:rFonts w:ascii="Arial" w:hAnsi="Arial" w:cs="Arial"/>
          <w:sz w:val="22"/>
          <w:szCs w:val="22"/>
          <w:lang w:eastAsia="en-US"/>
        </w:rPr>
      </w:pPr>
      <w:r>
        <w:rPr>
          <w:rFonts w:ascii="Arial" w:hAnsi="Arial" w:cs="Arial"/>
          <w:sz w:val="22"/>
          <w:szCs w:val="22"/>
          <w:lang w:eastAsia="en-US"/>
        </w:rPr>
        <w:t>Monitor the patient during transfusion</w:t>
      </w:r>
      <w:r w:rsidR="00881C16">
        <w:rPr>
          <w:rFonts w:ascii="Arial" w:hAnsi="Arial" w:cs="Arial"/>
          <w:sz w:val="22"/>
          <w:szCs w:val="22"/>
          <w:lang w:eastAsia="en-US"/>
        </w:rPr>
        <w:t>.</w:t>
      </w:r>
    </w:p>
    <w:p w14:paraId="06ADB157" w14:textId="2A7C6740" w:rsidR="00C01C3D" w:rsidRDefault="00C01C3D" w:rsidP="001457DE">
      <w:pPr>
        <w:numPr>
          <w:ilvl w:val="0"/>
          <w:numId w:val="20"/>
        </w:numPr>
        <w:jc w:val="both"/>
        <w:rPr>
          <w:rFonts w:ascii="Arial" w:hAnsi="Arial" w:cs="Arial"/>
          <w:sz w:val="22"/>
          <w:szCs w:val="22"/>
          <w:lang w:eastAsia="en-US"/>
        </w:rPr>
      </w:pPr>
      <w:r>
        <w:rPr>
          <w:rFonts w:ascii="Arial" w:hAnsi="Arial" w:cs="Arial"/>
          <w:sz w:val="22"/>
          <w:szCs w:val="22"/>
          <w:lang w:eastAsia="en-US"/>
        </w:rPr>
        <w:t>Involve medical staff in a suspected transfusion reaction</w:t>
      </w:r>
      <w:r w:rsidR="00881C16">
        <w:rPr>
          <w:rFonts w:ascii="Arial" w:hAnsi="Arial" w:cs="Arial"/>
          <w:sz w:val="22"/>
          <w:szCs w:val="22"/>
          <w:lang w:eastAsia="en-US"/>
        </w:rPr>
        <w:t>.</w:t>
      </w:r>
    </w:p>
    <w:p w14:paraId="50790FB3" w14:textId="0191D367" w:rsidR="00C01C3D" w:rsidRDefault="00C01C3D" w:rsidP="001457DE">
      <w:pPr>
        <w:numPr>
          <w:ilvl w:val="0"/>
          <w:numId w:val="20"/>
        </w:numPr>
        <w:jc w:val="both"/>
        <w:rPr>
          <w:rFonts w:ascii="Arial" w:hAnsi="Arial" w:cs="Arial"/>
          <w:sz w:val="22"/>
          <w:szCs w:val="22"/>
          <w:lang w:eastAsia="en-US"/>
        </w:rPr>
      </w:pPr>
      <w:r>
        <w:rPr>
          <w:rFonts w:ascii="Arial" w:hAnsi="Arial" w:cs="Arial"/>
          <w:sz w:val="22"/>
          <w:szCs w:val="22"/>
          <w:lang w:eastAsia="en-US"/>
        </w:rPr>
        <w:lastRenderedPageBreak/>
        <w:t xml:space="preserve">Report </w:t>
      </w:r>
      <w:r w:rsidR="003C0C89">
        <w:rPr>
          <w:rFonts w:ascii="Arial" w:hAnsi="Arial" w:cs="Arial"/>
          <w:sz w:val="22"/>
          <w:szCs w:val="22"/>
          <w:lang w:eastAsia="en-US"/>
        </w:rPr>
        <w:t>any transfusion reaction or incidents to the Transfusion Laboratory or Transfusion Practi</w:t>
      </w:r>
      <w:r w:rsidR="00F109B3">
        <w:rPr>
          <w:rFonts w:ascii="Arial" w:hAnsi="Arial" w:cs="Arial"/>
          <w:sz w:val="22"/>
          <w:szCs w:val="22"/>
          <w:lang w:eastAsia="en-US"/>
        </w:rPr>
        <w:t>ti</w:t>
      </w:r>
      <w:r w:rsidR="003C0C89">
        <w:rPr>
          <w:rFonts w:ascii="Arial" w:hAnsi="Arial" w:cs="Arial"/>
          <w:sz w:val="22"/>
          <w:szCs w:val="22"/>
          <w:lang w:eastAsia="en-US"/>
        </w:rPr>
        <w:t>oner</w:t>
      </w:r>
      <w:r w:rsidR="003155ED">
        <w:rPr>
          <w:rFonts w:ascii="Arial" w:hAnsi="Arial" w:cs="Arial"/>
          <w:sz w:val="22"/>
          <w:szCs w:val="22"/>
          <w:lang w:eastAsia="en-US"/>
        </w:rPr>
        <w:t xml:space="preserve"> via DATIX</w:t>
      </w:r>
      <w:r w:rsidR="00881C16">
        <w:rPr>
          <w:rFonts w:ascii="Arial" w:hAnsi="Arial" w:cs="Arial"/>
          <w:sz w:val="22"/>
          <w:szCs w:val="22"/>
          <w:lang w:eastAsia="en-US"/>
        </w:rPr>
        <w:t>.</w:t>
      </w:r>
    </w:p>
    <w:p w14:paraId="4F5C2F9A" w14:textId="5267BF07" w:rsidR="003C0C89" w:rsidRDefault="003C0C89" w:rsidP="001457DE">
      <w:pPr>
        <w:numPr>
          <w:ilvl w:val="0"/>
          <w:numId w:val="20"/>
        </w:numPr>
        <w:jc w:val="both"/>
        <w:rPr>
          <w:rFonts w:ascii="Arial" w:hAnsi="Arial" w:cs="Arial"/>
          <w:sz w:val="22"/>
          <w:szCs w:val="22"/>
          <w:lang w:eastAsia="en-US"/>
        </w:rPr>
      </w:pPr>
      <w:r>
        <w:rPr>
          <w:rFonts w:ascii="Arial" w:hAnsi="Arial" w:cs="Arial"/>
          <w:sz w:val="22"/>
          <w:szCs w:val="22"/>
          <w:lang w:eastAsia="en-US"/>
        </w:rPr>
        <w:t>Be responsible for maintaining traceability of blood components/ products in accordance with Trust policy</w:t>
      </w:r>
      <w:r w:rsidR="00881C16">
        <w:rPr>
          <w:rFonts w:ascii="Arial" w:hAnsi="Arial" w:cs="Arial"/>
          <w:sz w:val="22"/>
          <w:szCs w:val="22"/>
          <w:lang w:eastAsia="en-US"/>
        </w:rPr>
        <w:t>.</w:t>
      </w:r>
    </w:p>
    <w:p w14:paraId="1E9AFE2A" w14:textId="77777777" w:rsidR="003C0C89" w:rsidRPr="00C01C3D" w:rsidRDefault="003C0C89" w:rsidP="00C01C3D">
      <w:pPr>
        <w:ind w:left="720"/>
        <w:jc w:val="both"/>
        <w:rPr>
          <w:rFonts w:ascii="Arial" w:hAnsi="Arial" w:cs="Arial"/>
          <w:sz w:val="22"/>
          <w:szCs w:val="22"/>
          <w:lang w:eastAsia="en-US"/>
        </w:rPr>
      </w:pPr>
    </w:p>
    <w:p w14:paraId="3B155538" w14:textId="77777777" w:rsidR="00380010" w:rsidRPr="00380010" w:rsidRDefault="003C0C89" w:rsidP="003C0C89">
      <w:pPr>
        <w:jc w:val="both"/>
        <w:rPr>
          <w:rFonts w:ascii="Arial" w:hAnsi="Arial" w:cs="Arial"/>
          <w:sz w:val="22"/>
          <w:szCs w:val="22"/>
          <w:lang w:eastAsia="en-US"/>
        </w:rPr>
      </w:pPr>
      <w:r w:rsidRPr="00F25377">
        <w:rPr>
          <w:rFonts w:ascii="Arial" w:hAnsi="Arial" w:cs="Arial"/>
          <w:bCs/>
          <w:sz w:val="22"/>
          <w:szCs w:val="22"/>
          <w:lang w:eastAsia="en-US"/>
        </w:rPr>
        <w:t>4.1</w:t>
      </w:r>
      <w:r w:rsidR="00E877F0">
        <w:rPr>
          <w:rFonts w:ascii="Arial" w:hAnsi="Arial" w:cs="Arial"/>
          <w:bCs/>
          <w:sz w:val="22"/>
          <w:szCs w:val="22"/>
          <w:lang w:eastAsia="en-US"/>
        </w:rPr>
        <w:t>4</w:t>
      </w:r>
      <w:r>
        <w:rPr>
          <w:rFonts w:ascii="Arial" w:hAnsi="Arial" w:cs="Arial"/>
          <w:b/>
          <w:bCs/>
          <w:sz w:val="22"/>
          <w:szCs w:val="22"/>
          <w:lang w:eastAsia="en-US"/>
        </w:rPr>
        <w:tab/>
      </w:r>
      <w:r w:rsidR="00380010" w:rsidRPr="00380010">
        <w:rPr>
          <w:rFonts w:ascii="Arial" w:hAnsi="Arial" w:cs="Arial"/>
          <w:b/>
          <w:bCs/>
          <w:sz w:val="22"/>
          <w:szCs w:val="22"/>
          <w:lang w:eastAsia="en-US"/>
        </w:rPr>
        <w:t xml:space="preserve">Phlebotomists and others taking blood samples are responsible </w:t>
      </w:r>
      <w:r w:rsidR="00AA74FF" w:rsidRPr="00380010">
        <w:rPr>
          <w:rFonts w:ascii="Arial" w:hAnsi="Arial" w:cs="Arial"/>
          <w:b/>
          <w:bCs/>
          <w:sz w:val="22"/>
          <w:szCs w:val="22"/>
          <w:lang w:eastAsia="en-US"/>
        </w:rPr>
        <w:t>for: -</w:t>
      </w:r>
      <w:r w:rsidR="00380010" w:rsidRPr="00380010">
        <w:rPr>
          <w:rFonts w:ascii="Arial" w:hAnsi="Arial" w:cs="Arial"/>
          <w:b/>
          <w:bCs/>
          <w:sz w:val="22"/>
          <w:szCs w:val="22"/>
          <w:lang w:eastAsia="en-US"/>
        </w:rPr>
        <w:t xml:space="preserve"> </w:t>
      </w:r>
    </w:p>
    <w:p w14:paraId="3C731584" w14:textId="71185A9D" w:rsidR="00380010" w:rsidRPr="00380010" w:rsidRDefault="00380010" w:rsidP="001457DE">
      <w:pPr>
        <w:numPr>
          <w:ilvl w:val="0"/>
          <w:numId w:val="21"/>
        </w:numPr>
        <w:jc w:val="both"/>
        <w:rPr>
          <w:rFonts w:ascii="Arial" w:hAnsi="Arial" w:cs="Arial"/>
          <w:sz w:val="22"/>
          <w:szCs w:val="22"/>
          <w:lang w:eastAsia="en-US"/>
        </w:rPr>
      </w:pPr>
      <w:r w:rsidRPr="00380010">
        <w:rPr>
          <w:rFonts w:ascii="Arial" w:hAnsi="Arial" w:cs="Arial"/>
          <w:sz w:val="22"/>
          <w:szCs w:val="22"/>
          <w:lang w:eastAsia="en-US"/>
        </w:rPr>
        <w:t>Checking the identity of a patient before taking any blood samples</w:t>
      </w:r>
      <w:r w:rsidR="00881C16">
        <w:rPr>
          <w:rFonts w:ascii="Arial" w:hAnsi="Arial" w:cs="Arial"/>
          <w:sz w:val="22"/>
          <w:szCs w:val="22"/>
          <w:lang w:eastAsia="en-US"/>
        </w:rPr>
        <w:t>.</w:t>
      </w:r>
      <w:r w:rsidRPr="00380010">
        <w:rPr>
          <w:rFonts w:ascii="Arial" w:hAnsi="Arial" w:cs="Arial"/>
          <w:sz w:val="22"/>
          <w:szCs w:val="22"/>
          <w:lang w:eastAsia="en-US"/>
        </w:rPr>
        <w:t xml:space="preserve"> </w:t>
      </w:r>
    </w:p>
    <w:p w14:paraId="260D506E" w14:textId="4E5933FE" w:rsidR="00380010" w:rsidRPr="00380010" w:rsidRDefault="00380010" w:rsidP="001457DE">
      <w:pPr>
        <w:numPr>
          <w:ilvl w:val="0"/>
          <w:numId w:val="21"/>
        </w:numPr>
        <w:jc w:val="both"/>
        <w:rPr>
          <w:rFonts w:ascii="Arial" w:hAnsi="Arial" w:cs="Arial"/>
          <w:sz w:val="22"/>
          <w:szCs w:val="22"/>
          <w:lang w:eastAsia="en-US"/>
        </w:rPr>
      </w:pPr>
      <w:r w:rsidRPr="00380010">
        <w:rPr>
          <w:rFonts w:ascii="Arial" w:hAnsi="Arial" w:cs="Arial"/>
          <w:sz w:val="22"/>
          <w:szCs w:val="22"/>
          <w:lang w:eastAsia="en-US"/>
        </w:rPr>
        <w:t xml:space="preserve">Checking </w:t>
      </w:r>
      <w:r w:rsidR="003155ED">
        <w:rPr>
          <w:rFonts w:ascii="Arial" w:hAnsi="Arial" w:cs="Arial"/>
          <w:sz w:val="22"/>
          <w:szCs w:val="22"/>
          <w:lang w:eastAsia="en-US"/>
        </w:rPr>
        <w:t xml:space="preserve">patient identification </w:t>
      </w:r>
      <w:r w:rsidRPr="00380010">
        <w:rPr>
          <w:rFonts w:ascii="Arial" w:hAnsi="Arial" w:cs="Arial"/>
          <w:sz w:val="22"/>
          <w:szCs w:val="22"/>
          <w:lang w:eastAsia="en-US"/>
        </w:rPr>
        <w:t xml:space="preserve">information is </w:t>
      </w:r>
      <w:r w:rsidR="003155ED">
        <w:rPr>
          <w:rFonts w:ascii="Arial" w:hAnsi="Arial" w:cs="Arial"/>
          <w:sz w:val="22"/>
          <w:szCs w:val="22"/>
          <w:lang w:eastAsia="en-US"/>
        </w:rPr>
        <w:t>correct on the request form/order</w:t>
      </w:r>
      <w:r w:rsidR="00881C16">
        <w:rPr>
          <w:rFonts w:ascii="Arial" w:hAnsi="Arial" w:cs="Arial"/>
          <w:sz w:val="22"/>
          <w:szCs w:val="22"/>
          <w:lang w:eastAsia="en-US"/>
        </w:rPr>
        <w:t>.</w:t>
      </w:r>
      <w:r w:rsidRPr="00380010">
        <w:rPr>
          <w:rFonts w:ascii="Arial" w:hAnsi="Arial" w:cs="Arial"/>
          <w:sz w:val="22"/>
          <w:szCs w:val="22"/>
          <w:lang w:eastAsia="en-US"/>
        </w:rPr>
        <w:t xml:space="preserve"> </w:t>
      </w:r>
    </w:p>
    <w:p w14:paraId="67D35FE1" w14:textId="4F2C73F6" w:rsidR="00380010" w:rsidRPr="00380010" w:rsidRDefault="00380010" w:rsidP="001457DE">
      <w:pPr>
        <w:numPr>
          <w:ilvl w:val="0"/>
          <w:numId w:val="21"/>
        </w:numPr>
        <w:jc w:val="both"/>
        <w:rPr>
          <w:rFonts w:ascii="Arial" w:hAnsi="Arial" w:cs="Arial"/>
          <w:sz w:val="22"/>
          <w:szCs w:val="22"/>
          <w:lang w:eastAsia="en-US"/>
        </w:rPr>
      </w:pPr>
      <w:r w:rsidRPr="00380010">
        <w:rPr>
          <w:rFonts w:ascii="Arial" w:hAnsi="Arial" w:cs="Arial"/>
          <w:sz w:val="22"/>
          <w:szCs w:val="22"/>
          <w:lang w:eastAsia="en-US"/>
        </w:rPr>
        <w:t xml:space="preserve">Using safe techniques for obtaining blood </w:t>
      </w:r>
      <w:r w:rsidR="003155ED">
        <w:rPr>
          <w:rFonts w:ascii="Arial" w:hAnsi="Arial" w:cs="Arial"/>
          <w:sz w:val="22"/>
          <w:szCs w:val="22"/>
          <w:lang w:eastAsia="en-US"/>
        </w:rPr>
        <w:t>samples</w:t>
      </w:r>
      <w:r w:rsidR="00881C16">
        <w:rPr>
          <w:rFonts w:ascii="Arial" w:hAnsi="Arial" w:cs="Arial"/>
          <w:sz w:val="22"/>
          <w:szCs w:val="22"/>
          <w:lang w:eastAsia="en-US"/>
        </w:rPr>
        <w:t>.</w:t>
      </w:r>
    </w:p>
    <w:p w14:paraId="3312255D" w14:textId="7769724A" w:rsidR="00380010" w:rsidRDefault="00380010" w:rsidP="001457DE">
      <w:pPr>
        <w:numPr>
          <w:ilvl w:val="0"/>
          <w:numId w:val="21"/>
        </w:numPr>
        <w:jc w:val="both"/>
        <w:rPr>
          <w:rFonts w:ascii="Arial" w:hAnsi="Arial" w:cs="Arial"/>
          <w:sz w:val="22"/>
          <w:szCs w:val="22"/>
          <w:lang w:eastAsia="en-US"/>
        </w:rPr>
      </w:pPr>
      <w:r w:rsidRPr="00380010">
        <w:rPr>
          <w:rFonts w:ascii="Arial" w:hAnsi="Arial" w:cs="Arial"/>
          <w:sz w:val="22"/>
          <w:szCs w:val="22"/>
          <w:lang w:eastAsia="en-US"/>
        </w:rPr>
        <w:t>Correct labelling of blood sample tubes in accordance with the BT policy</w:t>
      </w:r>
      <w:r w:rsidR="00881C16">
        <w:rPr>
          <w:rFonts w:ascii="Arial" w:hAnsi="Arial" w:cs="Arial"/>
          <w:sz w:val="22"/>
          <w:szCs w:val="22"/>
          <w:lang w:eastAsia="en-US"/>
        </w:rPr>
        <w:t>.</w:t>
      </w:r>
      <w:r w:rsidRPr="00380010">
        <w:rPr>
          <w:rFonts w:ascii="Arial" w:hAnsi="Arial" w:cs="Arial"/>
          <w:sz w:val="22"/>
          <w:szCs w:val="22"/>
          <w:lang w:eastAsia="en-US"/>
        </w:rPr>
        <w:t xml:space="preserve"> </w:t>
      </w:r>
    </w:p>
    <w:p w14:paraId="5A302678" w14:textId="77777777" w:rsidR="00380010" w:rsidRDefault="00380010" w:rsidP="00380010">
      <w:pPr>
        <w:ind w:firstLine="720"/>
        <w:jc w:val="both"/>
        <w:rPr>
          <w:rFonts w:ascii="Arial" w:hAnsi="Arial" w:cs="Arial"/>
          <w:sz w:val="22"/>
          <w:szCs w:val="22"/>
          <w:lang w:eastAsia="en-US"/>
        </w:rPr>
      </w:pPr>
    </w:p>
    <w:p w14:paraId="0440A097" w14:textId="3F16AACE" w:rsidR="00380010" w:rsidRPr="00380010" w:rsidRDefault="003C0C89" w:rsidP="00380010">
      <w:pPr>
        <w:jc w:val="both"/>
        <w:rPr>
          <w:rFonts w:ascii="Arial" w:hAnsi="Arial" w:cs="Arial"/>
          <w:sz w:val="22"/>
          <w:szCs w:val="22"/>
          <w:lang w:eastAsia="en-US"/>
        </w:rPr>
      </w:pPr>
      <w:r w:rsidRPr="00F25377">
        <w:rPr>
          <w:rFonts w:ascii="Arial" w:hAnsi="Arial" w:cs="Arial"/>
          <w:sz w:val="22"/>
          <w:szCs w:val="22"/>
          <w:lang w:eastAsia="en-US"/>
        </w:rPr>
        <w:t>4.1</w:t>
      </w:r>
      <w:r w:rsidR="00CF2D76">
        <w:rPr>
          <w:rFonts w:ascii="Arial" w:hAnsi="Arial" w:cs="Arial"/>
          <w:sz w:val="22"/>
          <w:szCs w:val="22"/>
          <w:lang w:eastAsia="en-US"/>
        </w:rPr>
        <w:t>5</w:t>
      </w:r>
      <w:r w:rsidR="00380010">
        <w:rPr>
          <w:rFonts w:ascii="Arial" w:hAnsi="Arial" w:cs="Arial"/>
          <w:sz w:val="22"/>
          <w:szCs w:val="22"/>
          <w:lang w:eastAsia="en-US"/>
        </w:rPr>
        <w:tab/>
      </w:r>
      <w:r w:rsidR="00380010" w:rsidRPr="00380010">
        <w:rPr>
          <w:rFonts w:ascii="Arial" w:hAnsi="Arial" w:cs="Arial"/>
          <w:b/>
          <w:bCs/>
          <w:sz w:val="22"/>
          <w:szCs w:val="22"/>
          <w:lang w:eastAsia="en-US"/>
        </w:rPr>
        <w:t xml:space="preserve">The Blood Transfusion laboratory is responsible </w:t>
      </w:r>
      <w:r w:rsidR="00AA74FF" w:rsidRPr="00380010">
        <w:rPr>
          <w:rFonts w:ascii="Arial" w:hAnsi="Arial" w:cs="Arial"/>
          <w:b/>
          <w:bCs/>
          <w:sz w:val="22"/>
          <w:szCs w:val="22"/>
          <w:lang w:eastAsia="en-US"/>
        </w:rPr>
        <w:t>for: -</w:t>
      </w:r>
      <w:r w:rsidR="00380010" w:rsidRPr="00380010">
        <w:rPr>
          <w:rFonts w:ascii="Arial" w:hAnsi="Arial" w:cs="Arial"/>
          <w:b/>
          <w:bCs/>
          <w:sz w:val="22"/>
          <w:szCs w:val="22"/>
          <w:lang w:eastAsia="en-US"/>
        </w:rPr>
        <w:t xml:space="preserve"> </w:t>
      </w:r>
    </w:p>
    <w:p w14:paraId="3E5D6FE9" w14:textId="23527D7E" w:rsidR="00380010" w:rsidRPr="00380010" w:rsidRDefault="00380010" w:rsidP="001457DE">
      <w:pPr>
        <w:numPr>
          <w:ilvl w:val="0"/>
          <w:numId w:val="22"/>
        </w:numPr>
        <w:ind w:left="1080"/>
        <w:jc w:val="both"/>
        <w:rPr>
          <w:rFonts w:ascii="Arial" w:hAnsi="Arial" w:cs="Arial"/>
          <w:sz w:val="22"/>
          <w:szCs w:val="22"/>
          <w:lang w:eastAsia="en-US"/>
        </w:rPr>
      </w:pPr>
      <w:r w:rsidRPr="00380010">
        <w:rPr>
          <w:rFonts w:ascii="Arial" w:hAnsi="Arial" w:cs="Arial"/>
          <w:sz w:val="22"/>
          <w:szCs w:val="22"/>
          <w:lang w:eastAsia="en-US"/>
        </w:rPr>
        <w:t xml:space="preserve">Compatibility testing and issuing of blood </w:t>
      </w:r>
      <w:r w:rsidR="00007495">
        <w:rPr>
          <w:rFonts w:ascii="Arial" w:hAnsi="Arial" w:cs="Arial"/>
          <w:sz w:val="22"/>
          <w:szCs w:val="22"/>
          <w:lang w:eastAsia="en-US"/>
        </w:rPr>
        <w:t xml:space="preserve">components and </w:t>
      </w:r>
      <w:r w:rsidRPr="00380010">
        <w:rPr>
          <w:rFonts w:ascii="Arial" w:hAnsi="Arial" w:cs="Arial"/>
          <w:sz w:val="22"/>
          <w:szCs w:val="22"/>
          <w:lang w:eastAsia="en-US"/>
        </w:rPr>
        <w:t>products</w:t>
      </w:r>
      <w:r w:rsidR="00881C16">
        <w:rPr>
          <w:rFonts w:ascii="Arial" w:hAnsi="Arial" w:cs="Arial"/>
          <w:sz w:val="22"/>
          <w:szCs w:val="22"/>
          <w:lang w:eastAsia="en-US"/>
        </w:rPr>
        <w:t>.</w:t>
      </w:r>
      <w:r w:rsidRPr="00380010">
        <w:rPr>
          <w:rFonts w:ascii="Arial" w:hAnsi="Arial" w:cs="Arial"/>
          <w:sz w:val="22"/>
          <w:szCs w:val="22"/>
          <w:lang w:eastAsia="en-US"/>
        </w:rPr>
        <w:t xml:space="preserve"> </w:t>
      </w:r>
    </w:p>
    <w:p w14:paraId="219B1A2F" w14:textId="0B222A45" w:rsidR="00380010" w:rsidRPr="00380010" w:rsidRDefault="00380010" w:rsidP="001457DE">
      <w:pPr>
        <w:numPr>
          <w:ilvl w:val="0"/>
          <w:numId w:val="22"/>
        </w:numPr>
        <w:ind w:left="1080"/>
        <w:jc w:val="both"/>
        <w:rPr>
          <w:rFonts w:ascii="Arial" w:hAnsi="Arial" w:cs="Arial"/>
          <w:sz w:val="22"/>
          <w:szCs w:val="22"/>
          <w:lang w:eastAsia="en-US"/>
        </w:rPr>
      </w:pPr>
      <w:r w:rsidRPr="00380010">
        <w:rPr>
          <w:rFonts w:ascii="Arial" w:hAnsi="Arial" w:cs="Arial"/>
          <w:sz w:val="22"/>
          <w:szCs w:val="22"/>
          <w:lang w:eastAsia="en-US"/>
        </w:rPr>
        <w:t xml:space="preserve">Managing blood stocks and liaison with the National </w:t>
      </w:r>
      <w:r w:rsidR="003155ED">
        <w:rPr>
          <w:rFonts w:ascii="Arial" w:hAnsi="Arial" w:cs="Arial"/>
          <w:sz w:val="22"/>
          <w:szCs w:val="22"/>
          <w:lang w:eastAsia="en-US"/>
        </w:rPr>
        <w:t xml:space="preserve">Health Service </w:t>
      </w:r>
      <w:r w:rsidRPr="00380010">
        <w:rPr>
          <w:rFonts w:ascii="Arial" w:hAnsi="Arial" w:cs="Arial"/>
          <w:sz w:val="22"/>
          <w:szCs w:val="22"/>
          <w:lang w:eastAsia="en-US"/>
        </w:rPr>
        <w:t>Blood and Transplant (NHSBT)</w:t>
      </w:r>
      <w:r w:rsidR="00881C16">
        <w:rPr>
          <w:rFonts w:ascii="Arial" w:hAnsi="Arial" w:cs="Arial"/>
          <w:sz w:val="22"/>
          <w:szCs w:val="22"/>
          <w:lang w:eastAsia="en-US"/>
        </w:rPr>
        <w:t>.</w:t>
      </w:r>
    </w:p>
    <w:p w14:paraId="56483D10" w14:textId="4D50CF5A" w:rsidR="001C137F" w:rsidRDefault="00380010" w:rsidP="001457DE">
      <w:pPr>
        <w:numPr>
          <w:ilvl w:val="0"/>
          <w:numId w:val="22"/>
        </w:numPr>
        <w:ind w:left="1080"/>
        <w:jc w:val="both"/>
        <w:rPr>
          <w:rFonts w:ascii="Arial" w:hAnsi="Arial" w:cs="Arial"/>
          <w:sz w:val="22"/>
          <w:szCs w:val="22"/>
          <w:lang w:eastAsia="en-US"/>
        </w:rPr>
      </w:pPr>
      <w:r w:rsidRPr="00380010">
        <w:rPr>
          <w:rFonts w:ascii="Arial" w:hAnsi="Arial" w:cs="Arial"/>
          <w:sz w:val="22"/>
          <w:szCs w:val="22"/>
          <w:lang w:eastAsia="en-US"/>
        </w:rPr>
        <w:t>Investigating adverse events and reporting them to the Serious Hazards of Transfusion scheme and the Medicines and Healthcare products Regulatory Authority</w:t>
      </w:r>
      <w:r w:rsidR="00616540">
        <w:rPr>
          <w:rFonts w:ascii="Arial" w:hAnsi="Arial" w:cs="Arial"/>
          <w:sz w:val="22"/>
          <w:szCs w:val="22"/>
          <w:lang w:eastAsia="en-US"/>
        </w:rPr>
        <w:t xml:space="preserve"> where appropriate</w:t>
      </w:r>
      <w:r w:rsidRPr="00380010">
        <w:rPr>
          <w:rFonts w:ascii="Arial" w:hAnsi="Arial" w:cs="Arial"/>
          <w:sz w:val="22"/>
          <w:szCs w:val="22"/>
          <w:lang w:eastAsia="en-US"/>
        </w:rPr>
        <w:t xml:space="preserve">. </w:t>
      </w:r>
    </w:p>
    <w:p w14:paraId="302F9D64" w14:textId="77777777" w:rsidR="00916664" w:rsidRDefault="00916664" w:rsidP="00916664">
      <w:pPr>
        <w:ind w:left="1080"/>
        <w:jc w:val="both"/>
        <w:rPr>
          <w:rFonts w:ascii="Arial" w:hAnsi="Arial" w:cs="Arial"/>
          <w:sz w:val="22"/>
          <w:szCs w:val="22"/>
          <w:lang w:eastAsia="en-US"/>
        </w:rPr>
      </w:pPr>
    </w:p>
    <w:p w14:paraId="2C5B6D4C" w14:textId="115E33C1" w:rsidR="005A2E01" w:rsidRDefault="005A2E01" w:rsidP="005A2E01">
      <w:pPr>
        <w:jc w:val="both"/>
        <w:rPr>
          <w:rFonts w:ascii="Arial" w:hAnsi="Arial" w:cs="Arial"/>
          <w:sz w:val="22"/>
          <w:szCs w:val="22"/>
          <w:lang w:eastAsia="en-US"/>
        </w:rPr>
      </w:pPr>
      <w:r>
        <w:rPr>
          <w:rFonts w:ascii="Arial" w:hAnsi="Arial" w:cs="Arial"/>
          <w:sz w:val="22"/>
          <w:szCs w:val="22"/>
          <w:lang w:eastAsia="en-US"/>
        </w:rPr>
        <w:t>4.1</w:t>
      </w:r>
      <w:r w:rsidR="00CF2D76">
        <w:rPr>
          <w:rFonts w:ascii="Arial" w:hAnsi="Arial" w:cs="Arial"/>
          <w:sz w:val="22"/>
          <w:szCs w:val="22"/>
          <w:lang w:eastAsia="en-US"/>
        </w:rPr>
        <w:t>6</w:t>
      </w:r>
      <w:r>
        <w:rPr>
          <w:rFonts w:ascii="Arial" w:hAnsi="Arial" w:cs="Arial"/>
          <w:sz w:val="22"/>
          <w:szCs w:val="22"/>
          <w:lang w:eastAsia="en-US"/>
        </w:rPr>
        <w:tab/>
      </w:r>
      <w:r w:rsidRPr="005A2E01">
        <w:rPr>
          <w:rFonts w:ascii="Arial" w:hAnsi="Arial" w:cs="Arial"/>
          <w:b/>
          <w:sz w:val="22"/>
          <w:szCs w:val="22"/>
          <w:lang w:eastAsia="en-US"/>
        </w:rPr>
        <w:t>Agency nurses</w:t>
      </w:r>
    </w:p>
    <w:p w14:paraId="4A7CD852" w14:textId="77777777" w:rsidR="005A2E01" w:rsidRPr="005A2E01" w:rsidRDefault="005A2E01" w:rsidP="001457DE">
      <w:pPr>
        <w:pStyle w:val="ListParagraph"/>
        <w:numPr>
          <w:ilvl w:val="0"/>
          <w:numId w:val="23"/>
        </w:numPr>
        <w:jc w:val="both"/>
        <w:rPr>
          <w:rFonts w:ascii="Arial" w:hAnsi="Arial" w:cs="Arial"/>
        </w:rPr>
      </w:pPr>
      <w:r w:rsidRPr="005A2E01">
        <w:rPr>
          <w:rFonts w:ascii="Arial" w:hAnsi="Arial" w:cs="Arial"/>
        </w:rPr>
        <w:t>Agency staff are not permitted to collect or administer blood components unless they have completed the Trust training and competency assessment program.</w:t>
      </w:r>
    </w:p>
    <w:p w14:paraId="3283A838" w14:textId="77777777" w:rsidR="005A2E01" w:rsidRPr="005A2E01" w:rsidRDefault="005A2E01" w:rsidP="005A2E01">
      <w:pPr>
        <w:pStyle w:val="ListParagraph"/>
        <w:ind w:left="1080"/>
        <w:jc w:val="both"/>
        <w:rPr>
          <w:rFonts w:ascii="Arial" w:hAnsi="Arial" w:cs="Arial"/>
        </w:rPr>
      </w:pPr>
    </w:p>
    <w:p w14:paraId="7FD92B6E" w14:textId="77777777" w:rsidR="00877EC2" w:rsidRPr="003C1CB2" w:rsidRDefault="008F1568" w:rsidP="00877EC2">
      <w:pPr>
        <w:pStyle w:val="Heading1"/>
        <w:rPr>
          <w:color w:val="FF0000"/>
          <w:szCs w:val="22"/>
        </w:rPr>
      </w:pPr>
      <w:bookmarkStart w:id="27" w:name="_Toc424824951"/>
      <w:bookmarkStart w:id="28" w:name="_Toc141716696"/>
      <w:bookmarkStart w:id="29" w:name="_Toc377647029"/>
      <w:bookmarkStart w:id="30" w:name="_Toc381005419"/>
      <w:r w:rsidRPr="00024EB9">
        <w:rPr>
          <w:szCs w:val="22"/>
        </w:rPr>
        <w:t>5</w:t>
      </w:r>
      <w:r w:rsidR="000A7FFA">
        <w:rPr>
          <w:szCs w:val="22"/>
        </w:rPr>
        <w:t>.</w:t>
      </w:r>
      <w:r w:rsidR="0088709D" w:rsidRPr="004C49E8">
        <w:rPr>
          <w:szCs w:val="22"/>
        </w:rPr>
        <w:tab/>
      </w:r>
      <w:bookmarkStart w:id="31" w:name="Decision"/>
      <w:r w:rsidR="00877EC2" w:rsidRPr="003C1CB2">
        <w:rPr>
          <w:szCs w:val="22"/>
        </w:rPr>
        <w:t xml:space="preserve">TRAINING AND COMPETENCIES </w:t>
      </w:r>
      <w:r w:rsidR="00877EC2">
        <w:rPr>
          <w:szCs w:val="22"/>
        </w:rPr>
        <w:t>IN BLOOD TRANSFUSION</w:t>
      </w:r>
      <w:bookmarkEnd w:id="27"/>
      <w:bookmarkEnd w:id="28"/>
      <w:r w:rsidR="00877EC2" w:rsidRPr="003C1CB2">
        <w:rPr>
          <w:szCs w:val="22"/>
        </w:rPr>
        <w:t xml:space="preserve"> </w:t>
      </w:r>
    </w:p>
    <w:p w14:paraId="496418EA" w14:textId="77777777" w:rsidR="00671354" w:rsidRPr="00671354" w:rsidRDefault="00BD6269" w:rsidP="00671354">
      <w:pPr>
        <w:pStyle w:val="Heading2"/>
        <w:rPr>
          <w:i w:val="0"/>
          <w:sz w:val="22"/>
          <w:szCs w:val="22"/>
        </w:rPr>
      </w:pPr>
      <w:bookmarkStart w:id="32" w:name="_Toc141716697"/>
      <w:r w:rsidRPr="00671354">
        <w:rPr>
          <w:i w:val="0"/>
          <w:sz w:val="22"/>
          <w:szCs w:val="22"/>
        </w:rPr>
        <w:t>5.1</w:t>
      </w:r>
      <w:r w:rsidRPr="00671354">
        <w:rPr>
          <w:i w:val="0"/>
          <w:sz w:val="22"/>
          <w:szCs w:val="22"/>
        </w:rPr>
        <w:tab/>
      </w:r>
      <w:r w:rsidR="00671354" w:rsidRPr="00671354">
        <w:rPr>
          <w:i w:val="0"/>
          <w:sz w:val="22"/>
          <w:szCs w:val="22"/>
        </w:rPr>
        <w:t>Training and competency for all staff</w:t>
      </w:r>
      <w:bookmarkEnd w:id="32"/>
    </w:p>
    <w:p w14:paraId="201CAFE3" w14:textId="77777777" w:rsidR="00671354" w:rsidRDefault="00671354" w:rsidP="00BD6269">
      <w:pPr>
        <w:ind w:left="720" w:hanging="720"/>
        <w:rPr>
          <w:rFonts w:ascii="Arial" w:hAnsi="Arial" w:cs="Arial"/>
          <w:sz w:val="22"/>
          <w:szCs w:val="22"/>
        </w:rPr>
      </w:pPr>
    </w:p>
    <w:p w14:paraId="07945A01" w14:textId="77777777" w:rsidR="00BD6269" w:rsidRDefault="00671354" w:rsidP="00BD6269">
      <w:pPr>
        <w:ind w:left="720" w:hanging="720"/>
        <w:rPr>
          <w:rFonts w:ascii="Arial" w:hAnsi="Arial" w:cs="Arial"/>
          <w:sz w:val="22"/>
          <w:szCs w:val="22"/>
        </w:rPr>
      </w:pPr>
      <w:r>
        <w:rPr>
          <w:rFonts w:ascii="Arial" w:hAnsi="Arial" w:cs="Arial"/>
          <w:sz w:val="22"/>
          <w:szCs w:val="22"/>
        </w:rPr>
        <w:t>5.1.1</w:t>
      </w:r>
      <w:r>
        <w:rPr>
          <w:rFonts w:ascii="Arial" w:hAnsi="Arial" w:cs="Arial"/>
          <w:sz w:val="22"/>
          <w:szCs w:val="22"/>
        </w:rPr>
        <w:tab/>
      </w:r>
      <w:r w:rsidR="00877EC2" w:rsidRPr="00B07674">
        <w:rPr>
          <w:rFonts w:ascii="Arial" w:hAnsi="Arial" w:cs="Arial"/>
          <w:sz w:val="22"/>
          <w:szCs w:val="22"/>
        </w:rPr>
        <w:t>All staff involved in any aspect of the transfusion process covered by this policy require training and observational competency</w:t>
      </w:r>
      <w:r w:rsidR="00BD6269">
        <w:rPr>
          <w:rFonts w:ascii="Arial" w:hAnsi="Arial" w:cs="Arial"/>
          <w:sz w:val="22"/>
          <w:szCs w:val="22"/>
        </w:rPr>
        <w:t xml:space="preserve"> assessment</w:t>
      </w:r>
      <w:r w:rsidR="00877EC2" w:rsidRPr="00B07674">
        <w:rPr>
          <w:rFonts w:ascii="Arial" w:hAnsi="Arial" w:cs="Arial"/>
          <w:sz w:val="22"/>
          <w:szCs w:val="22"/>
        </w:rPr>
        <w:t>.</w:t>
      </w:r>
      <w:r w:rsidR="00BD6269" w:rsidRPr="00693D68">
        <w:rPr>
          <w:rFonts w:ascii="Arial" w:hAnsi="Arial" w:cs="Arial"/>
          <w:sz w:val="22"/>
          <w:szCs w:val="22"/>
        </w:rPr>
        <w:t xml:space="preserve"> The</w:t>
      </w:r>
      <w:r w:rsidR="00BD6269">
        <w:t xml:space="preserve"> </w:t>
      </w:r>
      <w:r w:rsidR="00972FB4" w:rsidRPr="00B07674">
        <w:rPr>
          <w:rStyle w:val="StyleArial11pt"/>
        </w:rPr>
        <w:t xml:space="preserve">responsibilities of each staff group in the transfusion process </w:t>
      </w:r>
      <w:r w:rsidR="00972FB4">
        <w:rPr>
          <w:rStyle w:val="StyleArial11pt"/>
        </w:rPr>
        <w:t>are</w:t>
      </w:r>
      <w:r w:rsidR="00BD6269" w:rsidRPr="00B07674">
        <w:rPr>
          <w:rStyle w:val="StyleArial11pt"/>
        </w:rPr>
        <w:t xml:space="preserve"> defined in </w:t>
      </w:r>
      <w:hyperlink w:anchor="Appendix" w:history="1">
        <w:r w:rsidR="00BD6269" w:rsidRPr="00B07674">
          <w:rPr>
            <w:rStyle w:val="Hyperlink"/>
            <w:rFonts w:ascii="Arial" w:hAnsi="Arial" w:cs="Arial"/>
            <w:sz w:val="22"/>
            <w:szCs w:val="22"/>
            <w:lang w:val="en-US" w:eastAsia="en-US"/>
          </w:rPr>
          <w:t>Appendix 1</w:t>
        </w:r>
      </w:hyperlink>
      <w:r w:rsidR="00BD6269">
        <w:rPr>
          <w:rStyle w:val="StyleArial11pt"/>
        </w:rPr>
        <w:t>.</w:t>
      </w:r>
    </w:p>
    <w:p w14:paraId="614D973A" w14:textId="77777777" w:rsidR="00BD6269" w:rsidRDefault="00BD6269" w:rsidP="00BD6269">
      <w:pPr>
        <w:ind w:left="720" w:hanging="720"/>
        <w:rPr>
          <w:rFonts w:ascii="Arial" w:hAnsi="Arial" w:cs="Arial"/>
          <w:sz w:val="22"/>
          <w:szCs w:val="22"/>
        </w:rPr>
      </w:pPr>
    </w:p>
    <w:p w14:paraId="78AF751E" w14:textId="77777777" w:rsidR="00BD6269" w:rsidRDefault="00671354" w:rsidP="00BD6269">
      <w:pPr>
        <w:ind w:left="720" w:hanging="720"/>
        <w:rPr>
          <w:rFonts w:ascii="Arial" w:hAnsi="Arial" w:cs="Arial"/>
          <w:sz w:val="22"/>
          <w:szCs w:val="22"/>
        </w:rPr>
      </w:pPr>
      <w:r>
        <w:rPr>
          <w:rFonts w:ascii="Arial" w:hAnsi="Arial" w:cs="Arial"/>
          <w:sz w:val="22"/>
          <w:szCs w:val="22"/>
        </w:rPr>
        <w:t>5.1.2</w:t>
      </w:r>
      <w:r w:rsidR="00BD6269">
        <w:rPr>
          <w:rFonts w:ascii="Arial" w:hAnsi="Arial" w:cs="Arial"/>
          <w:sz w:val="22"/>
          <w:szCs w:val="22"/>
        </w:rPr>
        <w:tab/>
        <w:t>These</w:t>
      </w:r>
      <w:r w:rsidR="00877EC2">
        <w:rPr>
          <w:rFonts w:ascii="Arial" w:hAnsi="Arial" w:cs="Arial"/>
          <w:sz w:val="22"/>
          <w:szCs w:val="22"/>
        </w:rPr>
        <w:t xml:space="preserve"> </w:t>
      </w:r>
      <w:r w:rsidR="00BD6269">
        <w:rPr>
          <w:rFonts w:ascii="Arial" w:hAnsi="Arial" w:cs="Arial"/>
          <w:sz w:val="22"/>
          <w:szCs w:val="22"/>
        </w:rPr>
        <w:t>t</w:t>
      </w:r>
      <w:r w:rsidR="00877EC2">
        <w:rPr>
          <w:rFonts w:ascii="Arial" w:hAnsi="Arial" w:cs="Arial"/>
          <w:sz w:val="22"/>
          <w:szCs w:val="22"/>
        </w:rPr>
        <w:t>raining requ</w:t>
      </w:r>
      <w:r w:rsidR="00BD6269">
        <w:rPr>
          <w:rFonts w:ascii="Arial" w:hAnsi="Arial" w:cs="Arial"/>
          <w:sz w:val="22"/>
          <w:szCs w:val="22"/>
        </w:rPr>
        <w:t>ire</w:t>
      </w:r>
      <w:r w:rsidR="00877EC2">
        <w:rPr>
          <w:rFonts w:ascii="Arial" w:hAnsi="Arial" w:cs="Arial"/>
          <w:sz w:val="22"/>
          <w:szCs w:val="22"/>
        </w:rPr>
        <w:t xml:space="preserve">ments </w:t>
      </w:r>
      <w:r w:rsidR="00BD6269">
        <w:rPr>
          <w:rFonts w:ascii="Arial" w:hAnsi="Arial" w:cs="Arial"/>
          <w:sz w:val="22"/>
          <w:szCs w:val="22"/>
        </w:rPr>
        <w:t xml:space="preserve">are mapped </w:t>
      </w:r>
      <w:r w:rsidR="00EC7DD4">
        <w:rPr>
          <w:rFonts w:ascii="Arial" w:hAnsi="Arial" w:cs="Arial"/>
          <w:sz w:val="22"/>
          <w:szCs w:val="22"/>
        </w:rPr>
        <w:t>on Learn+</w:t>
      </w:r>
      <w:r w:rsidR="00BD6269">
        <w:rPr>
          <w:rFonts w:ascii="Arial" w:hAnsi="Arial" w:cs="Arial"/>
          <w:sz w:val="22"/>
          <w:szCs w:val="22"/>
        </w:rPr>
        <w:t xml:space="preserve"> and </w:t>
      </w:r>
      <w:r w:rsidR="001038F6">
        <w:rPr>
          <w:rFonts w:ascii="Arial" w:hAnsi="Arial" w:cs="Arial"/>
          <w:sz w:val="22"/>
          <w:szCs w:val="22"/>
        </w:rPr>
        <w:t>staff</w:t>
      </w:r>
      <w:r w:rsidR="00BD6269">
        <w:rPr>
          <w:rFonts w:ascii="Arial" w:hAnsi="Arial" w:cs="Arial"/>
          <w:sz w:val="22"/>
          <w:szCs w:val="22"/>
        </w:rPr>
        <w:t xml:space="preserve"> will be automatically enrolled in the training relevant to </w:t>
      </w:r>
      <w:r w:rsidR="004110EE">
        <w:rPr>
          <w:rFonts w:ascii="Arial" w:hAnsi="Arial" w:cs="Arial"/>
          <w:sz w:val="22"/>
          <w:szCs w:val="22"/>
        </w:rPr>
        <w:t>their</w:t>
      </w:r>
      <w:r w:rsidR="00BD6269">
        <w:rPr>
          <w:rFonts w:ascii="Arial" w:hAnsi="Arial" w:cs="Arial"/>
          <w:sz w:val="22"/>
          <w:szCs w:val="22"/>
        </w:rPr>
        <w:t xml:space="preserve"> role.</w:t>
      </w:r>
    </w:p>
    <w:p w14:paraId="7E2CF30F" w14:textId="77777777" w:rsidR="004158D5" w:rsidRDefault="004158D5" w:rsidP="00BD6269">
      <w:pPr>
        <w:ind w:left="720" w:hanging="720"/>
        <w:rPr>
          <w:rFonts w:ascii="Arial" w:hAnsi="Arial" w:cs="Arial"/>
          <w:sz w:val="22"/>
          <w:szCs w:val="22"/>
        </w:rPr>
      </w:pPr>
    </w:p>
    <w:p w14:paraId="1D758DB2" w14:textId="77777777" w:rsidR="00100065" w:rsidRDefault="00BD6269" w:rsidP="00100065">
      <w:pPr>
        <w:ind w:left="720" w:hanging="720"/>
        <w:rPr>
          <w:rFonts w:ascii="Arial" w:hAnsi="Arial" w:cs="Arial"/>
          <w:sz w:val="22"/>
          <w:szCs w:val="22"/>
        </w:rPr>
      </w:pPr>
      <w:r>
        <w:rPr>
          <w:rFonts w:ascii="Arial" w:hAnsi="Arial" w:cs="Arial"/>
          <w:sz w:val="22"/>
          <w:szCs w:val="22"/>
        </w:rPr>
        <w:t>5.</w:t>
      </w:r>
      <w:r w:rsidR="00693D68">
        <w:rPr>
          <w:rFonts w:ascii="Arial" w:hAnsi="Arial" w:cs="Arial"/>
          <w:sz w:val="22"/>
          <w:szCs w:val="22"/>
        </w:rPr>
        <w:t>1.3</w:t>
      </w:r>
      <w:r>
        <w:rPr>
          <w:rFonts w:ascii="Arial" w:hAnsi="Arial" w:cs="Arial"/>
          <w:sz w:val="22"/>
          <w:szCs w:val="22"/>
        </w:rPr>
        <w:tab/>
        <w:t xml:space="preserve">If you have concerns over the training modules you have been enrolled in ask your line manager to investigate, or in the case of medical staff email the Hospital Transfusion Team </w:t>
      </w:r>
      <w:hyperlink r:id="rId22" w:history="1">
        <w:r w:rsidR="00F71172" w:rsidRPr="00BF46C9">
          <w:rPr>
            <w:rStyle w:val="Hyperlink"/>
            <w:rFonts w:ascii="Calibri" w:eastAsia="Calibri" w:hAnsi="Calibri"/>
            <w:sz w:val="22"/>
            <w:szCs w:val="22"/>
            <w:lang w:eastAsia="en-US"/>
          </w:rPr>
          <w:t>rduh.htt@nhs.net</w:t>
        </w:r>
      </w:hyperlink>
      <w:r w:rsidR="00100065">
        <w:rPr>
          <w:rFonts w:ascii="Calibri" w:eastAsia="Calibri" w:hAnsi="Calibri"/>
          <w:sz w:val="22"/>
          <w:szCs w:val="22"/>
          <w:lang w:eastAsia="en-US"/>
        </w:rPr>
        <w:t xml:space="preserve"> </w:t>
      </w:r>
      <w:r w:rsidR="00100065">
        <w:rPr>
          <w:rFonts w:ascii="Calibri" w:eastAsia="Calibri" w:hAnsi="Calibri"/>
          <w:color w:val="0000FF"/>
          <w:sz w:val="22"/>
          <w:szCs w:val="22"/>
          <w:u w:val="single"/>
          <w:lang w:eastAsia="en-US"/>
        </w:rPr>
        <w:t xml:space="preserve">(eastern) </w:t>
      </w:r>
      <w:r w:rsidR="00100065" w:rsidRPr="00100065">
        <w:rPr>
          <w:rFonts w:ascii="Calibri" w:eastAsia="Calibri" w:hAnsi="Calibri"/>
          <w:sz w:val="22"/>
          <w:szCs w:val="22"/>
          <w:lang w:eastAsia="en-US"/>
        </w:rPr>
        <w:t xml:space="preserve">or </w:t>
      </w:r>
      <w:hyperlink r:id="rId23" w:history="1">
        <w:r w:rsidR="00100065" w:rsidRPr="00BD2C53">
          <w:rPr>
            <w:rStyle w:val="Hyperlink"/>
            <w:rFonts w:ascii="Calibri" w:eastAsia="Calibri" w:hAnsi="Calibri"/>
            <w:sz w:val="22"/>
            <w:szCs w:val="22"/>
            <w:lang w:eastAsia="en-US"/>
          </w:rPr>
          <w:t>rduh.ivnurses@nhs.net</w:t>
        </w:r>
      </w:hyperlink>
      <w:r w:rsidR="00100065">
        <w:rPr>
          <w:rFonts w:ascii="Calibri" w:eastAsia="Calibri" w:hAnsi="Calibri"/>
          <w:color w:val="0000FF"/>
          <w:sz w:val="22"/>
          <w:szCs w:val="22"/>
          <w:u w:val="single"/>
          <w:lang w:eastAsia="en-US"/>
        </w:rPr>
        <w:t xml:space="preserve"> (northern)</w:t>
      </w:r>
      <w:r w:rsidR="00100065" w:rsidRPr="00877EC2">
        <w:rPr>
          <w:rFonts w:ascii="Calibri" w:eastAsia="Calibri" w:hAnsi="Calibri"/>
          <w:sz w:val="22"/>
          <w:szCs w:val="22"/>
          <w:lang w:eastAsia="en-US"/>
        </w:rPr>
        <w:t xml:space="preserve">. </w:t>
      </w:r>
    </w:p>
    <w:p w14:paraId="41C9BA42" w14:textId="77777777" w:rsidR="00877EC2" w:rsidRDefault="00BD6269" w:rsidP="003F2E0C">
      <w:pPr>
        <w:ind w:left="720" w:hanging="720"/>
        <w:rPr>
          <w:rFonts w:ascii="Arial" w:hAnsi="Arial" w:cs="Arial"/>
          <w:sz w:val="22"/>
          <w:szCs w:val="22"/>
        </w:rPr>
      </w:pPr>
      <w:r w:rsidRPr="00877EC2">
        <w:rPr>
          <w:rFonts w:ascii="Calibri" w:eastAsia="Calibri" w:hAnsi="Calibri"/>
          <w:sz w:val="22"/>
          <w:szCs w:val="22"/>
          <w:lang w:eastAsia="en-US"/>
        </w:rPr>
        <w:t xml:space="preserve"> </w:t>
      </w:r>
    </w:p>
    <w:p w14:paraId="72FB5296" w14:textId="77777777" w:rsidR="00877EC2" w:rsidRPr="00DF4034" w:rsidRDefault="00877EC2" w:rsidP="006D5BA2">
      <w:pPr>
        <w:pStyle w:val="Heading2"/>
      </w:pPr>
      <w:bookmarkStart w:id="33" w:name="_Toc427154257"/>
      <w:bookmarkStart w:id="34" w:name="_Toc141716698"/>
      <w:r w:rsidRPr="00E6566C">
        <w:rPr>
          <w:i w:val="0"/>
          <w:sz w:val="22"/>
          <w:szCs w:val="22"/>
        </w:rPr>
        <w:t>5.</w:t>
      </w:r>
      <w:r w:rsidR="00671354">
        <w:rPr>
          <w:i w:val="0"/>
          <w:sz w:val="22"/>
          <w:szCs w:val="22"/>
        </w:rPr>
        <w:t>2</w:t>
      </w:r>
      <w:r>
        <w:tab/>
      </w:r>
      <w:r w:rsidRPr="003F2E0C">
        <w:rPr>
          <w:i w:val="0"/>
          <w:sz w:val="22"/>
          <w:szCs w:val="22"/>
        </w:rPr>
        <w:t>Medical Staff</w:t>
      </w:r>
      <w:bookmarkEnd w:id="33"/>
      <w:bookmarkEnd w:id="34"/>
    </w:p>
    <w:p w14:paraId="2E9C31D0" w14:textId="77777777" w:rsidR="00877EC2" w:rsidRDefault="00877EC2" w:rsidP="00877EC2">
      <w:pPr>
        <w:jc w:val="both"/>
        <w:rPr>
          <w:rFonts w:ascii="Arial" w:hAnsi="Arial" w:cs="Arial"/>
          <w:sz w:val="22"/>
          <w:szCs w:val="22"/>
        </w:rPr>
      </w:pPr>
    </w:p>
    <w:p w14:paraId="392FD300" w14:textId="77777777" w:rsidR="00877EC2" w:rsidRDefault="00BD6269" w:rsidP="005E7CFD">
      <w:pPr>
        <w:ind w:left="720" w:hanging="720"/>
        <w:jc w:val="both"/>
        <w:rPr>
          <w:rFonts w:ascii="Arial" w:hAnsi="Arial" w:cs="Arial"/>
          <w:sz w:val="22"/>
          <w:szCs w:val="22"/>
        </w:rPr>
      </w:pPr>
      <w:r>
        <w:rPr>
          <w:rFonts w:ascii="Arial" w:hAnsi="Arial" w:cs="Arial"/>
          <w:sz w:val="22"/>
          <w:szCs w:val="22"/>
        </w:rPr>
        <w:t>5.</w:t>
      </w:r>
      <w:r w:rsidR="00671354">
        <w:rPr>
          <w:rFonts w:ascii="Arial" w:hAnsi="Arial" w:cs="Arial"/>
          <w:sz w:val="22"/>
          <w:szCs w:val="22"/>
        </w:rPr>
        <w:t>2</w:t>
      </w:r>
      <w:r w:rsidR="00C00514">
        <w:rPr>
          <w:rFonts w:ascii="Arial" w:hAnsi="Arial" w:cs="Arial"/>
          <w:sz w:val="22"/>
          <w:szCs w:val="22"/>
        </w:rPr>
        <w:t>.1</w:t>
      </w:r>
      <w:r w:rsidR="004158D5">
        <w:rPr>
          <w:rFonts w:ascii="Arial" w:hAnsi="Arial" w:cs="Arial"/>
          <w:sz w:val="22"/>
          <w:szCs w:val="22"/>
        </w:rPr>
        <w:tab/>
      </w:r>
      <w:r w:rsidR="00877EC2">
        <w:rPr>
          <w:rFonts w:ascii="Arial" w:hAnsi="Arial" w:cs="Arial"/>
          <w:sz w:val="22"/>
          <w:szCs w:val="22"/>
        </w:rPr>
        <w:t xml:space="preserve">Medical Staff are mapped on </w:t>
      </w:r>
      <w:r w:rsidR="00EC7DD4">
        <w:rPr>
          <w:rFonts w:ascii="Arial" w:hAnsi="Arial" w:cs="Arial"/>
          <w:sz w:val="22"/>
          <w:szCs w:val="22"/>
        </w:rPr>
        <w:t xml:space="preserve">Learn+ </w:t>
      </w:r>
      <w:r w:rsidR="00877EC2">
        <w:rPr>
          <w:rFonts w:ascii="Arial" w:hAnsi="Arial" w:cs="Arial"/>
          <w:sz w:val="22"/>
          <w:szCs w:val="22"/>
        </w:rPr>
        <w:t>and enrolled in accordance with this mapping for:</w:t>
      </w:r>
    </w:p>
    <w:p w14:paraId="7ABE8A0D" w14:textId="77777777" w:rsidR="00877EC2" w:rsidRDefault="00877EC2" w:rsidP="005E7CFD">
      <w:pPr>
        <w:jc w:val="both"/>
        <w:rPr>
          <w:rFonts w:ascii="Arial" w:hAnsi="Arial" w:cs="Arial"/>
          <w:sz w:val="22"/>
          <w:szCs w:val="22"/>
        </w:rPr>
      </w:pPr>
    </w:p>
    <w:p w14:paraId="7AC319DE" w14:textId="77777777" w:rsidR="00E01706" w:rsidRDefault="004158D5" w:rsidP="005E7CFD">
      <w:pPr>
        <w:ind w:left="720" w:hanging="720"/>
        <w:jc w:val="both"/>
        <w:rPr>
          <w:rFonts w:ascii="Arial" w:hAnsi="Arial" w:cs="Arial"/>
          <w:b/>
          <w:i/>
          <w:sz w:val="22"/>
          <w:szCs w:val="22"/>
        </w:rPr>
      </w:pPr>
      <w:r w:rsidRPr="00C00514">
        <w:rPr>
          <w:rFonts w:ascii="Arial" w:hAnsi="Arial" w:cs="Arial"/>
          <w:i/>
          <w:sz w:val="22"/>
          <w:szCs w:val="22"/>
        </w:rPr>
        <w:t>5.</w:t>
      </w:r>
      <w:r w:rsidR="00671354">
        <w:rPr>
          <w:rFonts w:ascii="Arial" w:hAnsi="Arial" w:cs="Arial"/>
          <w:i/>
          <w:sz w:val="22"/>
          <w:szCs w:val="22"/>
        </w:rPr>
        <w:t>2</w:t>
      </w:r>
      <w:r w:rsidR="00C00514" w:rsidRPr="00C00514">
        <w:rPr>
          <w:rFonts w:ascii="Arial" w:hAnsi="Arial" w:cs="Arial"/>
          <w:i/>
          <w:sz w:val="22"/>
          <w:szCs w:val="22"/>
        </w:rPr>
        <w:t>.2</w:t>
      </w:r>
      <w:r>
        <w:rPr>
          <w:rFonts w:ascii="Arial" w:hAnsi="Arial" w:cs="Arial"/>
          <w:b/>
          <w:i/>
          <w:sz w:val="22"/>
          <w:szCs w:val="22"/>
        </w:rPr>
        <w:tab/>
      </w:r>
      <w:r w:rsidR="004649A3" w:rsidRPr="004649A3">
        <w:rPr>
          <w:rFonts w:ascii="Arial" w:hAnsi="Arial" w:cs="Arial"/>
          <w:b/>
          <w:i/>
          <w:sz w:val="22"/>
          <w:szCs w:val="22"/>
        </w:rPr>
        <w:t xml:space="preserve">On- line training: </w:t>
      </w:r>
    </w:p>
    <w:p w14:paraId="29C45150" w14:textId="77777777" w:rsidR="00E01706" w:rsidRDefault="00E01706" w:rsidP="005E7CFD">
      <w:pPr>
        <w:ind w:left="720" w:hanging="720"/>
        <w:jc w:val="both"/>
        <w:rPr>
          <w:rFonts w:ascii="Arial" w:hAnsi="Arial" w:cs="Arial"/>
          <w:sz w:val="22"/>
          <w:szCs w:val="22"/>
        </w:rPr>
      </w:pPr>
    </w:p>
    <w:p w14:paraId="286B9FD6" w14:textId="7D9DCCA4" w:rsidR="00877EC2" w:rsidRPr="00CF2D76" w:rsidRDefault="004649A3" w:rsidP="001457DE">
      <w:pPr>
        <w:numPr>
          <w:ilvl w:val="0"/>
          <w:numId w:val="17"/>
        </w:numPr>
        <w:jc w:val="both"/>
        <w:rPr>
          <w:rFonts w:ascii="Arial" w:hAnsi="Arial" w:cs="Arial"/>
          <w:sz w:val="22"/>
          <w:szCs w:val="22"/>
        </w:rPr>
      </w:pPr>
      <w:r w:rsidRPr="004649A3">
        <w:rPr>
          <w:rFonts w:ascii="Arial" w:hAnsi="Arial" w:cs="Arial"/>
          <w:sz w:val="22"/>
          <w:szCs w:val="22"/>
        </w:rPr>
        <w:t xml:space="preserve">Blood Transfusion Safety e learning module for </w:t>
      </w:r>
      <w:r w:rsidR="00E01706">
        <w:rPr>
          <w:rFonts w:ascii="Arial" w:hAnsi="Arial" w:cs="Arial"/>
          <w:sz w:val="22"/>
          <w:szCs w:val="22"/>
        </w:rPr>
        <w:t>d</w:t>
      </w:r>
      <w:r w:rsidRPr="004649A3">
        <w:rPr>
          <w:rFonts w:ascii="Arial" w:hAnsi="Arial" w:cs="Arial"/>
          <w:sz w:val="22"/>
          <w:szCs w:val="22"/>
        </w:rPr>
        <w:t>octors, to be completed</w:t>
      </w:r>
      <w:r>
        <w:rPr>
          <w:rFonts w:ascii="Arial" w:hAnsi="Arial" w:cs="Arial"/>
          <w:sz w:val="22"/>
          <w:szCs w:val="22"/>
        </w:rPr>
        <w:t xml:space="preserve"> via </w:t>
      </w:r>
      <w:r w:rsidR="007E7AB9">
        <w:rPr>
          <w:rFonts w:ascii="Arial" w:hAnsi="Arial" w:cs="Arial"/>
          <w:sz w:val="22"/>
          <w:szCs w:val="22"/>
        </w:rPr>
        <w:t>Learn+</w:t>
      </w:r>
      <w:r w:rsidRPr="004649A3">
        <w:rPr>
          <w:rFonts w:ascii="Arial" w:hAnsi="Arial" w:cs="Arial"/>
          <w:sz w:val="22"/>
          <w:szCs w:val="22"/>
        </w:rPr>
        <w:t xml:space="preserve"> every 2 years</w:t>
      </w:r>
      <w:r w:rsidR="005E7CFD">
        <w:rPr>
          <w:rFonts w:ascii="Arial" w:hAnsi="Arial" w:cs="Arial"/>
          <w:sz w:val="22"/>
          <w:szCs w:val="22"/>
        </w:rPr>
        <w:t xml:space="preserve"> </w:t>
      </w:r>
    </w:p>
    <w:p w14:paraId="43DF9136" w14:textId="77777777" w:rsidR="00877EC2" w:rsidRDefault="00877EC2" w:rsidP="005E7CFD">
      <w:pPr>
        <w:jc w:val="both"/>
        <w:rPr>
          <w:rFonts w:ascii="Arial" w:hAnsi="Arial" w:cs="Arial"/>
          <w:sz w:val="22"/>
          <w:szCs w:val="22"/>
        </w:rPr>
      </w:pPr>
    </w:p>
    <w:p w14:paraId="72D28E7E" w14:textId="5CA9457E" w:rsidR="00877EC2" w:rsidRDefault="00877EC2" w:rsidP="005E7CFD">
      <w:pPr>
        <w:ind w:left="720" w:hanging="720"/>
        <w:jc w:val="both"/>
        <w:rPr>
          <w:rFonts w:ascii="Arial" w:hAnsi="Arial" w:cs="Arial"/>
          <w:sz w:val="22"/>
          <w:szCs w:val="22"/>
        </w:rPr>
      </w:pPr>
      <w:r>
        <w:rPr>
          <w:rFonts w:ascii="Arial" w:hAnsi="Arial" w:cs="Arial"/>
          <w:sz w:val="22"/>
          <w:szCs w:val="22"/>
        </w:rPr>
        <w:t>5.</w:t>
      </w:r>
      <w:r w:rsidR="00671354">
        <w:rPr>
          <w:rFonts w:ascii="Arial" w:hAnsi="Arial" w:cs="Arial"/>
          <w:sz w:val="22"/>
          <w:szCs w:val="22"/>
        </w:rPr>
        <w:t>2</w:t>
      </w:r>
      <w:r w:rsidR="00C00514">
        <w:rPr>
          <w:rFonts w:ascii="Arial" w:hAnsi="Arial" w:cs="Arial"/>
          <w:sz w:val="22"/>
          <w:szCs w:val="22"/>
        </w:rPr>
        <w:t>.</w:t>
      </w:r>
      <w:r w:rsidR="00CF2D76">
        <w:rPr>
          <w:rFonts w:ascii="Arial" w:hAnsi="Arial" w:cs="Arial"/>
          <w:sz w:val="22"/>
          <w:szCs w:val="22"/>
        </w:rPr>
        <w:t>3</w:t>
      </w:r>
      <w:r>
        <w:rPr>
          <w:rFonts w:ascii="Arial" w:hAnsi="Arial" w:cs="Arial"/>
          <w:sz w:val="22"/>
          <w:szCs w:val="22"/>
        </w:rPr>
        <w:tab/>
        <w:t xml:space="preserve">Medical staff are not trained to collect blood </w:t>
      </w:r>
      <w:r w:rsidR="00821E0E">
        <w:rPr>
          <w:rFonts w:ascii="Arial" w:hAnsi="Arial" w:cs="Arial"/>
          <w:sz w:val="22"/>
          <w:szCs w:val="22"/>
        </w:rPr>
        <w:t>components/</w:t>
      </w:r>
      <w:r>
        <w:rPr>
          <w:rFonts w:ascii="Arial" w:hAnsi="Arial" w:cs="Arial"/>
          <w:sz w:val="22"/>
          <w:szCs w:val="22"/>
        </w:rPr>
        <w:t xml:space="preserve">products from the fridges. </w:t>
      </w:r>
    </w:p>
    <w:p w14:paraId="12B17BBA" w14:textId="77777777" w:rsidR="00877EC2" w:rsidRDefault="00877EC2" w:rsidP="005E7CFD">
      <w:pPr>
        <w:ind w:firstLine="360"/>
        <w:jc w:val="both"/>
        <w:rPr>
          <w:rFonts w:ascii="Arial" w:hAnsi="Arial" w:cs="Arial"/>
          <w:sz w:val="22"/>
          <w:szCs w:val="22"/>
        </w:rPr>
      </w:pPr>
    </w:p>
    <w:p w14:paraId="3DE43D1A" w14:textId="61FA358A" w:rsidR="00877EC2" w:rsidRDefault="00877EC2" w:rsidP="005E7CFD">
      <w:pPr>
        <w:ind w:left="720" w:hanging="720"/>
        <w:jc w:val="both"/>
        <w:rPr>
          <w:rFonts w:ascii="Arial" w:hAnsi="Arial" w:cs="Arial"/>
          <w:sz w:val="22"/>
          <w:szCs w:val="22"/>
        </w:rPr>
      </w:pPr>
      <w:r>
        <w:rPr>
          <w:rFonts w:ascii="Arial" w:hAnsi="Arial" w:cs="Arial"/>
          <w:sz w:val="22"/>
          <w:szCs w:val="22"/>
        </w:rPr>
        <w:lastRenderedPageBreak/>
        <w:t>5.</w:t>
      </w:r>
      <w:r w:rsidR="00671354">
        <w:rPr>
          <w:rFonts w:ascii="Arial" w:hAnsi="Arial" w:cs="Arial"/>
          <w:sz w:val="22"/>
          <w:szCs w:val="22"/>
        </w:rPr>
        <w:t>2</w:t>
      </w:r>
      <w:r w:rsidR="00C00514">
        <w:rPr>
          <w:rFonts w:ascii="Arial" w:hAnsi="Arial" w:cs="Arial"/>
          <w:sz w:val="22"/>
          <w:szCs w:val="22"/>
        </w:rPr>
        <w:t>.</w:t>
      </w:r>
      <w:r w:rsidR="00CF2D76">
        <w:rPr>
          <w:rFonts w:ascii="Arial" w:hAnsi="Arial" w:cs="Arial"/>
          <w:sz w:val="22"/>
          <w:szCs w:val="22"/>
        </w:rPr>
        <w:t>4</w:t>
      </w:r>
      <w:r>
        <w:rPr>
          <w:rFonts w:ascii="Arial" w:hAnsi="Arial" w:cs="Arial"/>
          <w:sz w:val="22"/>
          <w:szCs w:val="22"/>
        </w:rPr>
        <w:tab/>
        <w:t>Anaesthetists are the only doctors who are trained to administer blood</w:t>
      </w:r>
      <w:r w:rsidR="00821E0E">
        <w:rPr>
          <w:rFonts w:ascii="Arial" w:hAnsi="Arial" w:cs="Arial"/>
          <w:sz w:val="22"/>
          <w:szCs w:val="22"/>
        </w:rPr>
        <w:t xml:space="preserve"> components</w:t>
      </w:r>
      <w:r>
        <w:rPr>
          <w:rFonts w:ascii="Arial" w:hAnsi="Arial" w:cs="Arial"/>
          <w:sz w:val="22"/>
          <w:szCs w:val="22"/>
        </w:rPr>
        <w:t>.</w:t>
      </w:r>
    </w:p>
    <w:p w14:paraId="7808E090" w14:textId="77777777" w:rsidR="00877EC2" w:rsidRDefault="00877EC2" w:rsidP="005E7CFD">
      <w:pPr>
        <w:jc w:val="both"/>
        <w:rPr>
          <w:rFonts w:ascii="Arial" w:hAnsi="Arial" w:cs="Arial"/>
          <w:sz w:val="22"/>
          <w:szCs w:val="22"/>
        </w:rPr>
      </w:pPr>
      <w:r>
        <w:rPr>
          <w:rFonts w:ascii="Arial" w:hAnsi="Arial" w:cs="Arial"/>
          <w:sz w:val="22"/>
          <w:szCs w:val="22"/>
        </w:rPr>
        <w:tab/>
      </w:r>
    </w:p>
    <w:p w14:paraId="079BF784" w14:textId="22916389" w:rsidR="00100065" w:rsidRDefault="00877EC2" w:rsidP="00100065">
      <w:pPr>
        <w:ind w:left="720" w:hanging="720"/>
        <w:rPr>
          <w:rFonts w:ascii="Arial" w:hAnsi="Arial" w:cs="Arial"/>
          <w:sz w:val="22"/>
          <w:szCs w:val="22"/>
        </w:rPr>
      </w:pPr>
      <w:r>
        <w:rPr>
          <w:rFonts w:ascii="Arial" w:hAnsi="Arial" w:cs="Arial"/>
          <w:sz w:val="22"/>
          <w:szCs w:val="22"/>
        </w:rPr>
        <w:t>5.</w:t>
      </w:r>
      <w:r w:rsidR="00671354">
        <w:rPr>
          <w:rFonts w:ascii="Arial" w:hAnsi="Arial" w:cs="Arial"/>
          <w:sz w:val="22"/>
          <w:szCs w:val="22"/>
        </w:rPr>
        <w:t>2</w:t>
      </w:r>
      <w:r w:rsidR="00C00514">
        <w:rPr>
          <w:rFonts w:ascii="Arial" w:hAnsi="Arial" w:cs="Arial"/>
          <w:sz w:val="22"/>
          <w:szCs w:val="22"/>
        </w:rPr>
        <w:t>.</w:t>
      </w:r>
      <w:r w:rsidR="00CF2D76">
        <w:rPr>
          <w:rFonts w:ascii="Arial" w:hAnsi="Arial" w:cs="Arial"/>
          <w:sz w:val="22"/>
          <w:szCs w:val="22"/>
        </w:rPr>
        <w:t>5</w:t>
      </w:r>
      <w:r>
        <w:rPr>
          <w:rFonts w:ascii="Arial" w:hAnsi="Arial" w:cs="Arial"/>
          <w:sz w:val="22"/>
          <w:szCs w:val="22"/>
        </w:rPr>
        <w:tab/>
        <w:t xml:space="preserve">If you are unsure of your blood transfusion training requirements please contact </w:t>
      </w:r>
      <w:bookmarkStart w:id="35" w:name="_Toc427154258"/>
      <w:r w:rsidR="003155ED">
        <w:rPr>
          <w:rFonts w:ascii="Calibri" w:eastAsia="Calibri" w:hAnsi="Calibri"/>
          <w:sz w:val="22"/>
          <w:szCs w:val="22"/>
          <w:lang w:eastAsia="en-US"/>
        </w:rPr>
        <w:fldChar w:fldCharType="begin"/>
      </w:r>
      <w:r w:rsidR="003155ED">
        <w:rPr>
          <w:rFonts w:ascii="Calibri" w:eastAsia="Calibri" w:hAnsi="Calibri"/>
          <w:sz w:val="22"/>
          <w:szCs w:val="22"/>
          <w:lang w:eastAsia="en-US"/>
        </w:rPr>
        <w:instrText xml:space="preserve"> HYPERLINK "mailto:</w:instrText>
      </w:r>
      <w:r w:rsidR="003155ED" w:rsidRPr="003155ED">
        <w:rPr>
          <w:rFonts w:ascii="Calibri" w:eastAsia="Calibri" w:hAnsi="Calibri"/>
          <w:sz w:val="22"/>
          <w:szCs w:val="22"/>
          <w:lang w:eastAsia="en-US"/>
        </w:rPr>
        <w:instrText>rduh.htt@nhs.net</w:instrText>
      </w:r>
      <w:r w:rsidR="003155ED">
        <w:rPr>
          <w:rFonts w:ascii="Calibri" w:eastAsia="Calibri" w:hAnsi="Calibri"/>
          <w:sz w:val="22"/>
          <w:szCs w:val="22"/>
          <w:lang w:eastAsia="en-US"/>
        </w:rPr>
        <w:instrText xml:space="preserve">" </w:instrText>
      </w:r>
      <w:r w:rsidR="003155ED">
        <w:rPr>
          <w:rFonts w:ascii="Calibri" w:eastAsia="Calibri" w:hAnsi="Calibri"/>
          <w:sz w:val="22"/>
          <w:szCs w:val="22"/>
          <w:lang w:eastAsia="en-US"/>
        </w:rPr>
        <w:fldChar w:fldCharType="separate"/>
      </w:r>
      <w:r w:rsidR="003155ED" w:rsidRPr="00BF46C9">
        <w:rPr>
          <w:rStyle w:val="Hyperlink"/>
          <w:rFonts w:ascii="Calibri" w:eastAsia="Calibri" w:hAnsi="Calibri"/>
          <w:sz w:val="22"/>
          <w:szCs w:val="22"/>
          <w:lang w:eastAsia="en-US"/>
        </w:rPr>
        <w:t>rduh.htt@nhs.net</w:t>
      </w:r>
      <w:r w:rsidR="003155ED">
        <w:rPr>
          <w:rFonts w:ascii="Calibri" w:eastAsia="Calibri" w:hAnsi="Calibri"/>
          <w:sz w:val="22"/>
          <w:szCs w:val="22"/>
          <w:lang w:eastAsia="en-US"/>
        </w:rPr>
        <w:fldChar w:fldCharType="end"/>
      </w:r>
      <w:r w:rsidR="00100065">
        <w:rPr>
          <w:rFonts w:ascii="Calibri" w:eastAsia="Calibri" w:hAnsi="Calibri"/>
          <w:sz w:val="22"/>
          <w:szCs w:val="22"/>
          <w:lang w:eastAsia="en-US"/>
        </w:rPr>
        <w:t xml:space="preserve"> </w:t>
      </w:r>
      <w:r w:rsidR="00100065">
        <w:rPr>
          <w:rFonts w:ascii="Calibri" w:eastAsia="Calibri" w:hAnsi="Calibri"/>
          <w:color w:val="0000FF"/>
          <w:sz w:val="22"/>
          <w:szCs w:val="22"/>
          <w:u w:val="single"/>
          <w:lang w:eastAsia="en-US"/>
        </w:rPr>
        <w:t xml:space="preserve">(eastern) </w:t>
      </w:r>
      <w:r w:rsidR="00100065" w:rsidRPr="00100065">
        <w:rPr>
          <w:rFonts w:ascii="Calibri" w:eastAsia="Calibri" w:hAnsi="Calibri"/>
          <w:sz w:val="22"/>
          <w:szCs w:val="22"/>
          <w:lang w:eastAsia="en-US"/>
        </w:rPr>
        <w:t xml:space="preserve">or </w:t>
      </w:r>
      <w:hyperlink r:id="rId24" w:history="1">
        <w:r w:rsidR="00100065" w:rsidRPr="00BD2C53">
          <w:rPr>
            <w:rStyle w:val="Hyperlink"/>
            <w:rFonts w:ascii="Calibri" w:eastAsia="Calibri" w:hAnsi="Calibri"/>
            <w:sz w:val="22"/>
            <w:szCs w:val="22"/>
            <w:lang w:eastAsia="en-US"/>
          </w:rPr>
          <w:t>rduh.ivnurses@nhs.net</w:t>
        </w:r>
      </w:hyperlink>
      <w:r w:rsidR="00100065">
        <w:rPr>
          <w:rFonts w:ascii="Calibri" w:eastAsia="Calibri" w:hAnsi="Calibri"/>
          <w:color w:val="0000FF"/>
          <w:sz w:val="22"/>
          <w:szCs w:val="22"/>
          <w:u w:val="single"/>
          <w:lang w:eastAsia="en-US"/>
        </w:rPr>
        <w:t xml:space="preserve"> (northern)</w:t>
      </w:r>
      <w:r w:rsidR="00100065" w:rsidRPr="00877EC2">
        <w:rPr>
          <w:rFonts w:ascii="Calibri" w:eastAsia="Calibri" w:hAnsi="Calibri"/>
          <w:sz w:val="22"/>
          <w:szCs w:val="22"/>
          <w:lang w:eastAsia="en-US"/>
        </w:rPr>
        <w:t xml:space="preserve">. </w:t>
      </w:r>
    </w:p>
    <w:p w14:paraId="05733888" w14:textId="77777777" w:rsidR="00547D72" w:rsidRDefault="00547D72" w:rsidP="00547D72">
      <w:pPr>
        <w:ind w:left="720" w:hanging="720"/>
        <w:rPr>
          <w:rFonts w:ascii="Calibri" w:eastAsia="Calibri" w:hAnsi="Calibri"/>
          <w:sz w:val="22"/>
          <w:szCs w:val="22"/>
          <w:lang w:eastAsia="en-US"/>
        </w:rPr>
      </w:pPr>
    </w:p>
    <w:p w14:paraId="304C6803" w14:textId="77777777" w:rsidR="00877EC2" w:rsidRPr="0070317B" w:rsidRDefault="00BD6269" w:rsidP="0070317B">
      <w:pPr>
        <w:pStyle w:val="Heading2"/>
        <w:ind w:left="720" w:hanging="720"/>
        <w:jc w:val="both"/>
        <w:rPr>
          <w:i w:val="0"/>
          <w:sz w:val="22"/>
          <w:szCs w:val="22"/>
        </w:rPr>
      </w:pPr>
      <w:bookmarkStart w:id="36" w:name="_Toc141716699"/>
      <w:r w:rsidRPr="0070317B">
        <w:rPr>
          <w:i w:val="0"/>
          <w:sz w:val="22"/>
          <w:szCs w:val="22"/>
        </w:rPr>
        <w:t>5.</w:t>
      </w:r>
      <w:r w:rsidR="00671354" w:rsidRPr="0070317B">
        <w:rPr>
          <w:i w:val="0"/>
          <w:sz w:val="22"/>
          <w:szCs w:val="22"/>
        </w:rPr>
        <w:t>3</w:t>
      </w:r>
      <w:r w:rsidRPr="0070317B">
        <w:rPr>
          <w:i w:val="0"/>
          <w:sz w:val="22"/>
          <w:szCs w:val="22"/>
        </w:rPr>
        <w:tab/>
      </w:r>
      <w:r w:rsidR="00877EC2" w:rsidRPr="0070317B">
        <w:rPr>
          <w:i w:val="0"/>
          <w:sz w:val="22"/>
          <w:szCs w:val="22"/>
        </w:rPr>
        <w:t>Non-medical staff</w:t>
      </w:r>
      <w:r w:rsidR="004649A3" w:rsidRPr="0070317B">
        <w:rPr>
          <w:i w:val="0"/>
          <w:sz w:val="22"/>
          <w:szCs w:val="22"/>
        </w:rPr>
        <w:t xml:space="preserve"> trained in collection and administration of Blood </w:t>
      </w:r>
      <w:r w:rsidR="00821E0E" w:rsidRPr="0070317B">
        <w:rPr>
          <w:i w:val="0"/>
          <w:sz w:val="22"/>
          <w:szCs w:val="22"/>
        </w:rPr>
        <w:t>Components/Products</w:t>
      </w:r>
      <w:bookmarkEnd w:id="35"/>
      <w:bookmarkEnd w:id="36"/>
    </w:p>
    <w:p w14:paraId="7E3F142D" w14:textId="77777777" w:rsidR="00382B8F" w:rsidRDefault="00382B8F" w:rsidP="00BD6269">
      <w:pPr>
        <w:autoSpaceDE w:val="0"/>
        <w:autoSpaceDN w:val="0"/>
        <w:adjustRightInd w:val="0"/>
        <w:rPr>
          <w:rFonts w:ascii="Arial" w:hAnsi="Arial" w:cs="Arial"/>
          <w:b/>
          <w:color w:val="000000"/>
          <w:sz w:val="22"/>
          <w:szCs w:val="22"/>
        </w:rPr>
      </w:pPr>
    </w:p>
    <w:p w14:paraId="54F6016D" w14:textId="77777777" w:rsidR="00382B8F" w:rsidRDefault="00382B8F" w:rsidP="0095359F">
      <w:pPr>
        <w:autoSpaceDE w:val="0"/>
        <w:autoSpaceDN w:val="0"/>
        <w:adjustRightInd w:val="0"/>
        <w:ind w:left="720" w:hanging="720"/>
        <w:jc w:val="both"/>
        <w:rPr>
          <w:rFonts w:ascii="Arial" w:hAnsi="Arial" w:cs="Arial"/>
          <w:color w:val="000000"/>
          <w:sz w:val="22"/>
          <w:szCs w:val="22"/>
        </w:rPr>
      </w:pPr>
      <w:r w:rsidRPr="00382B8F">
        <w:rPr>
          <w:rFonts w:ascii="Arial" w:hAnsi="Arial" w:cs="Arial"/>
          <w:color w:val="000000"/>
          <w:sz w:val="22"/>
          <w:szCs w:val="22"/>
        </w:rPr>
        <w:t>5.</w:t>
      </w:r>
      <w:r w:rsidR="00671354">
        <w:rPr>
          <w:rFonts w:ascii="Arial" w:hAnsi="Arial" w:cs="Arial"/>
          <w:color w:val="000000"/>
          <w:sz w:val="22"/>
          <w:szCs w:val="22"/>
        </w:rPr>
        <w:t>3</w:t>
      </w:r>
      <w:r w:rsidR="00453320">
        <w:rPr>
          <w:rFonts w:ascii="Arial" w:hAnsi="Arial" w:cs="Arial"/>
          <w:color w:val="000000"/>
          <w:sz w:val="22"/>
          <w:szCs w:val="22"/>
        </w:rPr>
        <w:t>.1</w:t>
      </w:r>
      <w:r w:rsidRPr="00382B8F">
        <w:rPr>
          <w:rFonts w:ascii="Arial" w:hAnsi="Arial" w:cs="Arial"/>
          <w:color w:val="000000"/>
          <w:sz w:val="22"/>
          <w:szCs w:val="22"/>
        </w:rPr>
        <w:tab/>
      </w:r>
      <w:r w:rsidR="004649A3">
        <w:rPr>
          <w:rFonts w:ascii="Arial" w:hAnsi="Arial" w:cs="Arial"/>
          <w:color w:val="000000"/>
          <w:sz w:val="22"/>
          <w:szCs w:val="22"/>
        </w:rPr>
        <w:t>S</w:t>
      </w:r>
      <w:r>
        <w:rPr>
          <w:rFonts w:ascii="Arial" w:hAnsi="Arial" w:cs="Arial"/>
          <w:color w:val="000000"/>
          <w:sz w:val="22"/>
          <w:szCs w:val="22"/>
        </w:rPr>
        <w:t xml:space="preserve">taff are mapped on </w:t>
      </w:r>
      <w:r w:rsidR="00EC7DD4">
        <w:rPr>
          <w:rFonts w:ascii="Arial" w:hAnsi="Arial" w:cs="Arial"/>
          <w:color w:val="000000"/>
          <w:sz w:val="22"/>
          <w:szCs w:val="22"/>
        </w:rPr>
        <w:t>Learn+</w:t>
      </w:r>
      <w:r>
        <w:rPr>
          <w:rFonts w:ascii="Arial" w:hAnsi="Arial" w:cs="Arial"/>
          <w:color w:val="000000"/>
          <w:sz w:val="22"/>
          <w:szCs w:val="22"/>
        </w:rPr>
        <w:t xml:space="preserve"> according to their role and will be enrolled on the relevant </w:t>
      </w:r>
      <w:r w:rsidR="00EC7DD4">
        <w:rPr>
          <w:rFonts w:ascii="Arial" w:hAnsi="Arial" w:cs="Arial"/>
          <w:color w:val="000000"/>
          <w:sz w:val="22"/>
          <w:szCs w:val="22"/>
        </w:rPr>
        <w:t xml:space="preserve">module of blood transfusion theory </w:t>
      </w:r>
      <w:r>
        <w:rPr>
          <w:rFonts w:ascii="Arial" w:hAnsi="Arial" w:cs="Arial"/>
          <w:color w:val="000000"/>
          <w:sz w:val="22"/>
          <w:szCs w:val="22"/>
        </w:rPr>
        <w:t>and</w:t>
      </w:r>
      <w:r w:rsidR="00EC7DD4">
        <w:rPr>
          <w:rFonts w:ascii="Arial" w:hAnsi="Arial" w:cs="Arial"/>
          <w:color w:val="000000"/>
          <w:sz w:val="22"/>
          <w:szCs w:val="22"/>
        </w:rPr>
        <w:t xml:space="preserve"> also the</w:t>
      </w:r>
      <w:r>
        <w:rPr>
          <w:rFonts w:ascii="Arial" w:hAnsi="Arial" w:cs="Arial"/>
          <w:color w:val="000000"/>
          <w:sz w:val="22"/>
          <w:szCs w:val="22"/>
        </w:rPr>
        <w:t xml:space="preserve"> </w:t>
      </w:r>
      <w:r w:rsidR="007E7AB9">
        <w:rPr>
          <w:rFonts w:ascii="Arial" w:hAnsi="Arial" w:cs="Arial"/>
          <w:color w:val="000000"/>
          <w:sz w:val="22"/>
          <w:szCs w:val="22"/>
        </w:rPr>
        <w:t>one-off</w:t>
      </w:r>
      <w:r>
        <w:rPr>
          <w:rFonts w:ascii="Arial" w:hAnsi="Arial" w:cs="Arial"/>
          <w:color w:val="000000"/>
          <w:sz w:val="22"/>
          <w:szCs w:val="22"/>
        </w:rPr>
        <w:t xml:space="preserve"> observed competencies they are required to do.</w:t>
      </w:r>
    </w:p>
    <w:p w14:paraId="7CA18ED5" w14:textId="77777777" w:rsidR="00877EC2" w:rsidRPr="000438C4" w:rsidRDefault="00877EC2" w:rsidP="005E7CFD">
      <w:pPr>
        <w:jc w:val="both"/>
        <w:rPr>
          <w:rFonts w:ascii="Arial" w:hAnsi="Arial" w:cs="Arial"/>
          <w:b/>
          <w:sz w:val="22"/>
          <w:szCs w:val="22"/>
        </w:rPr>
      </w:pPr>
    </w:p>
    <w:p w14:paraId="5CF17238" w14:textId="77777777" w:rsidR="00E01706" w:rsidRDefault="00BD6269" w:rsidP="005E7CFD">
      <w:pPr>
        <w:ind w:left="720" w:hanging="720"/>
        <w:jc w:val="both"/>
        <w:rPr>
          <w:rFonts w:ascii="Arial" w:hAnsi="Arial" w:cs="Arial"/>
          <w:sz w:val="22"/>
          <w:szCs w:val="22"/>
        </w:rPr>
      </w:pPr>
      <w:r>
        <w:rPr>
          <w:rFonts w:ascii="Arial" w:hAnsi="Arial" w:cs="Arial"/>
          <w:sz w:val="22"/>
          <w:szCs w:val="22"/>
        </w:rPr>
        <w:t>5.</w:t>
      </w:r>
      <w:r w:rsidR="00671354">
        <w:rPr>
          <w:rFonts w:ascii="Arial" w:hAnsi="Arial" w:cs="Arial"/>
          <w:sz w:val="22"/>
          <w:szCs w:val="22"/>
        </w:rPr>
        <w:t>3</w:t>
      </w:r>
      <w:r w:rsidR="00453320">
        <w:rPr>
          <w:rFonts w:ascii="Arial" w:hAnsi="Arial" w:cs="Arial"/>
          <w:sz w:val="22"/>
          <w:szCs w:val="22"/>
        </w:rPr>
        <w:t>.2</w:t>
      </w:r>
      <w:r>
        <w:rPr>
          <w:rFonts w:ascii="Arial" w:hAnsi="Arial" w:cs="Arial"/>
          <w:sz w:val="22"/>
          <w:szCs w:val="22"/>
        </w:rPr>
        <w:tab/>
      </w:r>
      <w:r w:rsidR="00382B8F" w:rsidRPr="00382B8F">
        <w:rPr>
          <w:rFonts w:ascii="Arial" w:hAnsi="Arial" w:cs="Arial"/>
          <w:b/>
          <w:i/>
          <w:sz w:val="22"/>
          <w:szCs w:val="22"/>
        </w:rPr>
        <w:t>On-line Training</w:t>
      </w:r>
      <w:r w:rsidR="004649A3">
        <w:rPr>
          <w:rFonts w:ascii="Arial" w:hAnsi="Arial" w:cs="Arial"/>
          <w:b/>
          <w:i/>
          <w:sz w:val="22"/>
          <w:szCs w:val="22"/>
        </w:rPr>
        <w:t>:</w:t>
      </w:r>
      <w:r w:rsidR="00877EC2">
        <w:rPr>
          <w:rFonts w:ascii="Arial" w:hAnsi="Arial" w:cs="Arial"/>
          <w:sz w:val="22"/>
          <w:szCs w:val="22"/>
        </w:rPr>
        <w:t xml:space="preserve"> </w:t>
      </w:r>
    </w:p>
    <w:p w14:paraId="35B7BD77" w14:textId="77777777" w:rsidR="00E01706" w:rsidRDefault="00E01706" w:rsidP="005E7CFD">
      <w:pPr>
        <w:ind w:left="720" w:hanging="720"/>
        <w:jc w:val="both"/>
        <w:rPr>
          <w:rFonts w:ascii="Arial" w:hAnsi="Arial" w:cs="Arial"/>
          <w:sz w:val="22"/>
          <w:szCs w:val="22"/>
        </w:rPr>
      </w:pPr>
    </w:p>
    <w:p w14:paraId="64EC4004" w14:textId="4050452F" w:rsidR="00E01706" w:rsidRDefault="00136116" w:rsidP="001457DE">
      <w:pPr>
        <w:numPr>
          <w:ilvl w:val="0"/>
          <w:numId w:val="11"/>
        </w:numPr>
        <w:ind w:left="1080"/>
        <w:jc w:val="both"/>
        <w:rPr>
          <w:rFonts w:ascii="Arial" w:hAnsi="Arial" w:cs="Arial"/>
          <w:sz w:val="22"/>
          <w:szCs w:val="22"/>
        </w:rPr>
      </w:pPr>
      <w:r>
        <w:rPr>
          <w:rFonts w:ascii="Arial" w:hAnsi="Arial" w:cs="Arial"/>
          <w:sz w:val="22"/>
          <w:szCs w:val="22"/>
        </w:rPr>
        <w:t>Training and knowledge assessment by</w:t>
      </w:r>
      <w:r w:rsidR="00877EC2">
        <w:rPr>
          <w:rFonts w:ascii="Arial" w:hAnsi="Arial" w:cs="Arial"/>
          <w:sz w:val="22"/>
          <w:szCs w:val="22"/>
        </w:rPr>
        <w:t xml:space="preserve"> e-learning</w:t>
      </w:r>
      <w:r w:rsidR="00877EC2" w:rsidRPr="00B07674">
        <w:rPr>
          <w:rFonts w:ascii="Arial" w:hAnsi="Arial" w:cs="Arial"/>
          <w:sz w:val="22"/>
          <w:szCs w:val="22"/>
        </w:rPr>
        <w:t xml:space="preserve"> is completed </w:t>
      </w:r>
      <w:r w:rsidR="00877EC2">
        <w:rPr>
          <w:rFonts w:ascii="Arial" w:hAnsi="Arial" w:cs="Arial"/>
          <w:sz w:val="22"/>
          <w:szCs w:val="22"/>
        </w:rPr>
        <w:t xml:space="preserve">via the e-learning system every two </w:t>
      </w:r>
      <w:r w:rsidR="007976FE">
        <w:rPr>
          <w:rFonts w:ascii="Arial" w:hAnsi="Arial" w:cs="Arial"/>
          <w:sz w:val="22"/>
          <w:szCs w:val="22"/>
        </w:rPr>
        <w:t xml:space="preserve">years with staff enrolled to modules appropriate to their role. </w:t>
      </w:r>
    </w:p>
    <w:p w14:paraId="5660C5B9" w14:textId="77777777" w:rsidR="00E01706" w:rsidRDefault="00E01706" w:rsidP="00232E9D">
      <w:pPr>
        <w:jc w:val="both"/>
        <w:rPr>
          <w:rFonts w:ascii="Arial" w:hAnsi="Arial" w:cs="Arial"/>
          <w:sz w:val="22"/>
          <w:szCs w:val="22"/>
        </w:rPr>
      </w:pPr>
    </w:p>
    <w:p w14:paraId="598E361A" w14:textId="77777777" w:rsidR="00877EC2" w:rsidRDefault="00E97E6E" w:rsidP="001457DE">
      <w:pPr>
        <w:numPr>
          <w:ilvl w:val="0"/>
          <w:numId w:val="11"/>
        </w:numPr>
        <w:ind w:left="1080"/>
        <w:jc w:val="both"/>
        <w:rPr>
          <w:rFonts w:ascii="Arial" w:hAnsi="Arial" w:cs="Arial"/>
          <w:sz w:val="22"/>
          <w:szCs w:val="22"/>
        </w:rPr>
      </w:pPr>
      <w:r>
        <w:rPr>
          <w:rFonts w:ascii="Arial" w:hAnsi="Arial" w:cs="Arial"/>
          <w:sz w:val="22"/>
          <w:szCs w:val="22"/>
        </w:rPr>
        <w:t xml:space="preserve">Midwives </w:t>
      </w:r>
      <w:r w:rsidR="00BF0C83">
        <w:rPr>
          <w:rFonts w:ascii="Arial" w:hAnsi="Arial" w:cs="Arial"/>
          <w:sz w:val="22"/>
          <w:szCs w:val="22"/>
        </w:rPr>
        <w:t xml:space="preserve">and all registered staff who give Anti-D </w:t>
      </w:r>
      <w:r w:rsidR="00F71172">
        <w:rPr>
          <w:rFonts w:ascii="Arial" w:hAnsi="Arial" w:cs="Arial"/>
          <w:sz w:val="22"/>
          <w:szCs w:val="22"/>
        </w:rPr>
        <w:t xml:space="preserve">Ig </w:t>
      </w:r>
      <w:r>
        <w:rPr>
          <w:rFonts w:ascii="Arial" w:hAnsi="Arial" w:cs="Arial"/>
          <w:sz w:val="22"/>
          <w:szCs w:val="22"/>
        </w:rPr>
        <w:t xml:space="preserve">must also complete the Anti-D training </w:t>
      </w:r>
      <w:r w:rsidR="00136116">
        <w:rPr>
          <w:rFonts w:ascii="Arial" w:hAnsi="Arial" w:cs="Arial"/>
          <w:sz w:val="22"/>
          <w:szCs w:val="22"/>
        </w:rPr>
        <w:t xml:space="preserve">e-learning </w:t>
      </w:r>
      <w:r>
        <w:rPr>
          <w:rFonts w:ascii="Arial" w:hAnsi="Arial" w:cs="Arial"/>
          <w:sz w:val="22"/>
          <w:szCs w:val="22"/>
        </w:rPr>
        <w:t xml:space="preserve">package </w:t>
      </w:r>
      <w:r w:rsidRPr="00E97E6E">
        <w:rPr>
          <w:rFonts w:ascii="Arial" w:hAnsi="Arial" w:cs="Arial"/>
          <w:sz w:val="22"/>
          <w:szCs w:val="22"/>
        </w:rPr>
        <w:t xml:space="preserve">via the </w:t>
      </w:r>
      <w:r w:rsidR="007E7AB9">
        <w:rPr>
          <w:rFonts w:ascii="Arial" w:hAnsi="Arial" w:cs="Arial"/>
          <w:sz w:val="22"/>
          <w:szCs w:val="22"/>
        </w:rPr>
        <w:t>Learn+</w:t>
      </w:r>
      <w:r w:rsidRPr="00E97E6E">
        <w:rPr>
          <w:rFonts w:ascii="Arial" w:hAnsi="Arial" w:cs="Arial"/>
          <w:sz w:val="22"/>
          <w:szCs w:val="22"/>
        </w:rPr>
        <w:t xml:space="preserve"> system every two years</w:t>
      </w:r>
      <w:r>
        <w:rPr>
          <w:rFonts w:ascii="Arial" w:hAnsi="Arial" w:cs="Arial"/>
          <w:sz w:val="22"/>
          <w:szCs w:val="22"/>
        </w:rPr>
        <w:t>.</w:t>
      </w:r>
    </w:p>
    <w:p w14:paraId="3FBE72DD" w14:textId="77777777" w:rsidR="00877EC2" w:rsidRPr="00B07674" w:rsidRDefault="00877EC2" w:rsidP="005E7CFD">
      <w:pPr>
        <w:jc w:val="both"/>
        <w:rPr>
          <w:rFonts w:ascii="Arial" w:hAnsi="Arial" w:cs="Arial"/>
          <w:sz w:val="22"/>
          <w:szCs w:val="22"/>
        </w:rPr>
      </w:pPr>
    </w:p>
    <w:p w14:paraId="084965F3" w14:textId="6C2EE1BA" w:rsidR="00382B8F" w:rsidRDefault="00BD6269" w:rsidP="005E7CFD">
      <w:pPr>
        <w:jc w:val="both"/>
        <w:rPr>
          <w:rFonts w:ascii="Arial" w:hAnsi="Arial" w:cs="Arial"/>
          <w:sz w:val="22"/>
          <w:szCs w:val="22"/>
        </w:rPr>
      </w:pPr>
      <w:r>
        <w:rPr>
          <w:rFonts w:ascii="Arial" w:hAnsi="Arial" w:cs="Arial"/>
          <w:sz w:val="22"/>
          <w:szCs w:val="22"/>
        </w:rPr>
        <w:t>5.</w:t>
      </w:r>
      <w:r w:rsidR="00671354">
        <w:rPr>
          <w:rFonts w:ascii="Arial" w:hAnsi="Arial" w:cs="Arial"/>
          <w:sz w:val="22"/>
          <w:szCs w:val="22"/>
        </w:rPr>
        <w:t>3</w:t>
      </w:r>
      <w:r w:rsidR="00453320">
        <w:rPr>
          <w:rFonts w:ascii="Arial" w:hAnsi="Arial" w:cs="Arial"/>
          <w:sz w:val="22"/>
          <w:szCs w:val="22"/>
        </w:rPr>
        <w:t>.</w:t>
      </w:r>
      <w:r w:rsidR="000077C5">
        <w:rPr>
          <w:rFonts w:ascii="Arial" w:hAnsi="Arial" w:cs="Arial"/>
          <w:sz w:val="22"/>
          <w:szCs w:val="22"/>
        </w:rPr>
        <w:t>3</w:t>
      </w:r>
      <w:r>
        <w:rPr>
          <w:rFonts w:ascii="Arial" w:hAnsi="Arial" w:cs="Arial"/>
          <w:sz w:val="22"/>
          <w:szCs w:val="22"/>
        </w:rPr>
        <w:tab/>
      </w:r>
      <w:r w:rsidR="00382B8F" w:rsidRPr="00382B8F">
        <w:rPr>
          <w:rFonts w:ascii="Arial" w:hAnsi="Arial" w:cs="Arial"/>
          <w:b/>
          <w:i/>
          <w:sz w:val="22"/>
          <w:szCs w:val="22"/>
        </w:rPr>
        <w:t>Observed</w:t>
      </w:r>
      <w:r w:rsidR="004158D5">
        <w:rPr>
          <w:rFonts w:ascii="Arial" w:hAnsi="Arial" w:cs="Arial"/>
          <w:b/>
          <w:i/>
          <w:sz w:val="22"/>
          <w:szCs w:val="22"/>
        </w:rPr>
        <w:t xml:space="preserve"> one- off</w:t>
      </w:r>
      <w:r w:rsidR="00382B8F" w:rsidRPr="00382B8F">
        <w:rPr>
          <w:rFonts w:ascii="Arial" w:hAnsi="Arial" w:cs="Arial"/>
          <w:b/>
          <w:i/>
          <w:sz w:val="22"/>
          <w:szCs w:val="22"/>
        </w:rPr>
        <w:t xml:space="preserve"> competency assessments</w:t>
      </w:r>
      <w:r>
        <w:rPr>
          <w:rFonts w:ascii="Arial" w:hAnsi="Arial" w:cs="Arial"/>
          <w:sz w:val="22"/>
          <w:szCs w:val="22"/>
        </w:rPr>
        <w:t xml:space="preserve">: </w:t>
      </w:r>
    </w:p>
    <w:p w14:paraId="02D8D0B5" w14:textId="77777777" w:rsidR="004158D5" w:rsidRDefault="004158D5" w:rsidP="005E7CFD">
      <w:pPr>
        <w:ind w:hanging="720"/>
        <w:jc w:val="both"/>
        <w:rPr>
          <w:rFonts w:ascii="Arial" w:hAnsi="Arial" w:cs="Arial"/>
          <w:sz w:val="22"/>
          <w:szCs w:val="22"/>
        </w:rPr>
      </w:pPr>
    </w:p>
    <w:p w14:paraId="52CB506C" w14:textId="77777777" w:rsidR="00BD6269" w:rsidRDefault="00BD6269" w:rsidP="001457DE">
      <w:pPr>
        <w:numPr>
          <w:ilvl w:val="0"/>
          <w:numId w:val="10"/>
        </w:numPr>
        <w:ind w:left="1080"/>
        <w:jc w:val="both"/>
        <w:rPr>
          <w:rFonts w:ascii="Arial" w:hAnsi="Arial" w:cs="Arial"/>
          <w:sz w:val="22"/>
          <w:szCs w:val="22"/>
        </w:rPr>
      </w:pPr>
      <w:r>
        <w:rPr>
          <w:rFonts w:ascii="Arial" w:hAnsi="Arial" w:cs="Arial"/>
          <w:sz w:val="22"/>
          <w:szCs w:val="22"/>
        </w:rPr>
        <w:t xml:space="preserve">Collection of blood/blood products </w:t>
      </w:r>
    </w:p>
    <w:p w14:paraId="5CD92091" w14:textId="77777777" w:rsidR="00877EC2" w:rsidRPr="00B07674" w:rsidRDefault="00BD6269" w:rsidP="001457DE">
      <w:pPr>
        <w:numPr>
          <w:ilvl w:val="0"/>
          <w:numId w:val="9"/>
        </w:numPr>
        <w:ind w:left="1080"/>
        <w:jc w:val="both"/>
        <w:rPr>
          <w:rFonts w:ascii="Arial" w:hAnsi="Arial" w:cs="Arial"/>
          <w:sz w:val="22"/>
          <w:szCs w:val="22"/>
        </w:rPr>
      </w:pPr>
      <w:r>
        <w:rPr>
          <w:rFonts w:ascii="Arial" w:hAnsi="Arial" w:cs="Arial"/>
          <w:sz w:val="22"/>
          <w:szCs w:val="22"/>
        </w:rPr>
        <w:t xml:space="preserve">Administration of </w:t>
      </w:r>
      <w:r w:rsidR="00F71172">
        <w:rPr>
          <w:rFonts w:ascii="Arial" w:hAnsi="Arial" w:cs="Arial"/>
          <w:sz w:val="22"/>
          <w:szCs w:val="22"/>
        </w:rPr>
        <w:t>b</w:t>
      </w:r>
      <w:r>
        <w:rPr>
          <w:rFonts w:ascii="Arial" w:hAnsi="Arial" w:cs="Arial"/>
          <w:sz w:val="22"/>
          <w:szCs w:val="22"/>
        </w:rPr>
        <w:t>lood</w:t>
      </w:r>
      <w:r w:rsidR="00877EC2" w:rsidRPr="00B07674">
        <w:rPr>
          <w:rFonts w:ascii="Arial" w:hAnsi="Arial" w:cs="Arial"/>
          <w:sz w:val="22"/>
          <w:szCs w:val="22"/>
        </w:rPr>
        <w:t xml:space="preserve"> </w:t>
      </w:r>
      <w:r w:rsidR="00007495">
        <w:rPr>
          <w:rFonts w:ascii="Arial" w:hAnsi="Arial" w:cs="Arial"/>
          <w:sz w:val="22"/>
          <w:szCs w:val="22"/>
        </w:rPr>
        <w:t>components</w:t>
      </w:r>
    </w:p>
    <w:p w14:paraId="10C349A6" w14:textId="77777777" w:rsidR="00877EC2" w:rsidRPr="00B07674" w:rsidRDefault="00877EC2" w:rsidP="005E7CFD">
      <w:pPr>
        <w:jc w:val="both"/>
        <w:rPr>
          <w:rFonts w:ascii="Arial" w:hAnsi="Arial" w:cs="Arial"/>
          <w:sz w:val="22"/>
          <w:szCs w:val="22"/>
        </w:rPr>
      </w:pPr>
    </w:p>
    <w:p w14:paraId="58EAE1AE" w14:textId="627AE3EE" w:rsidR="00877EC2" w:rsidRPr="00B07674" w:rsidRDefault="00382B8F" w:rsidP="007976FE">
      <w:pPr>
        <w:ind w:left="720" w:hanging="720"/>
        <w:jc w:val="both"/>
        <w:rPr>
          <w:rFonts w:ascii="Arial" w:hAnsi="Arial" w:cs="Arial"/>
          <w:sz w:val="22"/>
          <w:szCs w:val="22"/>
        </w:rPr>
      </w:pPr>
      <w:r>
        <w:rPr>
          <w:rFonts w:ascii="Arial" w:hAnsi="Arial" w:cs="Arial"/>
          <w:sz w:val="22"/>
          <w:szCs w:val="22"/>
        </w:rPr>
        <w:t>5.</w:t>
      </w:r>
      <w:r w:rsidR="00671354">
        <w:rPr>
          <w:rFonts w:ascii="Arial" w:hAnsi="Arial" w:cs="Arial"/>
          <w:sz w:val="22"/>
          <w:szCs w:val="22"/>
        </w:rPr>
        <w:t>3</w:t>
      </w:r>
      <w:r w:rsidR="00453320">
        <w:rPr>
          <w:rFonts w:ascii="Arial" w:hAnsi="Arial" w:cs="Arial"/>
          <w:sz w:val="22"/>
          <w:szCs w:val="22"/>
        </w:rPr>
        <w:t>.</w:t>
      </w:r>
      <w:r w:rsidR="000077C5">
        <w:rPr>
          <w:rFonts w:ascii="Arial" w:hAnsi="Arial" w:cs="Arial"/>
          <w:sz w:val="22"/>
          <w:szCs w:val="22"/>
        </w:rPr>
        <w:t>4</w:t>
      </w:r>
      <w:r>
        <w:rPr>
          <w:rFonts w:ascii="Arial" w:hAnsi="Arial" w:cs="Arial"/>
          <w:sz w:val="22"/>
          <w:szCs w:val="22"/>
        </w:rPr>
        <w:tab/>
      </w:r>
      <w:r w:rsidR="00877EC2" w:rsidRPr="00B07674">
        <w:rPr>
          <w:rFonts w:ascii="Arial" w:hAnsi="Arial" w:cs="Arial"/>
          <w:sz w:val="22"/>
          <w:szCs w:val="22"/>
        </w:rPr>
        <w:t>The</w:t>
      </w:r>
      <w:r>
        <w:rPr>
          <w:rFonts w:ascii="Arial" w:hAnsi="Arial" w:cs="Arial"/>
          <w:sz w:val="22"/>
          <w:szCs w:val="22"/>
        </w:rPr>
        <w:t xml:space="preserve">se </w:t>
      </w:r>
      <w:r w:rsidR="00877EC2" w:rsidRPr="00B07674">
        <w:rPr>
          <w:rFonts w:ascii="Arial" w:hAnsi="Arial" w:cs="Arial"/>
          <w:sz w:val="22"/>
          <w:szCs w:val="22"/>
        </w:rPr>
        <w:t xml:space="preserve">observed competencies are undertaken by </w:t>
      </w:r>
      <w:r w:rsidR="005A0D96">
        <w:rPr>
          <w:rFonts w:ascii="Arial" w:hAnsi="Arial" w:cs="Arial"/>
          <w:sz w:val="22"/>
          <w:szCs w:val="22"/>
        </w:rPr>
        <w:t xml:space="preserve">blood champions </w:t>
      </w:r>
      <w:r w:rsidR="00877EC2" w:rsidRPr="00B07674">
        <w:rPr>
          <w:rFonts w:ascii="Arial" w:hAnsi="Arial" w:cs="Arial"/>
          <w:sz w:val="22"/>
          <w:szCs w:val="22"/>
        </w:rPr>
        <w:t xml:space="preserve">who have completed </w:t>
      </w:r>
      <w:r w:rsidR="005A0D96">
        <w:rPr>
          <w:rFonts w:ascii="Arial" w:hAnsi="Arial" w:cs="Arial"/>
          <w:sz w:val="22"/>
          <w:szCs w:val="22"/>
        </w:rPr>
        <w:t xml:space="preserve">training and subsequent updates with </w:t>
      </w:r>
      <w:r w:rsidR="00F97601">
        <w:rPr>
          <w:rFonts w:ascii="Arial" w:hAnsi="Arial" w:cs="Arial"/>
          <w:sz w:val="22"/>
          <w:szCs w:val="22"/>
        </w:rPr>
        <w:t>the Transfusion Practitioner.</w:t>
      </w:r>
    </w:p>
    <w:p w14:paraId="45E0BB5C" w14:textId="7DDC4E54" w:rsidR="00877EC2" w:rsidRPr="00B07674" w:rsidRDefault="00382B8F" w:rsidP="005E7CFD">
      <w:pPr>
        <w:ind w:left="720" w:hanging="720"/>
        <w:jc w:val="both"/>
        <w:rPr>
          <w:rStyle w:val="StyleArial11pt"/>
        </w:rPr>
      </w:pPr>
      <w:r>
        <w:rPr>
          <w:rStyle w:val="StyleArial11pt"/>
        </w:rPr>
        <w:t>5.</w:t>
      </w:r>
      <w:r w:rsidR="00671354">
        <w:rPr>
          <w:rStyle w:val="StyleArial11pt"/>
        </w:rPr>
        <w:t>3</w:t>
      </w:r>
      <w:r w:rsidR="00453320">
        <w:rPr>
          <w:rStyle w:val="StyleArial11pt"/>
        </w:rPr>
        <w:t>.</w:t>
      </w:r>
      <w:r w:rsidR="00134FB8">
        <w:rPr>
          <w:rStyle w:val="StyleArial11pt"/>
        </w:rPr>
        <w:t>5</w:t>
      </w:r>
      <w:r>
        <w:rPr>
          <w:rStyle w:val="StyleArial11pt"/>
        </w:rPr>
        <w:tab/>
      </w:r>
      <w:r w:rsidR="00877EC2" w:rsidRPr="00B07674">
        <w:rPr>
          <w:rStyle w:val="StyleArial11pt"/>
        </w:rPr>
        <w:t>It is the Blood Champion’s responsibility</w:t>
      </w:r>
      <w:r w:rsidR="005A0D96">
        <w:rPr>
          <w:rStyle w:val="StyleArial11pt"/>
        </w:rPr>
        <w:t xml:space="preserve"> to electronically send</w:t>
      </w:r>
      <w:r w:rsidR="00877EC2" w:rsidRPr="00B07674">
        <w:rPr>
          <w:rStyle w:val="StyleArial11pt"/>
        </w:rPr>
        <w:t xml:space="preserve"> th</w:t>
      </w:r>
      <w:r w:rsidR="00877EC2">
        <w:rPr>
          <w:rStyle w:val="StyleArial11pt"/>
        </w:rPr>
        <w:t xml:space="preserve">e assessment form </w:t>
      </w:r>
      <w:r w:rsidR="007976FE">
        <w:rPr>
          <w:rStyle w:val="StyleArial11pt"/>
        </w:rPr>
        <w:t xml:space="preserve">located on </w:t>
      </w:r>
      <w:r w:rsidR="007E7AB9">
        <w:rPr>
          <w:rStyle w:val="StyleArial11pt"/>
        </w:rPr>
        <w:t>the Blood</w:t>
      </w:r>
      <w:r w:rsidR="007976FE">
        <w:rPr>
          <w:rStyle w:val="StyleArial11pt"/>
        </w:rPr>
        <w:t xml:space="preserve"> Champion’s page </w:t>
      </w:r>
      <w:r w:rsidR="00877EC2">
        <w:rPr>
          <w:rStyle w:val="StyleArial11pt"/>
        </w:rPr>
        <w:t>on the Trust Intranet, in order that</w:t>
      </w:r>
      <w:r w:rsidR="00877EC2" w:rsidRPr="00B07674">
        <w:rPr>
          <w:rStyle w:val="StyleArial11pt"/>
        </w:rPr>
        <w:t xml:space="preserve"> </w:t>
      </w:r>
      <w:r w:rsidR="00F71172">
        <w:rPr>
          <w:rStyle w:val="StyleArial11pt"/>
        </w:rPr>
        <w:t>the competencies</w:t>
      </w:r>
      <w:r w:rsidR="00877EC2">
        <w:rPr>
          <w:rStyle w:val="StyleArial11pt"/>
        </w:rPr>
        <w:t xml:space="preserve"> </w:t>
      </w:r>
      <w:r w:rsidR="00F71172">
        <w:rPr>
          <w:rStyle w:val="StyleArial11pt"/>
        </w:rPr>
        <w:t xml:space="preserve">can be recorded </w:t>
      </w:r>
      <w:r w:rsidR="00877EC2" w:rsidRPr="00B07674">
        <w:rPr>
          <w:rStyle w:val="StyleArial11pt"/>
        </w:rPr>
        <w:t>on</w:t>
      </w:r>
      <w:r w:rsidR="00877EC2">
        <w:rPr>
          <w:rStyle w:val="StyleArial11pt"/>
        </w:rPr>
        <w:t xml:space="preserve"> </w:t>
      </w:r>
      <w:r w:rsidR="00EC7DD4">
        <w:rPr>
          <w:rFonts w:ascii="Arial" w:hAnsi="Arial" w:cs="Arial"/>
          <w:sz w:val="22"/>
          <w:szCs w:val="22"/>
        </w:rPr>
        <w:t>Learn+</w:t>
      </w:r>
      <w:r w:rsidR="00877EC2" w:rsidRPr="00B07674">
        <w:rPr>
          <w:rStyle w:val="StyleArial11pt"/>
        </w:rPr>
        <w:t>.</w:t>
      </w:r>
    </w:p>
    <w:p w14:paraId="59808885" w14:textId="77777777" w:rsidR="00877EC2" w:rsidRPr="00B07674" w:rsidRDefault="00877EC2" w:rsidP="005E7CFD">
      <w:pPr>
        <w:jc w:val="both"/>
        <w:rPr>
          <w:rFonts w:ascii="Arial" w:hAnsi="Arial" w:cs="Arial"/>
          <w:sz w:val="22"/>
          <w:szCs w:val="22"/>
        </w:rPr>
      </w:pPr>
    </w:p>
    <w:p w14:paraId="330236D3" w14:textId="77777777" w:rsidR="004158D5" w:rsidRPr="00CF216A" w:rsidRDefault="0095359F" w:rsidP="00CF216A">
      <w:pPr>
        <w:pStyle w:val="Heading2"/>
        <w:ind w:left="720" w:hanging="720"/>
        <w:jc w:val="both"/>
        <w:rPr>
          <w:i w:val="0"/>
          <w:sz w:val="22"/>
          <w:szCs w:val="22"/>
        </w:rPr>
      </w:pPr>
      <w:bookmarkStart w:id="37" w:name="_Toc141716700"/>
      <w:r w:rsidRPr="00CF216A">
        <w:rPr>
          <w:i w:val="0"/>
          <w:sz w:val="22"/>
          <w:szCs w:val="22"/>
        </w:rPr>
        <w:t>5.4</w:t>
      </w:r>
      <w:r w:rsidRPr="00CF216A">
        <w:rPr>
          <w:i w:val="0"/>
          <w:sz w:val="22"/>
          <w:szCs w:val="22"/>
        </w:rPr>
        <w:tab/>
        <w:t>Staff responsible for taking samples for transfusion testing</w:t>
      </w:r>
      <w:bookmarkEnd w:id="37"/>
    </w:p>
    <w:p w14:paraId="76FE14B1" w14:textId="77777777" w:rsidR="0095359F" w:rsidRDefault="0095359F" w:rsidP="008D75E1">
      <w:pPr>
        <w:jc w:val="both"/>
        <w:rPr>
          <w:rFonts w:ascii="Arial" w:hAnsi="Arial" w:cs="Arial"/>
          <w:sz w:val="22"/>
          <w:szCs w:val="22"/>
        </w:rPr>
      </w:pPr>
    </w:p>
    <w:p w14:paraId="0C6CB48D" w14:textId="77777777" w:rsidR="0095359F" w:rsidRDefault="0095359F" w:rsidP="008D75E1">
      <w:pPr>
        <w:jc w:val="both"/>
        <w:rPr>
          <w:rFonts w:ascii="Arial" w:hAnsi="Arial" w:cs="Arial"/>
          <w:sz w:val="22"/>
          <w:szCs w:val="22"/>
        </w:rPr>
      </w:pPr>
      <w:r>
        <w:rPr>
          <w:rFonts w:ascii="Arial" w:hAnsi="Arial" w:cs="Arial"/>
          <w:sz w:val="22"/>
          <w:szCs w:val="22"/>
        </w:rPr>
        <w:t xml:space="preserve">5.4.1 </w:t>
      </w:r>
      <w:r w:rsidRPr="0095359F">
        <w:rPr>
          <w:rFonts w:ascii="Arial" w:hAnsi="Arial" w:cs="Arial"/>
          <w:b/>
          <w:i/>
          <w:sz w:val="22"/>
          <w:szCs w:val="22"/>
        </w:rPr>
        <w:t>On-line Training</w:t>
      </w:r>
      <w:r>
        <w:rPr>
          <w:rFonts w:ascii="Arial" w:hAnsi="Arial" w:cs="Arial"/>
          <w:b/>
          <w:i/>
          <w:sz w:val="22"/>
          <w:szCs w:val="22"/>
        </w:rPr>
        <w:t>:</w:t>
      </w:r>
    </w:p>
    <w:p w14:paraId="41574E94" w14:textId="1F8702B8" w:rsidR="0095359F" w:rsidRPr="0095359F" w:rsidRDefault="0095359F" w:rsidP="001457DE">
      <w:pPr>
        <w:numPr>
          <w:ilvl w:val="0"/>
          <w:numId w:val="11"/>
        </w:numPr>
        <w:ind w:left="1080"/>
        <w:jc w:val="both"/>
        <w:rPr>
          <w:rFonts w:ascii="Arial" w:hAnsi="Arial" w:cs="Arial"/>
          <w:sz w:val="22"/>
          <w:szCs w:val="22"/>
        </w:rPr>
      </w:pPr>
      <w:r w:rsidRPr="0095359F">
        <w:rPr>
          <w:rFonts w:ascii="Arial" w:hAnsi="Arial" w:cs="Arial"/>
          <w:sz w:val="22"/>
          <w:szCs w:val="22"/>
        </w:rPr>
        <w:t xml:space="preserve">Training and knowledge assessment by e-learning is completed via the e-learning system every two years with staff enrolled to modules appropriate to their role. </w:t>
      </w:r>
    </w:p>
    <w:p w14:paraId="4D6E56EF" w14:textId="77777777" w:rsidR="0095359F" w:rsidRPr="00B07674" w:rsidRDefault="0095359F" w:rsidP="008D75E1">
      <w:pPr>
        <w:jc w:val="both"/>
        <w:rPr>
          <w:rFonts w:ascii="Arial" w:hAnsi="Arial" w:cs="Arial"/>
          <w:sz w:val="22"/>
          <w:szCs w:val="22"/>
        </w:rPr>
      </w:pPr>
    </w:p>
    <w:p w14:paraId="1D0A007E" w14:textId="77777777" w:rsidR="0095359F" w:rsidRDefault="0095359F" w:rsidP="0095359F">
      <w:pPr>
        <w:jc w:val="both"/>
        <w:rPr>
          <w:rFonts w:ascii="Arial" w:hAnsi="Arial" w:cs="Arial"/>
          <w:sz w:val="22"/>
          <w:szCs w:val="22"/>
        </w:rPr>
      </w:pPr>
      <w:r>
        <w:rPr>
          <w:rFonts w:ascii="Arial" w:hAnsi="Arial" w:cs="Arial"/>
          <w:sz w:val="22"/>
          <w:szCs w:val="22"/>
        </w:rPr>
        <w:t>5.4.2</w:t>
      </w:r>
      <w:r>
        <w:rPr>
          <w:rFonts w:ascii="Arial" w:hAnsi="Arial" w:cs="Arial"/>
          <w:sz w:val="22"/>
          <w:szCs w:val="22"/>
        </w:rPr>
        <w:tab/>
      </w:r>
      <w:r w:rsidRPr="00382B8F">
        <w:rPr>
          <w:rFonts w:ascii="Arial" w:hAnsi="Arial" w:cs="Arial"/>
          <w:b/>
          <w:i/>
          <w:sz w:val="22"/>
          <w:szCs w:val="22"/>
        </w:rPr>
        <w:t>Observed</w:t>
      </w:r>
      <w:r>
        <w:rPr>
          <w:rFonts w:ascii="Arial" w:hAnsi="Arial" w:cs="Arial"/>
          <w:b/>
          <w:i/>
          <w:sz w:val="22"/>
          <w:szCs w:val="22"/>
        </w:rPr>
        <w:t xml:space="preserve"> one- off</w:t>
      </w:r>
      <w:r w:rsidRPr="00382B8F">
        <w:rPr>
          <w:rFonts w:ascii="Arial" w:hAnsi="Arial" w:cs="Arial"/>
          <w:b/>
          <w:i/>
          <w:sz w:val="22"/>
          <w:szCs w:val="22"/>
        </w:rPr>
        <w:t xml:space="preserve"> competency assessments</w:t>
      </w:r>
      <w:r>
        <w:rPr>
          <w:rFonts w:ascii="Arial" w:hAnsi="Arial" w:cs="Arial"/>
          <w:sz w:val="22"/>
          <w:szCs w:val="22"/>
        </w:rPr>
        <w:t xml:space="preserve">: </w:t>
      </w:r>
    </w:p>
    <w:p w14:paraId="23C1AA4E" w14:textId="77777777" w:rsidR="0095359F" w:rsidRDefault="0095359F" w:rsidP="001457DE">
      <w:pPr>
        <w:pStyle w:val="ListParagraph"/>
        <w:numPr>
          <w:ilvl w:val="0"/>
          <w:numId w:val="11"/>
        </w:numPr>
        <w:jc w:val="both"/>
        <w:rPr>
          <w:rFonts w:ascii="Arial" w:hAnsi="Arial" w:cs="Arial"/>
        </w:rPr>
      </w:pPr>
      <w:r>
        <w:rPr>
          <w:rFonts w:ascii="Arial" w:hAnsi="Arial" w:cs="Arial"/>
        </w:rPr>
        <w:t>Trust venepuncture course (non-medical staff)</w:t>
      </w:r>
    </w:p>
    <w:p w14:paraId="57AF4595" w14:textId="38C3C763" w:rsidR="0095359F" w:rsidRDefault="0095359F" w:rsidP="001457DE">
      <w:pPr>
        <w:pStyle w:val="ListParagraph"/>
        <w:numPr>
          <w:ilvl w:val="0"/>
          <w:numId w:val="11"/>
        </w:numPr>
        <w:jc w:val="both"/>
        <w:rPr>
          <w:rFonts w:ascii="Arial" w:hAnsi="Arial" w:cs="Arial"/>
        </w:rPr>
      </w:pPr>
      <w:r>
        <w:rPr>
          <w:rFonts w:ascii="Arial" w:hAnsi="Arial" w:cs="Arial"/>
        </w:rPr>
        <w:t xml:space="preserve">Medical </w:t>
      </w:r>
      <w:r w:rsidR="002E72B1">
        <w:rPr>
          <w:rFonts w:ascii="Arial" w:hAnsi="Arial" w:cs="Arial"/>
        </w:rPr>
        <w:t>staff are assessed as part of their medical student training</w:t>
      </w:r>
    </w:p>
    <w:p w14:paraId="4493E45A" w14:textId="77777777" w:rsidR="007B747C" w:rsidRDefault="007B747C" w:rsidP="007B747C">
      <w:pPr>
        <w:jc w:val="both"/>
        <w:rPr>
          <w:rFonts w:ascii="Arial" w:hAnsi="Arial" w:cs="Arial"/>
        </w:rPr>
      </w:pPr>
    </w:p>
    <w:p w14:paraId="23F1ACB4" w14:textId="15678B6A" w:rsidR="007B747C" w:rsidRPr="00CF216A" w:rsidRDefault="007B747C" w:rsidP="00CF216A">
      <w:pPr>
        <w:pStyle w:val="Heading2"/>
        <w:ind w:left="720" w:hanging="720"/>
        <w:jc w:val="both"/>
        <w:rPr>
          <w:i w:val="0"/>
          <w:sz w:val="22"/>
          <w:szCs w:val="22"/>
        </w:rPr>
      </w:pPr>
      <w:bookmarkStart w:id="38" w:name="_Toc141716701"/>
      <w:r w:rsidRPr="00CF216A">
        <w:rPr>
          <w:i w:val="0"/>
          <w:sz w:val="22"/>
          <w:szCs w:val="22"/>
        </w:rPr>
        <w:t>5.5</w:t>
      </w:r>
      <w:r w:rsidRPr="00CF216A">
        <w:rPr>
          <w:i w:val="0"/>
          <w:sz w:val="22"/>
          <w:szCs w:val="22"/>
        </w:rPr>
        <w:tab/>
        <w:t>Non-medical authorisers</w:t>
      </w:r>
      <w:bookmarkEnd w:id="38"/>
    </w:p>
    <w:p w14:paraId="49C502D2" w14:textId="43DFA8CA" w:rsidR="007B747C" w:rsidRDefault="007B747C" w:rsidP="007B747C">
      <w:pPr>
        <w:jc w:val="both"/>
        <w:rPr>
          <w:rFonts w:ascii="Arial" w:hAnsi="Arial" w:cs="Arial"/>
        </w:rPr>
      </w:pPr>
      <w:r>
        <w:rPr>
          <w:rFonts w:ascii="Arial" w:hAnsi="Arial" w:cs="Arial"/>
        </w:rPr>
        <w:t xml:space="preserve"> </w:t>
      </w:r>
    </w:p>
    <w:p w14:paraId="765B20ED" w14:textId="3BA265FE" w:rsidR="007B747C" w:rsidRPr="007B747C" w:rsidRDefault="007B747C" w:rsidP="007B747C">
      <w:pPr>
        <w:pStyle w:val="ListParagraph"/>
        <w:numPr>
          <w:ilvl w:val="0"/>
          <w:numId w:val="37"/>
        </w:numPr>
        <w:jc w:val="both"/>
        <w:rPr>
          <w:rFonts w:ascii="Arial" w:hAnsi="Arial" w:cs="Arial"/>
        </w:rPr>
      </w:pPr>
      <w:r>
        <w:rPr>
          <w:rFonts w:ascii="Arial" w:hAnsi="Arial" w:cs="Arial"/>
        </w:rPr>
        <w:t xml:space="preserve">Staff who have been identified as non-medical authorisers for blood components must complete the training and competency assessment as defined in the </w:t>
      </w:r>
      <w:hyperlink r:id="rId25" w:history="1">
        <w:r w:rsidR="00C85EF9" w:rsidRPr="00C85EF9">
          <w:rPr>
            <w:rStyle w:val="Hyperlink"/>
            <w:rFonts w:ascii="Arial" w:hAnsi="Arial" w:cs="Arial"/>
          </w:rPr>
          <w:t>Non-Medical Authorisation of Blood Components for Transfusion by Registered Practitioners Policy</w:t>
        </w:r>
      </w:hyperlink>
    </w:p>
    <w:p w14:paraId="7A0D3766" w14:textId="77777777" w:rsidR="003F0B7D" w:rsidRDefault="003F0B7D" w:rsidP="003F0B7D">
      <w:pPr>
        <w:rPr>
          <w:lang w:eastAsia="en-US"/>
        </w:rPr>
      </w:pPr>
    </w:p>
    <w:p w14:paraId="68132ED3" w14:textId="77777777" w:rsidR="004C49E8" w:rsidRPr="00FC7360" w:rsidRDefault="00A81EFD" w:rsidP="00FC7360">
      <w:pPr>
        <w:pStyle w:val="Heading1"/>
      </w:pPr>
      <w:bookmarkStart w:id="39" w:name="_Toc424824952"/>
      <w:bookmarkStart w:id="40" w:name="_Toc141716702"/>
      <w:r w:rsidRPr="00A81EFD">
        <w:lastRenderedPageBreak/>
        <w:t>6</w:t>
      </w:r>
      <w:r w:rsidRPr="00A81EFD">
        <w:tab/>
      </w:r>
      <w:r w:rsidR="00877EC2" w:rsidRPr="00A81EFD">
        <w:t>D</w:t>
      </w:r>
      <w:r w:rsidR="001966D3" w:rsidRPr="00A81EFD">
        <w:t>ECISION TO TRANSFUSE</w:t>
      </w:r>
      <w:bookmarkEnd w:id="29"/>
      <w:bookmarkEnd w:id="30"/>
      <w:bookmarkEnd w:id="39"/>
      <w:bookmarkEnd w:id="40"/>
      <w:r w:rsidR="001479B0" w:rsidRPr="00A81EFD">
        <w:t xml:space="preserve"> </w:t>
      </w:r>
      <w:bookmarkEnd w:id="31"/>
    </w:p>
    <w:p w14:paraId="42F84EB6" w14:textId="77777777" w:rsidR="00D85260" w:rsidRPr="00D85260" w:rsidRDefault="00330D7C" w:rsidP="00D85260">
      <w:pPr>
        <w:pStyle w:val="Heading2"/>
        <w:rPr>
          <w:rStyle w:val="StyleArial11pt"/>
          <w:i w:val="0"/>
        </w:rPr>
      </w:pPr>
      <w:bookmarkStart w:id="41" w:name="_Toc141716703"/>
      <w:r w:rsidRPr="00D85260">
        <w:rPr>
          <w:rStyle w:val="StyleArial11pt"/>
          <w:i w:val="0"/>
        </w:rPr>
        <w:t>6</w:t>
      </w:r>
      <w:r w:rsidR="0088709D" w:rsidRPr="00D85260">
        <w:rPr>
          <w:rStyle w:val="StyleArial11pt"/>
          <w:i w:val="0"/>
        </w:rPr>
        <w:t>.1</w:t>
      </w:r>
      <w:r w:rsidR="0088709D" w:rsidRPr="00D85260">
        <w:rPr>
          <w:rStyle w:val="StyleArial11pt"/>
          <w:i w:val="0"/>
        </w:rPr>
        <w:tab/>
      </w:r>
      <w:r w:rsidR="00D85260" w:rsidRPr="00D85260">
        <w:rPr>
          <w:rStyle w:val="StyleArial11pt"/>
          <w:i w:val="0"/>
        </w:rPr>
        <w:t>Making the decision</w:t>
      </w:r>
      <w:bookmarkEnd w:id="41"/>
    </w:p>
    <w:p w14:paraId="4AF071D6" w14:textId="77777777" w:rsidR="00D85260" w:rsidRDefault="00D85260" w:rsidP="00B07674">
      <w:pPr>
        <w:ind w:left="720" w:hanging="720"/>
        <w:jc w:val="both"/>
        <w:rPr>
          <w:rStyle w:val="StyleArial11pt"/>
        </w:rPr>
      </w:pPr>
    </w:p>
    <w:p w14:paraId="054BF0CB" w14:textId="77777777" w:rsidR="00EC3336" w:rsidRDefault="00D85260" w:rsidP="0095626A">
      <w:pPr>
        <w:ind w:left="720" w:hanging="720"/>
        <w:jc w:val="both"/>
        <w:rPr>
          <w:rFonts w:ascii="Arial" w:hAnsi="Arial" w:cs="Arial"/>
          <w:sz w:val="22"/>
          <w:szCs w:val="22"/>
        </w:rPr>
      </w:pPr>
      <w:r>
        <w:rPr>
          <w:rStyle w:val="StyleArial11pt"/>
        </w:rPr>
        <w:t>6.1.1</w:t>
      </w:r>
      <w:r>
        <w:rPr>
          <w:rStyle w:val="StyleArial11pt"/>
        </w:rPr>
        <w:tab/>
      </w:r>
      <w:r w:rsidR="00114AE4" w:rsidRPr="00B07674">
        <w:rPr>
          <w:rStyle w:val="StyleArial11pt"/>
        </w:rPr>
        <w:t xml:space="preserve">It is the </w:t>
      </w:r>
      <w:r w:rsidR="0005314C">
        <w:rPr>
          <w:rStyle w:val="StyleArial11pt"/>
        </w:rPr>
        <w:t>responsibility of</w:t>
      </w:r>
      <w:r w:rsidR="00693D68">
        <w:rPr>
          <w:rStyle w:val="StyleArial11pt"/>
        </w:rPr>
        <w:t xml:space="preserve"> </w:t>
      </w:r>
      <w:r w:rsidR="0005314C">
        <w:rPr>
          <w:rStyle w:val="StyleArial11pt"/>
        </w:rPr>
        <w:t>medical staff</w:t>
      </w:r>
      <w:r w:rsidR="00C16E00">
        <w:rPr>
          <w:rStyle w:val="StyleArial11pt"/>
        </w:rPr>
        <w:t>,</w:t>
      </w:r>
      <w:r w:rsidR="00713539">
        <w:rPr>
          <w:rStyle w:val="StyleArial11pt"/>
        </w:rPr>
        <w:t xml:space="preserve"> </w:t>
      </w:r>
      <w:r w:rsidR="00693D68">
        <w:rPr>
          <w:rStyle w:val="StyleArial11pt"/>
        </w:rPr>
        <w:t>or non-medical authorisers</w:t>
      </w:r>
      <w:r w:rsidR="002D3462">
        <w:rPr>
          <w:rStyle w:val="StyleArial11pt"/>
        </w:rPr>
        <w:t>,</w:t>
      </w:r>
      <w:r w:rsidR="00CA3BA9">
        <w:rPr>
          <w:rStyle w:val="StyleArial11pt"/>
        </w:rPr>
        <w:t xml:space="preserve"> who</w:t>
      </w:r>
      <w:r w:rsidR="00C16E00">
        <w:rPr>
          <w:rStyle w:val="StyleArial11pt"/>
        </w:rPr>
        <w:t xml:space="preserve"> decide to transfuse</w:t>
      </w:r>
      <w:r w:rsidR="008373A9">
        <w:rPr>
          <w:rStyle w:val="StyleArial11pt"/>
        </w:rPr>
        <w:t xml:space="preserve"> </w:t>
      </w:r>
      <w:r w:rsidR="001B5CDD" w:rsidRPr="00B07674">
        <w:rPr>
          <w:rStyle w:val="StyleArial11pt"/>
        </w:rPr>
        <w:t xml:space="preserve">blood </w:t>
      </w:r>
      <w:r w:rsidR="00114AE4" w:rsidRPr="00B07674">
        <w:rPr>
          <w:rStyle w:val="StyleArial11pt"/>
        </w:rPr>
        <w:t>components/products to ensure that they are following local and national guidelines</w:t>
      </w:r>
      <w:r w:rsidR="001464C2" w:rsidRPr="00B07674">
        <w:rPr>
          <w:rStyle w:val="StyleArial11pt"/>
        </w:rPr>
        <w:t xml:space="preserve"> for the appropriate use</w:t>
      </w:r>
      <w:r w:rsidR="0095626A">
        <w:rPr>
          <w:rStyle w:val="StyleArial11pt"/>
        </w:rPr>
        <w:t xml:space="preserve"> </w:t>
      </w:r>
      <w:r w:rsidR="001038F6">
        <w:rPr>
          <w:rFonts w:ascii="Arial" w:hAnsi="Arial" w:cs="Arial"/>
          <w:sz w:val="22"/>
          <w:szCs w:val="22"/>
        </w:rPr>
        <w:t>of blood components/</w:t>
      </w:r>
      <w:r w:rsidR="0060537F">
        <w:rPr>
          <w:rFonts w:ascii="Arial" w:hAnsi="Arial" w:cs="Arial"/>
          <w:sz w:val="22"/>
          <w:szCs w:val="22"/>
        </w:rPr>
        <w:t>products</w:t>
      </w:r>
      <w:r w:rsidR="0060537F">
        <w:rPr>
          <w:rFonts w:ascii="Arial" w:hAnsi="Arial" w:cs="Arial"/>
          <w:sz w:val="22"/>
          <w:szCs w:val="22"/>
          <w:vertAlign w:val="superscript"/>
        </w:rPr>
        <w:t xml:space="preserve">. </w:t>
      </w:r>
    </w:p>
    <w:p w14:paraId="4D614B40" w14:textId="77777777" w:rsidR="008373A9" w:rsidRDefault="008373A9" w:rsidP="0095626A">
      <w:pPr>
        <w:ind w:left="720" w:hanging="720"/>
        <w:jc w:val="both"/>
        <w:rPr>
          <w:rFonts w:ascii="Arial" w:hAnsi="Arial" w:cs="Arial"/>
          <w:sz w:val="22"/>
          <w:szCs w:val="22"/>
          <w:vertAlign w:val="subscript"/>
        </w:rPr>
      </w:pPr>
    </w:p>
    <w:p w14:paraId="2890B63C" w14:textId="0A429B38" w:rsidR="003F25CE" w:rsidRPr="00C85EF9" w:rsidRDefault="00330D7C" w:rsidP="0095626A">
      <w:pPr>
        <w:ind w:left="720" w:hanging="720"/>
        <w:jc w:val="both"/>
        <w:rPr>
          <w:rStyle w:val="Hyperlink"/>
          <w:rFonts w:ascii="Arial" w:eastAsia="Calibri" w:hAnsi="Arial"/>
          <w:sz w:val="22"/>
          <w:szCs w:val="22"/>
          <w:lang w:eastAsia="en-US"/>
        </w:rPr>
      </w:pPr>
      <w:r>
        <w:rPr>
          <w:rFonts w:ascii="Arial" w:eastAsia="Calibri" w:hAnsi="Arial"/>
          <w:sz w:val="22"/>
          <w:szCs w:val="22"/>
          <w:lang w:eastAsia="en-US"/>
        </w:rPr>
        <w:t>6</w:t>
      </w:r>
      <w:r w:rsidR="003F25CE">
        <w:rPr>
          <w:rFonts w:ascii="Arial" w:eastAsia="Calibri" w:hAnsi="Arial"/>
          <w:sz w:val="22"/>
          <w:szCs w:val="22"/>
          <w:lang w:eastAsia="en-US"/>
        </w:rPr>
        <w:t>.</w:t>
      </w:r>
      <w:r w:rsidR="00D85260">
        <w:rPr>
          <w:rFonts w:ascii="Arial" w:eastAsia="Calibri" w:hAnsi="Arial"/>
          <w:sz w:val="22"/>
          <w:szCs w:val="22"/>
          <w:lang w:eastAsia="en-US"/>
        </w:rPr>
        <w:t>1.</w:t>
      </w:r>
      <w:r w:rsidR="003F25CE">
        <w:rPr>
          <w:rFonts w:ascii="Arial" w:eastAsia="Calibri" w:hAnsi="Arial"/>
          <w:sz w:val="22"/>
          <w:szCs w:val="22"/>
          <w:lang w:eastAsia="en-US"/>
        </w:rPr>
        <w:t>2</w:t>
      </w:r>
      <w:r w:rsidR="003F25CE">
        <w:rPr>
          <w:rFonts w:ascii="Arial" w:eastAsia="Calibri" w:hAnsi="Arial"/>
          <w:sz w:val="22"/>
          <w:szCs w:val="22"/>
          <w:lang w:eastAsia="en-US"/>
        </w:rPr>
        <w:tab/>
        <w:t>T</w:t>
      </w:r>
      <w:r w:rsidR="003F25CE" w:rsidRPr="003F25CE">
        <w:rPr>
          <w:rFonts w:ascii="Arial" w:eastAsia="Calibri" w:hAnsi="Arial"/>
          <w:sz w:val="22"/>
          <w:szCs w:val="22"/>
          <w:lang w:eastAsia="en-US"/>
        </w:rPr>
        <w:t xml:space="preserve">he decision to transfuse a patient should be made on an individual patient basis </w:t>
      </w:r>
      <w:r w:rsidR="005049E1" w:rsidRPr="003F25CE">
        <w:rPr>
          <w:rFonts w:ascii="Arial" w:eastAsia="Calibri" w:hAnsi="Arial"/>
          <w:sz w:val="22"/>
          <w:szCs w:val="22"/>
          <w:lang w:eastAsia="en-US"/>
        </w:rPr>
        <w:t xml:space="preserve">depending </w:t>
      </w:r>
      <w:r w:rsidR="005049E1">
        <w:rPr>
          <w:rFonts w:ascii="Arial" w:eastAsia="Calibri" w:hAnsi="Arial"/>
          <w:sz w:val="22"/>
          <w:szCs w:val="22"/>
          <w:lang w:eastAsia="en-US"/>
        </w:rPr>
        <w:t>on</w:t>
      </w:r>
      <w:r w:rsidR="003F25CE" w:rsidRPr="003F25CE">
        <w:rPr>
          <w:rFonts w:ascii="Arial" w:eastAsia="Calibri" w:hAnsi="Arial"/>
          <w:sz w:val="22"/>
          <w:szCs w:val="22"/>
          <w:lang w:eastAsia="en-US"/>
        </w:rPr>
        <w:t xml:space="preserve"> symptoms and signs, the decision should be informed by </w:t>
      </w:r>
      <w:r w:rsidR="00C85EF9">
        <w:rPr>
          <w:rFonts w:ascii="Arial" w:eastAsia="Calibri" w:hAnsi="Arial"/>
          <w:sz w:val="22"/>
          <w:szCs w:val="22"/>
          <w:lang w:eastAsia="en-US"/>
        </w:rPr>
        <w:fldChar w:fldCharType="begin"/>
      </w:r>
      <w:r w:rsidR="00C85EF9">
        <w:rPr>
          <w:rFonts w:ascii="Arial" w:eastAsia="Calibri" w:hAnsi="Arial"/>
          <w:sz w:val="22"/>
          <w:szCs w:val="22"/>
          <w:lang w:eastAsia="en-US"/>
        </w:rPr>
        <w:instrText xml:space="preserve"> HYPERLINK "https://nationalbloodtransfusion.co.uk/recommendations" </w:instrText>
      </w:r>
      <w:r w:rsidR="00C85EF9">
        <w:rPr>
          <w:rFonts w:ascii="Arial" w:eastAsia="Calibri" w:hAnsi="Arial"/>
          <w:sz w:val="22"/>
          <w:szCs w:val="22"/>
          <w:lang w:eastAsia="en-US"/>
        </w:rPr>
        <w:fldChar w:fldCharType="separate"/>
      </w:r>
      <w:r w:rsidR="003F25CE" w:rsidRPr="00C85EF9">
        <w:rPr>
          <w:rStyle w:val="Hyperlink"/>
          <w:rFonts w:ascii="Arial" w:eastAsia="Calibri" w:hAnsi="Arial"/>
          <w:sz w:val="22"/>
          <w:szCs w:val="22"/>
          <w:lang w:eastAsia="en-US"/>
        </w:rPr>
        <w:t>National Indication Codes for transfusion.</w:t>
      </w:r>
    </w:p>
    <w:p w14:paraId="52ABE96C" w14:textId="375970F2" w:rsidR="003F25CE" w:rsidRPr="003F25CE" w:rsidRDefault="00C85EF9" w:rsidP="0095626A">
      <w:pPr>
        <w:ind w:left="720"/>
        <w:contextualSpacing/>
        <w:jc w:val="both"/>
        <w:rPr>
          <w:rFonts w:ascii="Arial" w:eastAsia="Calibri" w:hAnsi="Arial" w:cs="Arial"/>
          <w:sz w:val="22"/>
          <w:szCs w:val="22"/>
          <w:lang w:eastAsia="en-US"/>
        </w:rPr>
      </w:pPr>
      <w:r>
        <w:rPr>
          <w:rFonts w:ascii="Arial" w:eastAsia="Calibri" w:hAnsi="Arial"/>
          <w:sz w:val="22"/>
          <w:szCs w:val="22"/>
          <w:lang w:eastAsia="en-US"/>
        </w:rPr>
        <w:fldChar w:fldCharType="end"/>
      </w:r>
    </w:p>
    <w:p w14:paraId="2826B4F8" w14:textId="77777777" w:rsidR="003F25CE" w:rsidRPr="003F25CE" w:rsidRDefault="0095401A" w:rsidP="0095626A">
      <w:pPr>
        <w:autoSpaceDE w:val="0"/>
        <w:autoSpaceDN w:val="0"/>
        <w:adjustRightInd w:val="0"/>
        <w:ind w:left="720" w:hanging="720"/>
        <w:contextualSpacing/>
        <w:jc w:val="both"/>
        <w:rPr>
          <w:rFonts w:ascii="Helvetica" w:eastAsia="Calibri" w:hAnsi="Helvetica" w:cs="Helvetica"/>
          <w:sz w:val="21"/>
          <w:szCs w:val="21"/>
          <w:lang w:eastAsia="en-US"/>
        </w:rPr>
      </w:pPr>
      <w:r>
        <w:rPr>
          <w:rFonts w:ascii="Arial" w:eastAsia="Calibri" w:hAnsi="Arial" w:cs="Arial"/>
          <w:sz w:val="22"/>
          <w:szCs w:val="22"/>
          <w:lang w:eastAsia="en-US"/>
        </w:rPr>
        <w:t>6.</w:t>
      </w:r>
      <w:r w:rsidR="00D85260">
        <w:rPr>
          <w:rFonts w:ascii="Arial" w:eastAsia="Calibri" w:hAnsi="Arial" w:cs="Arial"/>
          <w:sz w:val="22"/>
          <w:szCs w:val="22"/>
          <w:lang w:eastAsia="en-US"/>
        </w:rPr>
        <w:t>1.</w:t>
      </w:r>
      <w:r>
        <w:rPr>
          <w:rFonts w:ascii="Arial" w:eastAsia="Calibri" w:hAnsi="Arial" w:cs="Arial"/>
          <w:sz w:val="22"/>
          <w:szCs w:val="22"/>
          <w:lang w:eastAsia="en-US"/>
        </w:rPr>
        <w:t>3</w:t>
      </w:r>
      <w:r>
        <w:rPr>
          <w:rFonts w:ascii="Arial" w:eastAsia="Calibri" w:hAnsi="Arial" w:cs="Arial"/>
          <w:sz w:val="22"/>
          <w:szCs w:val="22"/>
          <w:lang w:eastAsia="en-US"/>
        </w:rPr>
        <w:tab/>
      </w:r>
      <w:r w:rsidR="003F25CE" w:rsidRPr="00CD1B96">
        <w:rPr>
          <w:rFonts w:ascii="Arial" w:eastAsia="Calibri" w:hAnsi="Arial" w:cs="Arial"/>
          <w:sz w:val="22"/>
          <w:szCs w:val="22"/>
          <w:lang w:eastAsia="en-US"/>
        </w:rPr>
        <w:t>Some patients</w:t>
      </w:r>
      <w:r w:rsidR="00C36FB3">
        <w:rPr>
          <w:rFonts w:ascii="Arial" w:eastAsia="Calibri" w:hAnsi="Arial" w:cs="Arial"/>
          <w:sz w:val="22"/>
          <w:szCs w:val="22"/>
          <w:lang w:eastAsia="en-US"/>
        </w:rPr>
        <w:t>,</w:t>
      </w:r>
      <w:r w:rsidR="003F25CE" w:rsidRPr="00CD1B96">
        <w:rPr>
          <w:rFonts w:ascii="Arial" w:eastAsia="Calibri" w:hAnsi="Arial" w:cs="Arial"/>
          <w:sz w:val="22"/>
          <w:szCs w:val="22"/>
          <w:lang w:eastAsia="en-US"/>
        </w:rPr>
        <w:t xml:space="preserve"> particularly those under the care of the haematology, renal</w:t>
      </w:r>
      <w:r w:rsidR="00C36FB3">
        <w:rPr>
          <w:rFonts w:ascii="Arial" w:eastAsia="Calibri" w:hAnsi="Arial" w:cs="Arial"/>
          <w:sz w:val="22"/>
          <w:szCs w:val="22"/>
          <w:lang w:eastAsia="en-US"/>
        </w:rPr>
        <w:t>,</w:t>
      </w:r>
      <w:r w:rsidR="003F25CE" w:rsidRPr="00CD1B96">
        <w:rPr>
          <w:rFonts w:ascii="Arial" w:eastAsia="Calibri" w:hAnsi="Arial" w:cs="Arial"/>
          <w:sz w:val="22"/>
          <w:szCs w:val="22"/>
          <w:lang w:eastAsia="en-US"/>
        </w:rPr>
        <w:t xml:space="preserve"> or oncology consultants have higher transfusion thresho</w:t>
      </w:r>
      <w:r w:rsidR="00EC3336">
        <w:rPr>
          <w:rFonts w:ascii="Arial" w:eastAsia="Calibri" w:hAnsi="Arial" w:cs="Arial"/>
          <w:sz w:val="22"/>
          <w:szCs w:val="22"/>
          <w:lang w:eastAsia="en-US"/>
        </w:rPr>
        <w:t>lds</w:t>
      </w:r>
      <w:r w:rsidR="003F25CE" w:rsidRPr="00CD1B96">
        <w:rPr>
          <w:rFonts w:ascii="Arial" w:eastAsia="Calibri" w:hAnsi="Arial" w:cs="Arial"/>
          <w:sz w:val="22"/>
          <w:szCs w:val="22"/>
          <w:lang w:eastAsia="en-US"/>
        </w:rPr>
        <w:t xml:space="preserve">, be guided by local guidance </w:t>
      </w:r>
      <w:r w:rsidR="00C36FB3">
        <w:rPr>
          <w:rFonts w:ascii="Arial" w:eastAsia="Calibri" w:hAnsi="Arial" w:cs="Arial"/>
          <w:sz w:val="22"/>
          <w:szCs w:val="22"/>
          <w:lang w:eastAsia="en-US"/>
        </w:rPr>
        <w:t xml:space="preserve">from the relevant specialist, </w:t>
      </w:r>
      <w:r w:rsidR="003F25CE" w:rsidRPr="00CD1B96">
        <w:rPr>
          <w:rFonts w:ascii="Arial" w:eastAsia="Calibri" w:hAnsi="Arial" w:cs="Arial"/>
          <w:sz w:val="22"/>
          <w:szCs w:val="22"/>
          <w:lang w:eastAsia="en-US"/>
        </w:rPr>
        <w:t xml:space="preserve">and </w:t>
      </w:r>
      <w:r w:rsidR="00C36FB3">
        <w:rPr>
          <w:rFonts w:ascii="Arial" w:eastAsia="Calibri" w:hAnsi="Arial" w:cs="Arial"/>
          <w:sz w:val="22"/>
          <w:szCs w:val="22"/>
          <w:lang w:eastAsia="en-US"/>
        </w:rPr>
        <w:t xml:space="preserve">by </w:t>
      </w:r>
      <w:r w:rsidR="003F25CE" w:rsidRPr="00CD1B96">
        <w:rPr>
          <w:rFonts w:ascii="Arial" w:eastAsia="Calibri" w:hAnsi="Arial" w:cs="Arial"/>
          <w:sz w:val="22"/>
          <w:szCs w:val="22"/>
          <w:lang w:eastAsia="en-US"/>
        </w:rPr>
        <w:t>patient symptoms</w:t>
      </w:r>
      <w:r w:rsidR="003F25CE" w:rsidRPr="003F25CE">
        <w:rPr>
          <w:rFonts w:ascii="Helvetica" w:eastAsia="Calibri" w:hAnsi="Helvetica" w:cs="Helvetica"/>
          <w:sz w:val="21"/>
          <w:szCs w:val="21"/>
          <w:lang w:eastAsia="en-US"/>
        </w:rPr>
        <w:t>.</w:t>
      </w:r>
    </w:p>
    <w:p w14:paraId="6FF954AC" w14:textId="77777777" w:rsidR="003F25CE" w:rsidRPr="003F25CE" w:rsidRDefault="003F25CE" w:rsidP="0095626A">
      <w:pPr>
        <w:autoSpaceDE w:val="0"/>
        <w:autoSpaceDN w:val="0"/>
        <w:adjustRightInd w:val="0"/>
        <w:ind w:left="-360"/>
        <w:jc w:val="both"/>
        <w:rPr>
          <w:rFonts w:ascii="Helvetica" w:eastAsia="Calibri" w:hAnsi="Helvetica" w:cs="Helvetica"/>
          <w:sz w:val="21"/>
          <w:szCs w:val="21"/>
          <w:lang w:eastAsia="en-US"/>
        </w:rPr>
      </w:pPr>
    </w:p>
    <w:p w14:paraId="4B324EBC" w14:textId="77777777" w:rsidR="003F25CE" w:rsidRPr="00CD1B96" w:rsidRDefault="0095401A" w:rsidP="0095626A">
      <w:pPr>
        <w:autoSpaceDE w:val="0"/>
        <w:autoSpaceDN w:val="0"/>
        <w:adjustRightInd w:val="0"/>
        <w:ind w:left="720" w:hanging="720"/>
        <w:contextualSpacing/>
        <w:jc w:val="both"/>
        <w:rPr>
          <w:rFonts w:ascii="Arial" w:eastAsia="Calibri" w:hAnsi="Arial" w:cs="Arial"/>
          <w:sz w:val="22"/>
          <w:szCs w:val="22"/>
          <w:lang w:eastAsia="en-US"/>
        </w:rPr>
      </w:pPr>
      <w:r>
        <w:rPr>
          <w:rFonts w:ascii="Arial" w:eastAsia="Calibri" w:hAnsi="Arial" w:cs="Arial"/>
          <w:sz w:val="22"/>
          <w:szCs w:val="22"/>
          <w:lang w:eastAsia="en-US"/>
        </w:rPr>
        <w:t>6.</w:t>
      </w:r>
      <w:r w:rsidR="00D85260">
        <w:rPr>
          <w:rFonts w:ascii="Arial" w:eastAsia="Calibri" w:hAnsi="Arial" w:cs="Arial"/>
          <w:sz w:val="22"/>
          <w:szCs w:val="22"/>
          <w:lang w:eastAsia="en-US"/>
        </w:rPr>
        <w:t>1.</w:t>
      </w:r>
      <w:r>
        <w:rPr>
          <w:rFonts w:ascii="Arial" w:eastAsia="Calibri" w:hAnsi="Arial" w:cs="Arial"/>
          <w:sz w:val="22"/>
          <w:szCs w:val="22"/>
          <w:lang w:eastAsia="en-US"/>
        </w:rPr>
        <w:t>4</w:t>
      </w:r>
      <w:r>
        <w:rPr>
          <w:rFonts w:ascii="Arial" w:eastAsia="Calibri" w:hAnsi="Arial" w:cs="Arial"/>
          <w:sz w:val="22"/>
          <w:szCs w:val="22"/>
          <w:lang w:eastAsia="en-US"/>
        </w:rPr>
        <w:tab/>
      </w:r>
      <w:r w:rsidR="003F25CE" w:rsidRPr="00CD1B96">
        <w:rPr>
          <w:rFonts w:ascii="Arial" w:eastAsia="Calibri" w:hAnsi="Arial" w:cs="Arial"/>
          <w:sz w:val="22"/>
          <w:szCs w:val="22"/>
          <w:lang w:eastAsia="en-US"/>
        </w:rPr>
        <w:t>If the reason for anaemia is unknown, take blood samples to investigate pre-transfusion. If a treatable cause is identified, e.g. B12, folate or i</w:t>
      </w:r>
      <w:r w:rsidR="00C36FB3">
        <w:rPr>
          <w:rFonts w:ascii="Arial" w:eastAsia="Calibri" w:hAnsi="Arial" w:cs="Arial"/>
          <w:sz w:val="22"/>
          <w:szCs w:val="22"/>
          <w:lang w:eastAsia="en-US"/>
        </w:rPr>
        <w:t>ron deficiency, treat the cause;</w:t>
      </w:r>
      <w:r w:rsidR="003F25CE" w:rsidRPr="00CD1B96">
        <w:rPr>
          <w:rFonts w:ascii="Arial" w:eastAsia="Calibri" w:hAnsi="Arial" w:cs="Arial"/>
          <w:sz w:val="22"/>
          <w:szCs w:val="22"/>
          <w:lang w:eastAsia="en-US"/>
        </w:rPr>
        <w:t xml:space="preserve"> this may avoid the need for transfusion</w:t>
      </w:r>
      <w:r w:rsidR="0095626A">
        <w:rPr>
          <w:rFonts w:ascii="Arial" w:eastAsia="Calibri" w:hAnsi="Arial" w:cs="Arial"/>
          <w:sz w:val="22"/>
          <w:szCs w:val="22"/>
          <w:lang w:eastAsia="en-US"/>
        </w:rPr>
        <w:t>.</w:t>
      </w:r>
    </w:p>
    <w:p w14:paraId="64034CB3" w14:textId="77777777" w:rsidR="003F25CE" w:rsidRPr="00CD1B96" w:rsidRDefault="003F25CE" w:rsidP="0095626A">
      <w:pPr>
        <w:contextualSpacing/>
        <w:jc w:val="both"/>
        <w:rPr>
          <w:rFonts w:ascii="Arial" w:eastAsia="Calibri" w:hAnsi="Arial" w:cs="Arial"/>
          <w:sz w:val="22"/>
          <w:szCs w:val="22"/>
          <w:lang w:eastAsia="en-US"/>
        </w:rPr>
      </w:pPr>
    </w:p>
    <w:p w14:paraId="6DA25706" w14:textId="77777777" w:rsidR="003F25CE" w:rsidRPr="00CD1B96" w:rsidRDefault="0095401A" w:rsidP="0095626A">
      <w:pPr>
        <w:ind w:left="720" w:hanging="720"/>
        <w:contextualSpacing/>
        <w:jc w:val="both"/>
        <w:rPr>
          <w:rFonts w:ascii="Arial" w:eastAsia="Calibri" w:hAnsi="Arial" w:cs="Arial"/>
          <w:sz w:val="22"/>
          <w:szCs w:val="22"/>
          <w:lang w:eastAsia="en-US"/>
        </w:rPr>
      </w:pPr>
      <w:r>
        <w:rPr>
          <w:rFonts w:ascii="Arial" w:eastAsia="Calibri" w:hAnsi="Arial" w:cs="Arial"/>
          <w:sz w:val="22"/>
          <w:szCs w:val="22"/>
          <w:lang w:eastAsia="en-US"/>
        </w:rPr>
        <w:t>6.</w:t>
      </w:r>
      <w:r w:rsidR="00D85260">
        <w:rPr>
          <w:rFonts w:ascii="Arial" w:eastAsia="Calibri" w:hAnsi="Arial" w:cs="Arial"/>
          <w:sz w:val="22"/>
          <w:szCs w:val="22"/>
          <w:lang w:eastAsia="en-US"/>
        </w:rPr>
        <w:t>1.</w:t>
      </w:r>
      <w:r>
        <w:rPr>
          <w:rFonts w:ascii="Arial" w:eastAsia="Calibri" w:hAnsi="Arial" w:cs="Arial"/>
          <w:sz w:val="22"/>
          <w:szCs w:val="22"/>
          <w:lang w:eastAsia="en-US"/>
        </w:rPr>
        <w:t>5</w:t>
      </w:r>
      <w:r>
        <w:rPr>
          <w:rFonts w:ascii="Arial" w:eastAsia="Calibri" w:hAnsi="Arial" w:cs="Arial"/>
          <w:sz w:val="22"/>
          <w:szCs w:val="22"/>
          <w:lang w:eastAsia="en-US"/>
        </w:rPr>
        <w:tab/>
      </w:r>
      <w:r w:rsidR="003F25CE" w:rsidRPr="00CD1B96">
        <w:rPr>
          <w:rFonts w:ascii="Arial" w:eastAsia="Calibri" w:hAnsi="Arial" w:cs="Arial"/>
          <w:sz w:val="22"/>
          <w:szCs w:val="22"/>
          <w:lang w:eastAsia="en-US"/>
        </w:rPr>
        <w:t xml:space="preserve">Size Matters: In a patient weighing 70 kg, a </w:t>
      </w:r>
      <w:r w:rsidR="002D3462" w:rsidRPr="00CD1B96">
        <w:rPr>
          <w:rFonts w:ascii="Arial" w:eastAsia="Calibri" w:hAnsi="Arial" w:cs="Arial"/>
          <w:sz w:val="22"/>
          <w:szCs w:val="22"/>
          <w:lang w:eastAsia="en-US"/>
        </w:rPr>
        <w:t>1-unit</w:t>
      </w:r>
      <w:r w:rsidR="003F25CE" w:rsidRPr="00CD1B96">
        <w:rPr>
          <w:rFonts w:ascii="Arial" w:eastAsia="Calibri" w:hAnsi="Arial" w:cs="Arial"/>
          <w:sz w:val="22"/>
          <w:szCs w:val="22"/>
          <w:lang w:eastAsia="en-US"/>
        </w:rPr>
        <w:t xml:space="preserve"> </w:t>
      </w:r>
      <w:r w:rsidR="00B157DE" w:rsidRPr="00CD1B96">
        <w:rPr>
          <w:rFonts w:ascii="Arial" w:eastAsia="Calibri" w:hAnsi="Arial" w:cs="Arial"/>
          <w:sz w:val="22"/>
          <w:szCs w:val="22"/>
          <w:lang w:eastAsia="en-US"/>
        </w:rPr>
        <w:t xml:space="preserve">red cell </w:t>
      </w:r>
      <w:r w:rsidR="003F25CE" w:rsidRPr="00CD1B96">
        <w:rPr>
          <w:rFonts w:ascii="Arial" w:eastAsia="Calibri" w:hAnsi="Arial" w:cs="Arial"/>
          <w:sz w:val="22"/>
          <w:szCs w:val="22"/>
          <w:lang w:eastAsia="en-US"/>
        </w:rPr>
        <w:t>transfusion will on average increase the haemoglobin by 10g/</w:t>
      </w:r>
      <w:r w:rsidR="002D3462">
        <w:rPr>
          <w:rFonts w:ascii="Arial" w:eastAsia="Calibri" w:hAnsi="Arial" w:cs="Arial"/>
          <w:sz w:val="22"/>
          <w:szCs w:val="22"/>
          <w:lang w:eastAsia="en-US"/>
        </w:rPr>
        <w:t>L.</w:t>
      </w:r>
      <w:r w:rsidR="003F25CE" w:rsidRPr="00CD1B96">
        <w:rPr>
          <w:rFonts w:ascii="Arial" w:eastAsia="Calibri" w:hAnsi="Arial" w:cs="Arial"/>
          <w:sz w:val="22"/>
          <w:szCs w:val="22"/>
          <w:lang w:eastAsia="en-US"/>
        </w:rPr>
        <w:t xml:space="preserve"> </w:t>
      </w:r>
      <w:r w:rsidR="002D3462">
        <w:rPr>
          <w:rFonts w:ascii="Arial" w:eastAsia="Calibri" w:hAnsi="Arial" w:cs="Arial"/>
          <w:sz w:val="22"/>
          <w:szCs w:val="22"/>
          <w:lang w:eastAsia="en-US"/>
        </w:rPr>
        <w:t>I</w:t>
      </w:r>
      <w:r w:rsidR="003F25CE" w:rsidRPr="00CD1B96">
        <w:rPr>
          <w:rFonts w:ascii="Arial" w:eastAsia="Calibri" w:hAnsi="Arial" w:cs="Arial"/>
          <w:sz w:val="22"/>
          <w:szCs w:val="22"/>
          <w:lang w:eastAsia="en-US"/>
        </w:rPr>
        <w:t>n a smaller person, for instance 50-60 kg, 1 unit may increase the haemoglobin by 15 to 20 g/</w:t>
      </w:r>
      <w:r w:rsidR="002D3462">
        <w:rPr>
          <w:rFonts w:ascii="Arial" w:eastAsia="Calibri" w:hAnsi="Arial" w:cs="Arial"/>
          <w:sz w:val="22"/>
          <w:szCs w:val="22"/>
          <w:lang w:eastAsia="en-US"/>
        </w:rPr>
        <w:t>L</w:t>
      </w:r>
      <w:r w:rsidR="003F25CE" w:rsidRPr="00CD1B96">
        <w:rPr>
          <w:rFonts w:ascii="Arial" w:eastAsia="Calibri" w:hAnsi="Arial" w:cs="Arial"/>
          <w:sz w:val="22"/>
          <w:szCs w:val="22"/>
          <w:lang w:eastAsia="en-US"/>
        </w:rPr>
        <w:t xml:space="preserve">. </w:t>
      </w:r>
    </w:p>
    <w:p w14:paraId="07F185E2" w14:textId="77777777" w:rsidR="003F25CE" w:rsidRPr="00CD1B96" w:rsidRDefault="003F25CE" w:rsidP="0095626A">
      <w:pPr>
        <w:contextualSpacing/>
        <w:jc w:val="both"/>
        <w:rPr>
          <w:rFonts w:ascii="Arial" w:eastAsia="Calibri" w:hAnsi="Arial" w:cs="Arial"/>
          <w:sz w:val="22"/>
          <w:szCs w:val="22"/>
          <w:lang w:eastAsia="en-US"/>
        </w:rPr>
      </w:pPr>
    </w:p>
    <w:p w14:paraId="57A9D696" w14:textId="77777777" w:rsidR="003F25CE" w:rsidRPr="00CD1B96" w:rsidRDefault="0095401A" w:rsidP="0095626A">
      <w:pPr>
        <w:ind w:left="720" w:hanging="720"/>
        <w:contextualSpacing/>
        <w:jc w:val="both"/>
        <w:rPr>
          <w:rFonts w:ascii="Arial" w:eastAsia="Calibri" w:hAnsi="Arial" w:cs="Arial"/>
          <w:sz w:val="22"/>
          <w:szCs w:val="22"/>
          <w:lang w:eastAsia="en-US"/>
        </w:rPr>
      </w:pPr>
      <w:r>
        <w:rPr>
          <w:rFonts w:ascii="Arial" w:eastAsia="Calibri" w:hAnsi="Arial" w:cs="Arial"/>
          <w:sz w:val="22"/>
          <w:szCs w:val="22"/>
          <w:lang w:eastAsia="en-US"/>
        </w:rPr>
        <w:t>6.</w:t>
      </w:r>
      <w:r w:rsidR="00D85260">
        <w:rPr>
          <w:rFonts w:ascii="Arial" w:eastAsia="Calibri" w:hAnsi="Arial" w:cs="Arial"/>
          <w:sz w:val="22"/>
          <w:szCs w:val="22"/>
          <w:lang w:eastAsia="en-US"/>
        </w:rPr>
        <w:t>1.</w:t>
      </w:r>
      <w:r>
        <w:rPr>
          <w:rFonts w:ascii="Arial" w:eastAsia="Calibri" w:hAnsi="Arial" w:cs="Arial"/>
          <w:sz w:val="22"/>
          <w:szCs w:val="22"/>
          <w:lang w:eastAsia="en-US"/>
        </w:rPr>
        <w:t>6</w:t>
      </w:r>
      <w:r>
        <w:rPr>
          <w:rFonts w:ascii="Arial" w:eastAsia="Calibri" w:hAnsi="Arial" w:cs="Arial"/>
          <w:sz w:val="22"/>
          <w:szCs w:val="22"/>
          <w:lang w:eastAsia="en-US"/>
        </w:rPr>
        <w:tab/>
      </w:r>
      <w:r w:rsidR="00C36FB3">
        <w:rPr>
          <w:rFonts w:ascii="Arial" w:eastAsia="Calibri" w:hAnsi="Arial" w:cs="Arial"/>
          <w:sz w:val="22"/>
          <w:szCs w:val="22"/>
          <w:lang w:eastAsia="en-US"/>
        </w:rPr>
        <w:t>S</w:t>
      </w:r>
      <w:r w:rsidR="003F25CE" w:rsidRPr="00CD1B96">
        <w:rPr>
          <w:rFonts w:ascii="Arial" w:eastAsia="Calibri" w:hAnsi="Arial" w:cs="Arial"/>
          <w:sz w:val="22"/>
          <w:szCs w:val="22"/>
          <w:lang w:eastAsia="en-US"/>
        </w:rPr>
        <w:t>ingle unit</w:t>
      </w:r>
      <w:r w:rsidR="00B157DE" w:rsidRPr="00CD1B96">
        <w:rPr>
          <w:rFonts w:ascii="Arial" w:eastAsia="Calibri" w:hAnsi="Arial" w:cs="Arial"/>
          <w:sz w:val="22"/>
          <w:szCs w:val="22"/>
          <w:lang w:eastAsia="en-US"/>
        </w:rPr>
        <w:t xml:space="preserve"> red cell </w:t>
      </w:r>
      <w:r w:rsidR="003F25CE" w:rsidRPr="00CD1B96">
        <w:rPr>
          <w:rFonts w:ascii="Arial" w:eastAsia="Calibri" w:hAnsi="Arial" w:cs="Arial"/>
          <w:sz w:val="22"/>
          <w:szCs w:val="22"/>
          <w:lang w:eastAsia="en-US"/>
        </w:rPr>
        <w:t>transfusions</w:t>
      </w:r>
      <w:r w:rsidR="00C36FB3">
        <w:rPr>
          <w:rFonts w:ascii="Arial" w:eastAsia="Calibri" w:hAnsi="Arial" w:cs="Arial"/>
          <w:sz w:val="22"/>
          <w:szCs w:val="22"/>
          <w:lang w:eastAsia="en-US"/>
        </w:rPr>
        <w:t xml:space="preserve"> should be used</w:t>
      </w:r>
      <w:r w:rsidR="003F25CE" w:rsidRPr="00CD1B96">
        <w:rPr>
          <w:rFonts w:ascii="Arial" w:eastAsia="Calibri" w:hAnsi="Arial" w:cs="Arial"/>
          <w:sz w:val="22"/>
          <w:szCs w:val="22"/>
          <w:lang w:eastAsia="en-US"/>
        </w:rPr>
        <w:t xml:space="preserve"> in </w:t>
      </w:r>
      <w:r w:rsidR="00B157DE" w:rsidRPr="00CD1B96">
        <w:rPr>
          <w:rFonts w:ascii="Arial" w:eastAsia="Calibri" w:hAnsi="Arial" w:cs="Arial"/>
          <w:sz w:val="22"/>
          <w:szCs w:val="22"/>
          <w:lang w:eastAsia="en-US"/>
        </w:rPr>
        <w:t xml:space="preserve">stable </w:t>
      </w:r>
      <w:r w:rsidR="003F25CE" w:rsidRPr="00CD1B96">
        <w:rPr>
          <w:rFonts w:ascii="Arial" w:eastAsia="Calibri" w:hAnsi="Arial" w:cs="Arial"/>
          <w:sz w:val="22"/>
          <w:szCs w:val="22"/>
          <w:lang w:eastAsia="en-US"/>
        </w:rPr>
        <w:t xml:space="preserve">non-bleeding </w:t>
      </w:r>
      <w:r w:rsidR="003F1969">
        <w:rPr>
          <w:rFonts w:ascii="Arial" w:eastAsia="Calibri" w:hAnsi="Arial" w:cs="Arial"/>
          <w:sz w:val="22"/>
          <w:szCs w:val="22"/>
          <w:lang w:eastAsia="en-US"/>
        </w:rPr>
        <w:t xml:space="preserve">adult </w:t>
      </w:r>
      <w:r w:rsidR="003F25CE" w:rsidRPr="00CD1B96">
        <w:rPr>
          <w:rFonts w:ascii="Arial" w:eastAsia="Calibri" w:hAnsi="Arial" w:cs="Arial"/>
          <w:sz w:val="22"/>
          <w:szCs w:val="22"/>
          <w:lang w:eastAsia="en-US"/>
        </w:rPr>
        <w:t>patients, assessing need for furt</w:t>
      </w:r>
      <w:r w:rsidR="00C36FB3">
        <w:rPr>
          <w:rFonts w:ascii="Arial" w:eastAsia="Calibri" w:hAnsi="Arial" w:cs="Arial"/>
          <w:sz w:val="22"/>
          <w:szCs w:val="22"/>
          <w:lang w:eastAsia="en-US"/>
        </w:rPr>
        <w:t>her transfusion after each unit, wherever practical.</w:t>
      </w:r>
    </w:p>
    <w:p w14:paraId="299A2E22" w14:textId="77777777" w:rsidR="003F25CE" w:rsidRPr="00CD1B96" w:rsidRDefault="003F25CE" w:rsidP="0095626A">
      <w:pPr>
        <w:ind w:left="720"/>
        <w:contextualSpacing/>
        <w:jc w:val="both"/>
        <w:rPr>
          <w:rFonts w:ascii="Arial" w:eastAsia="Calibri" w:hAnsi="Arial" w:cs="Arial"/>
          <w:sz w:val="22"/>
          <w:szCs w:val="22"/>
          <w:lang w:eastAsia="en-US"/>
        </w:rPr>
      </w:pPr>
    </w:p>
    <w:p w14:paraId="1AE88893" w14:textId="77777777" w:rsidR="00876B78" w:rsidRDefault="0095401A" w:rsidP="0095626A">
      <w:pPr>
        <w:ind w:left="720" w:hanging="720"/>
        <w:contextualSpacing/>
        <w:jc w:val="both"/>
        <w:rPr>
          <w:rFonts w:ascii="Arial" w:eastAsia="Calibri" w:hAnsi="Arial" w:cs="Arial"/>
          <w:sz w:val="22"/>
          <w:szCs w:val="22"/>
          <w:lang w:eastAsia="en-US"/>
        </w:rPr>
      </w:pPr>
      <w:r>
        <w:rPr>
          <w:rFonts w:ascii="Arial" w:eastAsia="Calibri" w:hAnsi="Arial" w:cs="Arial"/>
          <w:sz w:val="22"/>
          <w:szCs w:val="22"/>
          <w:lang w:eastAsia="en-US"/>
        </w:rPr>
        <w:t>6.</w:t>
      </w:r>
      <w:r w:rsidR="00D85260">
        <w:rPr>
          <w:rFonts w:ascii="Arial" w:eastAsia="Calibri" w:hAnsi="Arial" w:cs="Arial"/>
          <w:sz w:val="22"/>
          <w:szCs w:val="22"/>
          <w:lang w:eastAsia="en-US"/>
        </w:rPr>
        <w:t>1.</w:t>
      </w:r>
      <w:r>
        <w:rPr>
          <w:rFonts w:ascii="Arial" w:eastAsia="Calibri" w:hAnsi="Arial" w:cs="Arial"/>
          <w:sz w:val="22"/>
          <w:szCs w:val="22"/>
          <w:lang w:eastAsia="en-US"/>
        </w:rPr>
        <w:t>7</w:t>
      </w:r>
      <w:r>
        <w:rPr>
          <w:rFonts w:ascii="Arial" w:eastAsia="Calibri" w:hAnsi="Arial" w:cs="Arial"/>
          <w:sz w:val="22"/>
          <w:szCs w:val="22"/>
          <w:lang w:eastAsia="en-US"/>
        </w:rPr>
        <w:tab/>
      </w:r>
      <w:r w:rsidR="003F25CE" w:rsidRPr="00CD1B96">
        <w:rPr>
          <w:rFonts w:ascii="Arial" w:eastAsia="Calibri" w:hAnsi="Arial" w:cs="Arial"/>
          <w:sz w:val="22"/>
          <w:szCs w:val="22"/>
          <w:lang w:eastAsia="en-US"/>
        </w:rPr>
        <w:t>Advice regarding the decision to transfuse can be obtained by contacting the haematology consultant on call</w:t>
      </w:r>
      <w:r w:rsidR="00C36FB3">
        <w:rPr>
          <w:rFonts w:ascii="Arial" w:eastAsia="Calibri" w:hAnsi="Arial" w:cs="Arial"/>
          <w:sz w:val="22"/>
          <w:szCs w:val="22"/>
          <w:lang w:eastAsia="en-US"/>
        </w:rPr>
        <w:t>.</w:t>
      </w:r>
    </w:p>
    <w:p w14:paraId="65CC280C" w14:textId="77777777" w:rsidR="00584B77" w:rsidRDefault="00584B77" w:rsidP="0095626A">
      <w:pPr>
        <w:ind w:left="720" w:hanging="720"/>
        <w:contextualSpacing/>
        <w:jc w:val="both"/>
        <w:rPr>
          <w:rFonts w:ascii="Arial" w:eastAsia="Calibri" w:hAnsi="Arial" w:cs="Arial"/>
          <w:sz w:val="22"/>
          <w:szCs w:val="22"/>
          <w:lang w:eastAsia="en-US"/>
        </w:rPr>
      </w:pPr>
    </w:p>
    <w:p w14:paraId="64293A7C" w14:textId="69DF507B" w:rsidR="00584B77" w:rsidRPr="00CD1B96" w:rsidRDefault="00584B77" w:rsidP="0095626A">
      <w:pPr>
        <w:ind w:left="720" w:hanging="720"/>
        <w:contextualSpacing/>
        <w:jc w:val="both"/>
        <w:rPr>
          <w:rFonts w:ascii="Arial" w:eastAsia="Calibri" w:hAnsi="Arial" w:cs="Arial"/>
          <w:sz w:val="22"/>
          <w:szCs w:val="22"/>
          <w:lang w:eastAsia="en-US"/>
        </w:rPr>
      </w:pPr>
      <w:r>
        <w:rPr>
          <w:rFonts w:ascii="Arial" w:eastAsia="Calibri" w:hAnsi="Arial" w:cs="Arial"/>
          <w:sz w:val="22"/>
          <w:szCs w:val="22"/>
          <w:lang w:eastAsia="en-US"/>
        </w:rPr>
        <w:t>6.1.8</w:t>
      </w:r>
      <w:r>
        <w:rPr>
          <w:rFonts w:ascii="Arial" w:eastAsia="Calibri" w:hAnsi="Arial" w:cs="Arial"/>
          <w:sz w:val="22"/>
          <w:szCs w:val="22"/>
          <w:lang w:eastAsia="en-US"/>
        </w:rPr>
        <w:tab/>
        <w:t>Hb levels obtained from point of care testing devices (</w:t>
      </w:r>
      <w:proofErr w:type="spellStart"/>
      <w:r>
        <w:rPr>
          <w:rFonts w:ascii="Arial" w:eastAsia="Calibri" w:hAnsi="Arial" w:cs="Arial"/>
          <w:sz w:val="22"/>
          <w:szCs w:val="22"/>
          <w:lang w:eastAsia="en-US"/>
        </w:rPr>
        <w:t>HemoCue</w:t>
      </w:r>
      <w:proofErr w:type="spellEnd"/>
      <w:r>
        <w:rPr>
          <w:rFonts w:ascii="Arial" w:eastAsia="Calibri" w:hAnsi="Arial" w:cs="Arial"/>
          <w:sz w:val="22"/>
          <w:szCs w:val="22"/>
          <w:lang w:eastAsia="en-US"/>
        </w:rPr>
        <w:t xml:space="preserve"> and blood gas analysers) may be used for decision making where these devices are configured, validated and quality controlled for this parameter.</w:t>
      </w:r>
    </w:p>
    <w:p w14:paraId="1CB596FE" w14:textId="77777777" w:rsidR="00634F58" w:rsidRDefault="00A571CD" w:rsidP="0048689B">
      <w:pPr>
        <w:pStyle w:val="Heading2"/>
        <w:ind w:left="720" w:hanging="720"/>
        <w:rPr>
          <w:rStyle w:val="StyleArial11pt"/>
          <w:szCs w:val="22"/>
        </w:rPr>
      </w:pPr>
      <w:bookmarkStart w:id="42" w:name="_Toc141716704"/>
      <w:r>
        <w:rPr>
          <w:i w:val="0"/>
          <w:sz w:val="22"/>
          <w:szCs w:val="22"/>
        </w:rPr>
        <w:t>6.</w:t>
      </w:r>
      <w:r w:rsidR="00D85260">
        <w:rPr>
          <w:i w:val="0"/>
          <w:sz w:val="22"/>
          <w:szCs w:val="22"/>
        </w:rPr>
        <w:t>2</w:t>
      </w:r>
      <w:r>
        <w:rPr>
          <w:i w:val="0"/>
          <w:sz w:val="22"/>
          <w:szCs w:val="22"/>
        </w:rPr>
        <w:tab/>
        <w:t>P</w:t>
      </w:r>
      <w:r w:rsidRPr="009C533D">
        <w:rPr>
          <w:i w:val="0"/>
          <w:sz w:val="22"/>
          <w:szCs w:val="22"/>
        </w:rPr>
        <w:t>atients at risk of Transfusion Associated Circulatory Overload</w:t>
      </w:r>
      <w:bookmarkEnd w:id="42"/>
      <w:r w:rsidR="00F46CD9">
        <w:rPr>
          <w:rFonts w:ascii="Arial Bold" w:hAnsi="Arial Bold"/>
          <w:i w:val="0"/>
          <w:sz w:val="22"/>
          <w:szCs w:val="22"/>
          <w:vertAlign w:val="superscript"/>
        </w:rPr>
        <w:t xml:space="preserve"> </w:t>
      </w:r>
      <w:bookmarkStart w:id="43" w:name="_Toc424825249"/>
      <w:bookmarkStart w:id="44" w:name="_Toc427154265"/>
      <w:bookmarkStart w:id="45" w:name="_Toc446496485"/>
      <w:bookmarkStart w:id="46" w:name="_Toc461437708"/>
      <w:bookmarkStart w:id="47" w:name="_Toc461450890"/>
      <w:bookmarkStart w:id="48" w:name="_Toc461451121"/>
      <w:bookmarkStart w:id="49" w:name="_Toc463017789"/>
    </w:p>
    <w:p w14:paraId="7D6E4FFB" w14:textId="77777777" w:rsidR="00A571CD" w:rsidRPr="00DB5E8C" w:rsidRDefault="00D85260" w:rsidP="00DB5E8C">
      <w:pPr>
        <w:ind w:left="720" w:hanging="720"/>
        <w:contextualSpacing/>
        <w:jc w:val="both"/>
        <w:rPr>
          <w:rFonts w:ascii="Arial" w:eastAsia="Calibri" w:hAnsi="Arial" w:cs="Arial"/>
          <w:sz w:val="22"/>
          <w:szCs w:val="22"/>
          <w:lang w:eastAsia="en-US"/>
        </w:rPr>
      </w:pPr>
      <w:bookmarkStart w:id="50" w:name="_Toc516760921"/>
      <w:bookmarkStart w:id="51" w:name="_Toc516761018"/>
      <w:bookmarkStart w:id="52" w:name="_Toc525655849"/>
      <w:bookmarkStart w:id="53" w:name="_Toc525656249"/>
      <w:r w:rsidRPr="00DB5E8C">
        <w:rPr>
          <w:rFonts w:ascii="Arial" w:eastAsia="Calibri" w:hAnsi="Arial" w:cs="Arial"/>
          <w:sz w:val="22"/>
          <w:szCs w:val="22"/>
          <w:lang w:eastAsia="en-US"/>
        </w:rPr>
        <w:t>6.2</w:t>
      </w:r>
      <w:r w:rsidR="00A571CD" w:rsidRPr="00DB5E8C">
        <w:rPr>
          <w:rFonts w:ascii="Arial" w:eastAsia="Calibri" w:hAnsi="Arial" w:cs="Arial"/>
          <w:sz w:val="22"/>
          <w:szCs w:val="22"/>
          <w:lang w:eastAsia="en-US"/>
        </w:rPr>
        <w:t>.1</w:t>
      </w:r>
      <w:r w:rsidR="00A571CD" w:rsidRPr="00DB5E8C">
        <w:rPr>
          <w:rFonts w:eastAsia="Calibri" w:cs="Arial"/>
          <w:szCs w:val="22"/>
          <w:lang w:eastAsia="en-US"/>
        </w:rPr>
        <w:tab/>
      </w:r>
      <w:r w:rsidR="00115392" w:rsidRPr="00DB5E8C">
        <w:rPr>
          <w:rFonts w:ascii="Arial" w:eastAsia="Calibri" w:hAnsi="Arial" w:cs="Arial"/>
          <w:sz w:val="22"/>
          <w:szCs w:val="22"/>
          <w:lang w:eastAsia="en-US"/>
        </w:rPr>
        <w:t>The</w:t>
      </w:r>
      <w:r w:rsidR="00A571CD" w:rsidRPr="00DB5E8C">
        <w:rPr>
          <w:rFonts w:ascii="Arial" w:eastAsia="Calibri" w:hAnsi="Arial" w:cs="Arial"/>
          <w:sz w:val="22"/>
          <w:szCs w:val="22"/>
          <w:lang w:eastAsia="en-US"/>
        </w:rPr>
        <w:t xml:space="preserve"> most common cause of death related to transfusion is Transfusion Associated Circulatory Overload (TACO).  </w:t>
      </w:r>
      <w:bookmarkEnd w:id="43"/>
      <w:bookmarkEnd w:id="44"/>
      <w:bookmarkEnd w:id="45"/>
      <w:bookmarkEnd w:id="46"/>
      <w:bookmarkEnd w:id="47"/>
      <w:bookmarkEnd w:id="48"/>
      <w:bookmarkEnd w:id="49"/>
      <w:r w:rsidR="00A571CD" w:rsidRPr="00DB5E8C">
        <w:rPr>
          <w:rFonts w:ascii="Arial" w:eastAsia="Calibri" w:hAnsi="Arial" w:cs="Arial"/>
          <w:sz w:val="22"/>
          <w:szCs w:val="22"/>
          <w:lang w:eastAsia="en-US"/>
        </w:rPr>
        <w:t>TACO is circulatory overload occurring within</w:t>
      </w:r>
      <w:r w:rsidR="003F1969">
        <w:rPr>
          <w:rFonts w:ascii="Arial" w:eastAsia="Calibri" w:hAnsi="Arial" w:cs="Arial"/>
          <w:sz w:val="22"/>
          <w:szCs w:val="22"/>
          <w:lang w:eastAsia="en-US"/>
        </w:rPr>
        <w:t xml:space="preserve"> </w:t>
      </w:r>
      <w:r w:rsidR="0048689B" w:rsidRPr="00DB5E8C">
        <w:rPr>
          <w:rFonts w:ascii="Arial" w:eastAsia="Calibri" w:hAnsi="Arial" w:cs="Arial"/>
          <w:sz w:val="22"/>
          <w:szCs w:val="22"/>
          <w:lang w:eastAsia="en-US"/>
        </w:rPr>
        <w:t xml:space="preserve">24 </w:t>
      </w:r>
      <w:r w:rsidR="00A571CD" w:rsidRPr="00DB5E8C">
        <w:rPr>
          <w:rFonts w:ascii="Arial" w:eastAsia="Calibri" w:hAnsi="Arial" w:cs="Arial"/>
          <w:sz w:val="22"/>
          <w:szCs w:val="22"/>
          <w:lang w:eastAsia="en-US"/>
        </w:rPr>
        <w:t xml:space="preserve">hours of a transfusion.  Patients aged over 70 years, those of low weight and those with concomitant medical conditions such as cardiac failure, renal impairment, </w:t>
      </w:r>
      <w:r w:rsidR="0060537F" w:rsidRPr="00DB5E8C">
        <w:rPr>
          <w:rFonts w:ascii="Arial" w:eastAsia="Calibri" w:hAnsi="Arial" w:cs="Arial"/>
          <w:sz w:val="22"/>
          <w:szCs w:val="22"/>
          <w:lang w:eastAsia="en-US"/>
        </w:rPr>
        <w:t>hypoalbuminemia</w:t>
      </w:r>
      <w:r w:rsidR="00A571CD" w:rsidRPr="00DB5E8C">
        <w:rPr>
          <w:rFonts w:ascii="Arial" w:eastAsia="Calibri" w:hAnsi="Arial" w:cs="Arial"/>
          <w:sz w:val="22"/>
          <w:szCs w:val="22"/>
          <w:lang w:eastAsia="en-US"/>
        </w:rPr>
        <w:t xml:space="preserve"> are at increased risk of TACO.</w:t>
      </w:r>
      <w:bookmarkEnd w:id="50"/>
      <w:bookmarkEnd w:id="51"/>
      <w:bookmarkEnd w:id="52"/>
      <w:bookmarkEnd w:id="53"/>
      <w:r w:rsidR="00A571CD" w:rsidRPr="00DB5E8C">
        <w:rPr>
          <w:rFonts w:ascii="Arial" w:eastAsia="Calibri" w:hAnsi="Arial" w:cs="Arial"/>
          <w:sz w:val="22"/>
          <w:szCs w:val="22"/>
          <w:lang w:eastAsia="en-US"/>
        </w:rPr>
        <w:t xml:space="preserve"> </w:t>
      </w:r>
    </w:p>
    <w:p w14:paraId="0BFF5BDA" w14:textId="77777777" w:rsidR="00D526D3" w:rsidRPr="00D526D3" w:rsidRDefault="00D526D3" w:rsidP="00D526D3">
      <w:pPr>
        <w:rPr>
          <w:lang w:eastAsia="en-US"/>
        </w:rPr>
      </w:pPr>
    </w:p>
    <w:p w14:paraId="5E7383D9" w14:textId="2D627E3F" w:rsidR="00D526D3" w:rsidRPr="00D526D3" w:rsidRDefault="00D526D3" w:rsidP="00D526D3">
      <w:pPr>
        <w:pStyle w:val="Default"/>
        <w:spacing w:after="54"/>
        <w:ind w:left="720" w:hanging="720"/>
        <w:jc w:val="both"/>
        <w:rPr>
          <w:sz w:val="22"/>
          <w:szCs w:val="22"/>
        </w:rPr>
      </w:pPr>
      <w:r w:rsidRPr="00D526D3">
        <w:rPr>
          <w:sz w:val="22"/>
          <w:szCs w:val="22"/>
        </w:rPr>
        <w:t>6.2.2</w:t>
      </w:r>
      <w:r>
        <w:rPr>
          <w:sz w:val="22"/>
          <w:szCs w:val="22"/>
        </w:rPr>
        <w:tab/>
        <w:t xml:space="preserve">Further information and guidance on TACO risks and prevention can be found on the </w:t>
      </w:r>
      <w:hyperlink r:id="rId26" w:history="1">
        <w:r w:rsidRPr="00D526D3">
          <w:rPr>
            <w:rStyle w:val="Hyperlink"/>
            <w:sz w:val="22"/>
            <w:szCs w:val="22"/>
          </w:rPr>
          <w:t xml:space="preserve">SHOT </w:t>
        </w:r>
        <w:r w:rsidR="00C85EF9">
          <w:rPr>
            <w:rStyle w:val="Hyperlink"/>
            <w:sz w:val="22"/>
            <w:szCs w:val="22"/>
          </w:rPr>
          <w:t>resource</w:t>
        </w:r>
      </w:hyperlink>
    </w:p>
    <w:p w14:paraId="10960AE1" w14:textId="77777777" w:rsidR="00A571CD" w:rsidRPr="00B07674" w:rsidRDefault="00A571CD" w:rsidP="0095626A">
      <w:pPr>
        <w:ind w:hanging="720"/>
        <w:jc w:val="both"/>
        <w:rPr>
          <w:rFonts w:ascii="Arial" w:hAnsi="Arial" w:cs="Arial"/>
          <w:bCs/>
          <w:sz w:val="22"/>
          <w:szCs w:val="22"/>
        </w:rPr>
      </w:pPr>
    </w:p>
    <w:p w14:paraId="672C148E" w14:textId="77777777" w:rsidR="00A571CD" w:rsidRPr="00B07674" w:rsidRDefault="00D85260" w:rsidP="0095626A">
      <w:pPr>
        <w:pStyle w:val="Default"/>
        <w:spacing w:after="54"/>
        <w:ind w:left="720" w:hanging="720"/>
        <w:jc w:val="both"/>
        <w:rPr>
          <w:bCs/>
          <w:sz w:val="22"/>
          <w:szCs w:val="22"/>
        </w:rPr>
      </w:pPr>
      <w:bookmarkStart w:id="54" w:name="_Toc377483809"/>
      <w:r>
        <w:rPr>
          <w:bCs/>
          <w:sz w:val="22"/>
          <w:szCs w:val="22"/>
        </w:rPr>
        <w:t>6.2</w:t>
      </w:r>
      <w:r w:rsidR="00A571CD">
        <w:rPr>
          <w:bCs/>
          <w:sz w:val="22"/>
          <w:szCs w:val="22"/>
        </w:rPr>
        <w:t>.3</w:t>
      </w:r>
      <w:r w:rsidR="00A571CD">
        <w:rPr>
          <w:bCs/>
          <w:sz w:val="22"/>
          <w:szCs w:val="22"/>
        </w:rPr>
        <w:tab/>
      </w:r>
      <w:bookmarkStart w:id="55" w:name="_Toc377483810"/>
      <w:bookmarkEnd w:id="54"/>
      <w:r w:rsidR="00A571CD">
        <w:rPr>
          <w:sz w:val="22"/>
          <w:szCs w:val="22"/>
        </w:rPr>
        <w:t xml:space="preserve">The decision to transfuse must be based on a thorough clinical assessment of </w:t>
      </w:r>
      <w:r w:rsidR="00115392">
        <w:rPr>
          <w:sz w:val="22"/>
          <w:szCs w:val="22"/>
        </w:rPr>
        <w:t>the patient</w:t>
      </w:r>
      <w:r w:rsidR="00A571CD">
        <w:rPr>
          <w:sz w:val="22"/>
          <w:szCs w:val="22"/>
        </w:rPr>
        <w:t xml:space="preserve"> and their individual needs. This clinical assessment should include an evaluation of the patient’s age, body weight and concomitant medical conditions that predispose to TACO. These factors should be documented in the patients’ </w:t>
      </w:r>
      <w:r w:rsidR="007E7AB9">
        <w:rPr>
          <w:sz w:val="22"/>
          <w:szCs w:val="22"/>
        </w:rPr>
        <w:t>electronic records</w:t>
      </w:r>
      <w:r w:rsidR="00A571CD">
        <w:rPr>
          <w:sz w:val="22"/>
          <w:szCs w:val="22"/>
        </w:rPr>
        <w:t xml:space="preserve"> and should be considered when prescribing the volume and rate of the transfusion, and in deciding whether diuretics should be prescribed. </w:t>
      </w:r>
      <w:bookmarkEnd w:id="55"/>
    </w:p>
    <w:p w14:paraId="211D7BFB" w14:textId="77777777" w:rsidR="00A571CD" w:rsidRPr="00B07674" w:rsidRDefault="00A571CD" w:rsidP="00A571CD">
      <w:pPr>
        <w:jc w:val="both"/>
        <w:rPr>
          <w:rFonts w:ascii="Arial" w:hAnsi="Arial" w:cs="Arial"/>
          <w:bCs/>
          <w:sz w:val="22"/>
          <w:szCs w:val="22"/>
        </w:rPr>
      </w:pPr>
    </w:p>
    <w:p w14:paraId="032A1159" w14:textId="77777777" w:rsidR="00A571CD" w:rsidRDefault="00D85260" w:rsidP="00A571CD">
      <w:pPr>
        <w:ind w:left="720" w:hanging="720"/>
        <w:jc w:val="both"/>
        <w:rPr>
          <w:rFonts w:ascii="Arial" w:hAnsi="Arial" w:cs="Arial"/>
          <w:bCs/>
          <w:sz w:val="22"/>
          <w:szCs w:val="22"/>
        </w:rPr>
      </w:pPr>
      <w:bookmarkStart w:id="56" w:name="_Toc377483811"/>
      <w:r>
        <w:rPr>
          <w:rFonts w:ascii="Arial" w:hAnsi="Arial" w:cs="Arial"/>
          <w:bCs/>
          <w:sz w:val="22"/>
          <w:szCs w:val="22"/>
        </w:rPr>
        <w:lastRenderedPageBreak/>
        <w:t>6.2</w:t>
      </w:r>
      <w:r w:rsidR="00A571CD">
        <w:rPr>
          <w:rFonts w:ascii="Arial" w:hAnsi="Arial" w:cs="Arial"/>
          <w:bCs/>
          <w:sz w:val="22"/>
          <w:szCs w:val="22"/>
        </w:rPr>
        <w:t>.4</w:t>
      </w:r>
      <w:r w:rsidR="00A571CD">
        <w:rPr>
          <w:rFonts w:ascii="Arial" w:hAnsi="Arial" w:cs="Arial"/>
          <w:bCs/>
          <w:sz w:val="22"/>
          <w:szCs w:val="22"/>
        </w:rPr>
        <w:tab/>
      </w:r>
      <w:bookmarkEnd w:id="56"/>
      <w:r w:rsidR="00A571CD" w:rsidRPr="00B07674">
        <w:rPr>
          <w:rFonts w:ascii="Arial" w:hAnsi="Arial" w:cs="Arial"/>
          <w:bCs/>
          <w:sz w:val="22"/>
          <w:szCs w:val="22"/>
        </w:rPr>
        <w:t>Single unit red cell transfusions are recommended where possible, especially in non-</w:t>
      </w:r>
      <w:r w:rsidR="003F1969">
        <w:rPr>
          <w:rFonts w:ascii="Arial" w:hAnsi="Arial" w:cs="Arial"/>
          <w:bCs/>
          <w:sz w:val="22"/>
          <w:szCs w:val="22"/>
        </w:rPr>
        <w:t xml:space="preserve">adult </w:t>
      </w:r>
      <w:r w:rsidR="00A571CD" w:rsidRPr="00B07674">
        <w:rPr>
          <w:rFonts w:ascii="Arial" w:hAnsi="Arial" w:cs="Arial"/>
          <w:bCs/>
          <w:sz w:val="22"/>
          <w:szCs w:val="22"/>
        </w:rPr>
        <w:t>bleeding patients.  Consider monitoring haemoglobin after each unit of blood to avoid over-transfusion; point of care devices may be available at certain locations to assist with this</w:t>
      </w:r>
      <w:r w:rsidR="00115392">
        <w:rPr>
          <w:rFonts w:ascii="Arial" w:hAnsi="Arial" w:cs="Arial"/>
          <w:bCs/>
          <w:sz w:val="22"/>
          <w:szCs w:val="22"/>
        </w:rPr>
        <w:t xml:space="preserve">. </w:t>
      </w:r>
    </w:p>
    <w:p w14:paraId="7FE8298B" w14:textId="77777777" w:rsidR="0095626A" w:rsidRDefault="0095626A" w:rsidP="00A571CD">
      <w:pPr>
        <w:ind w:left="720" w:hanging="720"/>
        <w:jc w:val="both"/>
        <w:rPr>
          <w:rFonts w:ascii="Arial" w:hAnsi="Arial" w:cs="Arial"/>
          <w:bCs/>
          <w:sz w:val="22"/>
          <w:szCs w:val="22"/>
        </w:rPr>
      </w:pPr>
    </w:p>
    <w:p w14:paraId="088EABC5" w14:textId="77777777" w:rsidR="003F0B7D" w:rsidRDefault="003F0B7D" w:rsidP="003F0B7D">
      <w:pPr>
        <w:ind w:left="720" w:hanging="720"/>
        <w:jc w:val="both"/>
        <w:rPr>
          <w:rFonts w:ascii="Arial" w:hAnsi="Arial" w:cs="Arial"/>
          <w:bCs/>
          <w:sz w:val="22"/>
          <w:szCs w:val="22"/>
        </w:rPr>
      </w:pPr>
      <w:r>
        <w:rPr>
          <w:rFonts w:ascii="Arial" w:hAnsi="Arial" w:cs="Arial"/>
          <w:bCs/>
          <w:sz w:val="22"/>
          <w:szCs w:val="22"/>
        </w:rPr>
        <w:t>6.2.5</w:t>
      </w:r>
      <w:r>
        <w:rPr>
          <w:rFonts w:ascii="Arial" w:hAnsi="Arial" w:cs="Arial"/>
          <w:bCs/>
          <w:sz w:val="22"/>
          <w:szCs w:val="22"/>
        </w:rPr>
        <w:tab/>
      </w:r>
      <w:r w:rsidRPr="00022A98">
        <w:rPr>
          <w:rFonts w:ascii="Arial" w:hAnsi="Arial" w:cs="Arial"/>
          <w:bCs/>
          <w:sz w:val="22"/>
          <w:szCs w:val="22"/>
        </w:rPr>
        <w:t xml:space="preserve">All suspected cases of TACO must be reported </w:t>
      </w:r>
      <w:r w:rsidR="0095626A">
        <w:rPr>
          <w:rFonts w:ascii="Arial" w:hAnsi="Arial" w:cs="Arial"/>
          <w:bCs/>
          <w:sz w:val="22"/>
          <w:szCs w:val="22"/>
        </w:rPr>
        <w:t xml:space="preserve">via the Trust incident reporting system (DATIX) </w:t>
      </w:r>
      <w:r w:rsidRPr="00022A98">
        <w:rPr>
          <w:rFonts w:ascii="Arial" w:hAnsi="Arial" w:cs="Arial"/>
          <w:bCs/>
          <w:sz w:val="22"/>
          <w:szCs w:val="22"/>
        </w:rPr>
        <w:t xml:space="preserve">and </w:t>
      </w:r>
      <w:r w:rsidR="0095626A">
        <w:rPr>
          <w:rFonts w:ascii="Arial" w:hAnsi="Arial" w:cs="Arial"/>
          <w:bCs/>
          <w:sz w:val="22"/>
          <w:szCs w:val="22"/>
        </w:rPr>
        <w:t>will then be reported</w:t>
      </w:r>
      <w:r w:rsidRPr="00022A98">
        <w:rPr>
          <w:rFonts w:ascii="Arial" w:hAnsi="Arial" w:cs="Arial"/>
          <w:bCs/>
          <w:sz w:val="22"/>
          <w:szCs w:val="22"/>
        </w:rPr>
        <w:t xml:space="preserve"> to SHOT</w:t>
      </w:r>
      <w:r w:rsidR="0095626A" w:rsidRPr="0095626A">
        <w:rPr>
          <w:rFonts w:ascii="Arial" w:hAnsi="Arial" w:cs="Arial"/>
          <w:bCs/>
          <w:sz w:val="22"/>
          <w:szCs w:val="22"/>
        </w:rPr>
        <w:t xml:space="preserve"> </w:t>
      </w:r>
      <w:r w:rsidR="0095626A">
        <w:rPr>
          <w:rFonts w:ascii="Arial" w:hAnsi="Arial" w:cs="Arial"/>
          <w:bCs/>
          <w:sz w:val="22"/>
          <w:szCs w:val="22"/>
        </w:rPr>
        <w:t>by</w:t>
      </w:r>
      <w:r w:rsidR="0095626A" w:rsidRPr="00022A98">
        <w:rPr>
          <w:rFonts w:ascii="Arial" w:hAnsi="Arial" w:cs="Arial"/>
          <w:bCs/>
          <w:sz w:val="22"/>
          <w:szCs w:val="22"/>
        </w:rPr>
        <w:t xml:space="preserve"> the Hospital Transfusion Team</w:t>
      </w:r>
      <w:r w:rsidRPr="00022A98">
        <w:rPr>
          <w:rFonts w:ascii="Arial" w:hAnsi="Arial" w:cs="Arial"/>
          <w:bCs/>
          <w:sz w:val="22"/>
          <w:szCs w:val="22"/>
        </w:rPr>
        <w:t>.</w:t>
      </w:r>
    </w:p>
    <w:p w14:paraId="646048C1" w14:textId="77777777" w:rsidR="009762BF" w:rsidRDefault="009762BF" w:rsidP="003F0B7D">
      <w:pPr>
        <w:ind w:left="720" w:hanging="720"/>
        <w:jc w:val="both"/>
        <w:rPr>
          <w:rFonts w:ascii="Arial" w:hAnsi="Arial" w:cs="Arial"/>
          <w:bCs/>
          <w:sz w:val="22"/>
          <w:szCs w:val="22"/>
        </w:rPr>
      </w:pPr>
    </w:p>
    <w:p w14:paraId="5CD40A0D" w14:textId="77777777" w:rsidR="009762BF" w:rsidRPr="009762BF" w:rsidRDefault="0095401A" w:rsidP="009762BF">
      <w:pPr>
        <w:pStyle w:val="Heading2"/>
        <w:rPr>
          <w:i w:val="0"/>
          <w:sz w:val="22"/>
          <w:szCs w:val="22"/>
        </w:rPr>
      </w:pPr>
      <w:bookmarkStart w:id="57" w:name="_Toc141716705"/>
      <w:r>
        <w:rPr>
          <w:i w:val="0"/>
          <w:sz w:val="22"/>
          <w:szCs w:val="22"/>
        </w:rPr>
        <w:t>6</w:t>
      </w:r>
      <w:r w:rsidR="00880A14" w:rsidRPr="00FF75E3">
        <w:rPr>
          <w:i w:val="0"/>
          <w:sz w:val="22"/>
          <w:szCs w:val="22"/>
        </w:rPr>
        <w:t>.</w:t>
      </w:r>
      <w:r w:rsidR="00D85260">
        <w:rPr>
          <w:i w:val="0"/>
          <w:sz w:val="22"/>
          <w:szCs w:val="22"/>
        </w:rPr>
        <w:t>3</w:t>
      </w:r>
      <w:r w:rsidR="00880A14" w:rsidRPr="00880A14">
        <w:rPr>
          <w:sz w:val="22"/>
          <w:szCs w:val="22"/>
        </w:rPr>
        <w:t xml:space="preserve"> </w:t>
      </w:r>
      <w:r>
        <w:rPr>
          <w:sz w:val="22"/>
          <w:szCs w:val="22"/>
        </w:rPr>
        <w:tab/>
      </w:r>
      <w:r w:rsidR="00CD1B96" w:rsidRPr="0095401A">
        <w:rPr>
          <w:i w:val="0"/>
          <w:sz w:val="22"/>
          <w:szCs w:val="22"/>
        </w:rPr>
        <w:t>Timing of p</w:t>
      </w:r>
      <w:r w:rsidR="00B157DE" w:rsidRPr="0095401A">
        <w:rPr>
          <w:i w:val="0"/>
          <w:sz w:val="22"/>
          <w:szCs w:val="22"/>
        </w:rPr>
        <w:t>rovision of red cells</w:t>
      </w:r>
      <w:bookmarkEnd w:id="57"/>
    </w:p>
    <w:p w14:paraId="4D926AD1" w14:textId="77777777" w:rsidR="006033FC" w:rsidRPr="006033FC" w:rsidRDefault="006033FC" w:rsidP="006033FC">
      <w:pPr>
        <w:rPr>
          <w:lang w:eastAsia="en-US"/>
        </w:rPr>
      </w:pPr>
    </w:p>
    <w:p w14:paraId="0518A274" w14:textId="77777777" w:rsidR="005C5F47" w:rsidRPr="00B07674" w:rsidRDefault="00330D7C" w:rsidP="008D75E1">
      <w:pPr>
        <w:jc w:val="both"/>
        <w:rPr>
          <w:rFonts w:ascii="Arial" w:hAnsi="Arial" w:cs="Arial"/>
          <w:sz w:val="22"/>
          <w:szCs w:val="22"/>
        </w:rPr>
      </w:pPr>
      <w:bookmarkStart w:id="58" w:name="_Toc377483805"/>
      <w:r>
        <w:rPr>
          <w:rFonts w:ascii="Arial" w:hAnsi="Arial" w:cs="Arial"/>
          <w:sz w:val="22"/>
          <w:szCs w:val="22"/>
        </w:rPr>
        <w:t>6</w:t>
      </w:r>
      <w:r w:rsidR="005C5F47" w:rsidRPr="00B07674">
        <w:rPr>
          <w:rFonts w:ascii="Arial" w:hAnsi="Arial" w:cs="Arial"/>
          <w:sz w:val="22"/>
          <w:szCs w:val="22"/>
        </w:rPr>
        <w:t>.</w:t>
      </w:r>
      <w:r w:rsidR="00D85260">
        <w:rPr>
          <w:rFonts w:ascii="Arial" w:hAnsi="Arial" w:cs="Arial"/>
          <w:sz w:val="22"/>
          <w:szCs w:val="22"/>
        </w:rPr>
        <w:t>3</w:t>
      </w:r>
      <w:r w:rsidR="00880A14">
        <w:rPr>
          <w:rFonts w:ascii="Arial" w:hAnsi="Arial" w:cs="Arial"/>
          <w:sz w:val="22"/>
          <w:szCs w:val="22"/>
        </w:rPr>
        <w:t>.1</w:t>
      </w:r>
      <w:r w:rsidR="0088709D" w:rsidRPr="00B07674">
        <w:rPr>
          <w:rFonts w:ascii="Arial" w:hAnsi="Arial" w:cs="Arial"/>
          <w:sz w:val="22"/>
          <w:szCs w:val="22"/>
        </w:rPr>
        <w:tab/>
      </w:r>
      <w:r w:rsidR="005C5F47" w:rsidRPr="00B07674">
        <w:rPr>
          <w:rFonts w:ascii="Arial" w:hAnsi="Arial" w:cs="Arial"/>
          <w:sz w:val="22"/>
          <w:szCs w:val="22"/>
        </w:rPr>
        <w:t>Provision of Blood: OPTIONS: Urgency versus Time to Issue*</w:t>
      </w:r>
      <w:bookmarkEnd w:id="58"/>
      <w:r w:rsidR="005C5F47" w:rsidRPr="00B07674">
        <w:rPr>
          <w:rFonts w:ascii="Arial" w:hAnsi="Arial" w:cs="Arial"/>
          <w:sz w:val="22"/>
          <w:szCs w:val="22"/>
        </w:rPr>
        <w:t xml:space="preserve"> </w:t>
      </w:r>
    </w:p>
    <w:p w14:paraId="1D1CFD68" w14:textId="77777777" w:rsidR="005C5F47" w:rsidRPr="00B07674" w:rsidRDefault="005C5F47" w:rsidP="008D75E1">
      <w:pPr>
        <w:jc w:val="both"/>
        <w:rPr>
          <w:rFonts w:ascii="Arial" w:hAnsi="Arial" w:cs="Arial"/>
          <w:sz w:val="22"/>
          <w:szCs w:val="22"/>
        </w:rPr>
      </w:pPr>
    </w:p>
    <w:tbl>
      <w:tblPr>
        <w:tblW w:w="7371" w:type="dxa"/>
        <w:tblInd w:w="1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37"/>
        <w:gridCol w:w="2525"/>
        <w:gridCol w:w="2409"/>
      </w:tblGrid>
      <w:tr w:rsidR="00F05331" w:rsidRPr="00B07674" w14:paraId="5FBA2C74" w14:textId="77777777" w:rsidTr="008D75E1">
        <w:tc>
          <w:tcPr>
            <w:tcW w:w="2437" w:type="dxa"/>
            <w:shd w:val="clear" w:color="auto" w:fill="E0E0E0"/>
            <w:tcMar>
              <w:top w:w="72" w:type="dxa"/>
              <w:left w:w="72" w:type="dxa"/>
              <w:bottom w:w="72" w:type="dxa"/>
              <w:right w:w="72" w:type="dxa"/>
            </w:tcMar>
            <w:vAlign w:val="center"/>
          </w:tcPr>
          <w:p w14:paraId="7C323A45" w14:textId="77777777" w:rsidR="00F05331" w:rsidRPr="00B07674" w:rsidRDefault="00F05331" w:rsidP="00A51054">
            <w:pPr>
              <w:rPr>
                <w:rFonts w:ascii="Arial" w:hAnsi="Arial" w:cs="Arial"/>
                <w:b/>
                <w:sz w:val="22"/>
                <w:szCs w:val="22"/>
              </w:rPr>
            </w:pPr>
            <w:r w:rsidRPr="00B07674">
              <w:rPr>
                <w:rFonts w:ascii="Arial" w:hAnsi="Arial" w:cs="Arial"/>
                <w:b/>
                <w:sz w:val="22"/>
                <w:szCs w:val="22"/>
              </w:rPr>
              <w:t>Immediately*</w:t>
            </w:r>
          </w:p>
        </w:tc>
        <w:tc>
          <w:tcPr>
            <w:tcW w:w="2525" w:type="dxa"/>
            <w:shd w:val="clear" w:color="auto" w:fill="E0E0E0"/>
            <w:tcMar>
              <w:top w:w="72" w:type="dxa"/>
              <w:left w:w="72" w:type="dxa"/>
              <w:bottom w:w="72" w:type="dxa"/>
              <w:right w:w="72" w:type="dxa"/>
            </w:tcMar>
            <w:vAlign w:val="center"/>
          </w:tcPr>
          <w:p w14:paraId="2DF271D0" w14:textId="77777777" w:rsidR="00F05331" w:rsidRPr="00B07674" w:rsidRDefault="00712CBD" w:rsidP="00A51054">
            <w:pPr>
              <w:rPr>
                <w:rFonts w:ascii="Arial" w:hAnsi="Arial" w:cs="Arial"/>
                <w:b/>
                <w:sz w:val="22"/>
                <w:szCs w:val="22"/>
              </w:rPr>
            </w:pPr>
            <w:r w:rsidRPr="00B07674">
              <w:rPr>
                <w:rFonts w:ascii="Arial" w:hAnsi="Arial" w:cs="Arial"/>
                <w:b/>
                <w:sz w:val="22"/>
                <w:szCs w:val="22"/>
              </w:rPr>
              <w:t>20</w:t>
            </w:r>
            <w:r w:rsidR="00F05331" w:rsidRPr="00B07674">
              <w:rPr>
                <w:rFonts w:ascii="Arial" w:hAnsi="Arial" w:cs="Arial"/>
                <w:b/>
                <w:sz w:val="22"/>
                <w:szCs w:val="22"/>
              </w:rPr>
              <w:t xml:space="preserve"> minutes</w:t>
            </w:r>
          </w:p>
        </w:tc>
        <w:tc>
          <w:tcPr>
            <w:tcW w:w="2409" w:type="dxa"/>
            <w:shd w:val="clear" w:color="auto" w:fill="E0E0E0"/>
            <w:tcMar>
              <w:top w:w="72" w:type="dxa"/>
              <w:left w:w="72" w:type="dxa"/>
              <w:bottom w:w="72" w:type="dxa"/>
              <w:right w:w="72" w:type="dxa"/>
            </w:tcMar>
            <w:vAlign w:val="center"/>
          </w:tcPr>
          <w:p w14:paraId="4904FF12" w14:textId="77777777" w:rsidR="00F05331" w:rsidRPr="00B07674" w:rsidRDefault="005D31B7" w:rsidP="00A51054">
            <w:pPr>
              <w:rPr>
                <w:rFonts w:ascii="Arial" w:hAnsi="Arial" w:cs="Arial"/>
                <w:b/>
                <w:sz w:val="22"/>
                <w:szCs w:val="22"/>
              </w:rPr>
            </w:pPr>
            <w:r>
              <w:rPr>
                <w:rFonts w:ascii="Arial" w:hAnsi="Arial" w:cs="Arial"/>
                <w:b/>
                <w:sz w:val="22"/>
                <w:szCs w:val="22"/>
              </w:rPr>
              <w:t xml:space="preserve">up to </w:t>
            </w:r>
            <w:r w:rsidR="00F05331" w:rsidRPr="00B07674">
              <w:rPr>
                <w:rFonts w:ascii="Arial" w:hAnsi="Arial" w:cs="Arial"/>
                <w:b/>
                <w:sz w:val="22"/>
                <w:szCs w:val="22"/>
              </w:rPr>
              <w:t>90 minutes</w:t>
            </w:r>
            <w:r w:rsidR="00F05331" w:rsidRPr="00B07674">
              <w:rPr>
                <w:rStyle w:val="StyleArial11pt"/>
              </w:rPr>
              <w:t>**</w:t>
            </w:r>
          </w:p>
        </w:tc>
      </w:tr>
      <w:tr w:rsidR="00F05331" w:rsidRPr="00B07674" w14:paraId="6284347F" w14:textId="77777777" w:rsidTr="008D75E1">
        <w:tc>
          <w:tcPr>
            <w:tcW w:w="2437" w:type="dxa"/>
            <w:tcMar>
              <w:top w:w="72" w:type="dxa"/>
              <w:left w:w="72" w:type="dxa"/>
              <w:bottom w:w="72" w:type="dxa"/>
              <w:right w:w="72" w:type="dxa"/>
            </w:tcMar>
            <w:vAlign w:val="center"/>
          </w:tcPr>
          <w:p w14:paraId="044852F5" w14:textId="77777777" w:rsidR="00F05331" w:rsidRPr="00B07674" w:rsidRDefault="00F05331" w:rsidP="00A51054">
            <w:pPr>
              <w:rPr>
                <w:rFonts w:ascii="Arial" w:hAnsi="Arial" w:cs="Arial"/>
                <w:sz w:val="22"/>
                <w:szCs w:val="22"/>
              </w:rPr>
            </w:pPr>
            <w:r w:rsidRPr="00B07674">
              <w:rPr>
                <w:rFonts w:ascii="Arial" w:hAnsi="Arial" w:cs="Arial"/>
                <w:sz w:val="22"/>
                <w:szCs w:val="22"/>
              </w:rPr>
              <w:t xml:space="preserve">Emergency O </w:t>
            </w:r>
            <w:r w:rsidR="003A7A64">
              <w:rPr>
                <w:rFonts w:ascii="Arial" w:hAnsi="Arial" w:cs="Arial"/>
                <w:sz w:val="22"/>
                <w:szCs w:val="22"/>
              </w:rPr>
              <w:t>D</w:t>
            </w:r>
            <w:r w:rsidR="003F1969">
              <w:rPr>
                <w:rFonts w:ascii="Arial" w:hAnsi="Arial" w:cs="Arial"/>
                <w:sz w:val="22"/>
                <w:szCs w:val="22"/>
              </w:rPr>
              <w:t>-</w:t>
            </w:r>
            <w:r w:rsidRPr="00B07674">
              <w:rPr>
                <w:rFonts w:ascii="Arial" w:hAnsi="Arial" w:cs="Arial"/>
                <w:sz w:val="22"/>
                <w:szCs w:val="22"/>
              </w:rPr>
              <w:t>negative</w:t>
            </w:r>
            <w:r w:rsidR="005709D0">
              <w:rPr>
                <w:rFonts w:ascii="Arial" w:hAnsi="Arial" w:cs="Arial"/>
                <w:sz w:val="22"/>
                <w:szCs w:val="22"/>
              </w:rPr>
              <w:t xml:space="preserve">/O </w:t>
            </w:r>
            <w:r w:rsidR="003F1969">
              <w:rPr>
                <w:rFonts w:ascii="Arial" w:hAnsi="Arial" w:cs="Arial"/>
                <w:sz w:val="22"/>
                <w:szCs w:val="22"/>
              </w:rPr>
              <w:t>D-</w:t>
            </w:r>
            <w:r w:rsidR="005709D0">
              <w:rPr>
                <w:rFonts w:ascii="Arial" w:hAnsi="Arial" w:cs="Arial"/>
                <w:sz w:val="22"/>
                <w:szCs w:val="22"/>
              </w:rPr>
              <w:t>positive</w:t>
            </w:r>
            <w:r w:rsidRPr="00B07674">
              <w:rPr>
                <w:rFonts w:ascii="Arial" w:hAnsi="Arial" w:cs="Arial"/>
                <w:sz w:val="22"/>
                <w:szCs w:val="22"/>
              </w:rPr>
              <w:t xml:space="preserve"> </w:t>
            </w:r>
            <w:r w:rsidR="003F1969">
              <w:rPr>
                <w:rFonts w:ascii="Arial" w:hAnsi="Arial" w:cs="Arial"/>
                <w:sz w:val="22"/>
                <w:szCs w:val="22"/>
              </w:rPr>
              <w:t>red cells</w:t>
            </w:r>
          </w:p>
        </w:tc>
        <w:tc>
          <w:tcPr>
            <w:tcW w:w="2525" w:type="dxa"/>
            <w:tcMar>
              <w:top w:w="72" w:type="dxa"/>
              <w:left w:w="72" w:type="dxa"/>
              <w:bottom w:w="72" w:type="dxa"/>
              <w:right w:w="72" w:type="dxa"/>
            </w:tcMar>
            <w:vAlign w:val="center"/>
          </w:tcPr>
          <w:p w14:paraId="65A33B4C" w14:textId="77777777" w:rsidR="00F05331" w:rsidRPr="00B07674" w:rsidRDefault="0001233A" w:rsidP="00A51054">
            <w:pPr>
              <w:rPr>
                <w:rFonts w:ascii="Arial" w:hAnsi="Arial" w:cs="Arial"/>
                <w:sz w:val="22"/>
                <w:szCs w:val="22"/>
              </w:rPr>
            </w:pPr>
            <w:r w:rsidRPr="00B07674">
              <w:rPr>
                <w:rFonts w:ascii="Arial" w:hAnsi="Arial" w:cs="Arial"/>
                <w:sz w:val="22"/>
                <w:szCs w:val="22"/>
              </w:rPr>
              <w:t>ABO</w:t>
            </w:r>
            <w:r w:rsidR="003F1969">
              <w:rPr>
                <w:rFonts w:ascii="Arial" w:hAnsi="Arial" w:cs="Arial"/>
                <w:sz w:val="22"/>
                <w:szCs w:val="22"/>
              </w:rPr>
              <w:t>/D</w:t>
            </w:r>
            <w:r w:rsidRPr="00B07674">
              <w:rPr>
                <w:rFonts w:ascii="Arial" w:hAnsi="Arial" w:cs="Arial"/>
                <w:sz w:val="22"/>
                <w:szCs w:val="22"/>
              </w:rPr>
              <w:t xml:space="preserve"> compatible but antibody screen not complete.</w:t>
            </w:r>
          </w:p>
        </w:tc>
        <w:tc>
          <w:tcPr>
            <w:tcW w:w="2409" w:type="dxa"/>
            <w:tcMar>
              <w:top w:w="72" w:type="dxa"/>
              <w:left w:w="72" w:type="dxa"/>
              <w:bottom w:w="72" w:type="dxa"/>
              <w:right w:w="72" w:type="dxa"/>
            </w:tcMar>
            <w:vAlign w:val="center"/>
          </w:tcPr>
          <w:p w14:paraId="4226B896" w14:textId="77777777" w:rsidR="00F05331" w:rsidRPr="00B07674" w:rsidRDefault="00F05331" w:rsidP="00A51054">
            <w:pPr>
              <w:rPr>
                <w:rFonts w:ascii="Arial" w:hAnsi="Arial" w:cs="Arial"/>
                <w:sz w:val="22"/>
                <w:szCs w:val="22"/>
              </w:rPr>
            </w:pPr>
            <w:r w:rsidRPr="00B07674">
              <w:rPr>
                <w:rFonts w:ascii="Arial" w:hAnsi="Arial" w:cs="Arial"/>
                <w:sz w:val="22"/>
                <w:szCs w:val="22"/>
              </w:rPr>
              <w:t>Fully Cross-matched</w:t>
            </w:r>
          </w:p>
        </w:tc>
      </w:tr>
    </w:tbl>
    <w:p w14:paraId="04DEDC75" w14:textId="77777777" w:rsidR="005C5F47" w:rsidRPr="00B07674" w:rsidRDefault="005C5F47" w:rsidP="008D75E1">
      <w:pPr>
        <w:jc w:val="both"/>
        <w:rPr>
          <w:rFonts w:ascii="Arial" w:hAnsi="Arial" w:cs="Arial"/>
          <w:sz w:val="22"/>
          <w:szCs w:val="22"/>
        </w:rPr>
      </w:pPr>
    </w:p>
    <w:p w14:paraId="74BC32B1" w14:textId="77777777" w:rsidR="005C5F47" w:rsidRDefault="00115392" w:rsidP="008D75E1">
      <w:pPr>
        <w:ind w:left="720"/>
        <w:jc w:val="both"/>
        <w:rPr>
          <w:rFonts w:ascii="Arial" w:hAnsi="Arial" w:cs="Arial"/>
          <w:sz w:val="22"/>
          <w:szCs w:val="22"/>
        </w:rPr>
      </w:pPr>
      <w:r w:rsidRPr="00B07674">
        <w:rPr>
          <w:rFonts w:ascii="Arial" w:hAnsi="Arial" w:cs="Arial"/>
          <w:sz w:val="22"/>
          <w:szCs w:val="22"/>
        </w:rPr>
        <w:t>*</w:t>
      </w:r>
      <w:r>
        <w:rPr>
          <w:rFonts w:ascii="Arial" w:hAnsi="Arial" w:cs="Arial"/>
          <w:sz w:val="22"/>
          <w:szCs w:val="22"/>
        </w:rPr>
        <w:t xml:space="preserve"> Fully</w:t>
      </w:r>
      <w:r w:rsidR="00DA2139" w:rsidRPr="00B07674">
        <w:rPr>
          <w:rFonts w:ascii="Arial" w:hAnsi="Arial" w:cs="Arial"/>
          <w:sz w:val="22"/>
          <w:szCs w:val="22"/>
        </w:rPr>
        <w:t xml:space="preserve"> compatible blood may be provid</w:t>
      </w:r>
      <w:r w:rsidR="00463A56" w:rsidRPr="00B07674">
        <w:rPr>
          <w:rFonts w:ascii="Arial" w:hAnsi="Arial" w:cs="Arial"/>
          <w:sz w:val="22"/>
          <w:szCs w:val="22"/>
        </w:rPr>
        <w:t xml:space="preserve">ed </w:t>
      </w:r>
      <w:r w:rsidR="00B157DE">
        <w:rPr>
          <w:rFonts w:ascii="Arial" w:hAnsi="Arial" w:cs="Arial"/>
          <w:sz w:val="22"/>
          <w:szCs w:val="22"/>
        </w:rPr>
        <w:t xml:space="preserve">within minutes </w:t>
      </w:r>
      <w:r w:rsidR="00463A56" w:rsidRPr="00B07674">
        <w:rPr>
          <w:rFonts w:ascii="Arial" w:hAnsi="Arial" w:cs="Arial"/>
          <w:sz w:val="22"/>
          <w:szCs w:val="22"/>
        </w:rPr>
        <w:t xml:space="preserve">if the </w:t>
      </w:r>
      <w:r w:rsidR="00363E26" w:rsidRPr="00B07674">
        <w:rPr>
          <w:rFonts w:ascii="Arial" w:hAnsi="Arial" w:cs="Arial"/>
          <w:sz w:val="22"/>
          <w:szCs w:val="22"/>
        </w:rPr>
        <w:t>T</w:t>
      </w:r>
      <w:r w:rsidR="00463A56" w:rsidRPr="00B07674">
        <w:rPr>
          <w:rFonts w:ascii="Arial" w:hAnsi="Arial" w:cs="Arial"/>
          <w:sz w:val="22"/>
          <w:szCs w:val="22"/>
        </w:rPr>
        <w:t xml:space="preserve">ransfusion </w:t>
      </w:r>
      <w:r w:rsidR="00363E26" w:rsidRPr="00B07674">
        <w:rPr>
          <w:rFonts w:ascii="Arial" w:hAnsi="Arial" w:cs="Arial"/>
          <w:sz w:val="22"/>
          <w:szCs w:val="22"/>
        </w:rPr>
        <w:t>D</w:t>
      </w:r>
      <w:r w:rsidR="00463A56" w:rsidRPr="00B07674">
        <w:rPr>
          <w:rFonts w:ascii="Arial" w:hAnsi="Arial" w:cs="Arial"/>
          <w:sz w:val="22"/>
          <w:szCs w:val="22"/>
        </w:rPr>
        <w:t>epartment</w:t>
      </w:r>
      <w:r w:rsidR="00DA2139" w:rsidRPr="00B07674">
        <w:rPr>
          <w:rFonts w:ascii="Arial" w:hAnsi="Arial" w:cs="Arial"/>
          <w:sz w:val="22"/>
          <w:szCs w:val="22"/>
        </w:rPr>
        <w:t xml:space="preserve"> </w:t>
      </w:r>
      <w:r w:rsidR="00B157DE">
        <w:rPr>
          <w:rFonts w:ascii="Arial" w:hAnsi="Arial" w:cs="Arial"/>
          <w:sz w:val="22"/>
          <w:szCs w:val="22"/>
        </w:rPr>
        <w:t>has a valid group and save and the patient is eligible for electronic issue</w:t>
      </w:r>
      <w:r w:rsidR="005D31B7">
        <w:rPr>
          <w:rFonts w:ascii="Arial" w:hAnsi="Arial" w:cs="Arial"/>
          <w:sz w:val="22"/>
          <w:szCs w:val="22"/>
        </w:rPr>
        <w:t xml:space="preserve"> or remote allocation</w:t>
      </w:r>
      <w:r w:rsidR="00A1614F">
        <w:rPr>
          <w:rFonts w:ascii="Arial" w:hAnsi="Arial" w:cs="Arial"/>
          <w:sz w:val="22"/>
          <w:szCs w:val="22"/>
        </w:rPr>
        <w:t xml:space="preserve"> (unallocated)</w:t>
      </w:r>
      <w:r w:rsidR="002A7B95" w:rsidRPr="00B07674">
        <w:rPr>
          <w:rFonts w:ascii="Arial" w:hAnsi="Arial" w:cs="Arial"/>
          <w:sz w:val="22"/>
          <w:szCs w:val="22"/>
        </w:rPr>
        <w:t>. C</w:t>
      </w:r>
      <w:r w:rsidR="00E63313" w:rsidRPr="00B07674">
        <w:rPr>
          <w:rFonts w:ascii="Arial" w:hAnsi="Arial" w:cs="Arial"/>
          <w:sz w:val="22"/>
          <w:szCs w:val="22"/>
        </w:rPr>
        <w:t xml:space="preserve">ontact the Transfusion </w:t>
      </w:r>
      <w:r w:rsidR="00363E26" w:rsidRPr="00B07674">
        <w:rPr>
          <w:rFonts w:ascii="Arial" w:hAnsi="Arial" w:cs="Arial"/>
          <w:sz w:val="22"/>
          <w:szCs w:val="22"/>
        </w:rPr>
        <w:t>D</w:t>
      </w:r>
      <w:r w:rsidR="00E63313" w:rsidRPr="00B07674">
        <w:rPr>
          <w:rFonts w:ascii="Arial" w:hAnsi="Arial" w:cs="Arial"/>
          <w:sz w:val="22"/>
          <w:szCs w:val="22"/>
        </w:rPr>
        <w:t xml:space="preserve">epartment </w:t>
      </w:r>
      <w:r w:rsidR="00DA2139" w:rsidRPr="00B07674">
        <w:rPr>
          <w:rFonts w:ascii="Arial" w:hAnsi="Arial" w:cs="Arial"/>
          <w:sz w:val="22"/>
          <w:szCs w:val="22"/>
        </w:rPr>
        <w:t>for advice</w:t>
      </w:r>
      <w:r w:rsidR="00B157DE">
        <w:rPr>
          <w:rFonts w:ascii="Arial" w:hAnsi="Arial" w:cs="Arial"/>
          <w:sz w:val="22"/>
          <w:szCs w:val="22"/>
        </w:rPr>
        <w:t xml:space="preserve"> or check on the BloodTrack Enquiry screen</w:t>
      </w:r>
      <w:r w:rsidR="00DA2139" w:rsidRPr="00B07674">
        <w:rPr>
          <w:rFonts w:ascii="Arial" w:hAnsi="Arial" w:cs="Arial"/>
          <w:sz w:val="22"/>
          <w:szCs w:val="22"/>
        </w:rPr>
        <w:t>.</w:t>
      </w:r>
    </w:p>
    <w:p w14:paraId="72F1A75C" w14:textId="77777777" w:rsidR="007E47EC" w:rsidRPr="00B07674" w:rsidRDefault="007E47EC" w:rsidP="008D75E1">
      <w:pPr>
        <w:ind w:left="720"/>
        <w:jc w:val="both"/>
        <w:rPr>
          <w:rFonts w:ascii="Arial" w:hAnsi="Arial" w:cs="Arial"/>
          <w:sz w:val="22"/>
          <w:szCs w:val="22"/>
        </w:rPr>
      </w:pPr>
    </w:p>
    <w:p w14:paraId="3BAE6663" w14:textId="77777777" w:rsidR="00392B47" w:rsidRDefault="005C5F47" w:rsidP="008D75E1">
      <w:pPr>
        <w:ind w:left="720"/>
        <w:jc w:val="both"/>
        <w:rPr>
          <w:rFonts w:ascii="Arial" w:hAnsi="Arial" w:cs="Arial"/>
          <w:sz w:val="22"/>
          <w:szCs w:val="22"/>
          <w:vertAlign w:val="subscript"/>
        </w:rPr>
      </w:pPr>
      <w:r w:rsidRPr="00B07674">
        <w:rPr>
          <w:rStyle w:val="StyleArial11pt"/>
        </w:rPr>
        <w:t>**</w:t>
      </w:r>
      <w:r w:rsidR="007E47EC" w:rsidRPr="00B07674">
        <w:rPr>
          <w:rStyle w:val="StyleArial11pt"/>
        </w:rPr>
        <w:t xml:space="preserve"> </w:t>
      </w:r>
      <w:r w:rsidRPr="00B07674">
        <w:rPr>
          <w:rStyle w:val="StyleArial11pt"/>
        </w:rPr>
        <w:t xml:space="preserve">Provided the sample shows no </w:t>
      </w:r>
      <w:r w:rsidR="00DA2139" w:rsidRPr="00B07674">
        <w:rPr>
          <w:rStyle w:val="StyleArial11pt"/>
        </w:rPr>
        <w:t>evidence of atypical antibodies.</w:t>
      </w:r>
      <w:r w:rsidRPr="00B07674">
        <w:rPr>
          <w:rStyle w:val="StyleArial11pt"/>
        </w:rPr>
        <w:t xml:space="preserve"> If atypical </w:t>
      </w:r>
      <w:r w:rsidR="007E47EC" w:rsidRPr="00B07674">
        <w:rPr>
          <w:rStyle w:val="StyleArial11pt"/>
        </w:rPr>
        <w:t xml:space="preserve">    </w:t>
      </w:r>
      <w:r w:rsidRPr="00B07674">
        <w:rPr>
          <w:rStyle w:val="StyleArial11pt"/>
        </w:rPr>
        <w:t xml:space="preserve">antibodies are present the provision of </w:t>
      </w:r>
      <w:r w:rsidR="00EC3336">
        <w:rPr>
          <w:rStyle w:val="StyleArial11pt"/>
        </w:rPr>
        <w:t>f</w:t>
      </w:r>
      <w:r w:rsidRPr="00B07674">
        <w:rPr>
          <w:rStyle w:val="StyleArial11pt"/>
        </w:rPr>
        <w:t xml:space="preserve">ully </w:t>
      </w:r>
      <w:r w:rsidR="00EC3336">
        <w:rPr>
          <w:rStyle w:val="StyleArial11pt"/>
        </w:rPr>
        <w:t>c</w:t>
      </w:r>
      <w:r w:rsidR="00DA2139" w:rsidRPr="00B07674">
        <w:rPr>
          <w:rStyle w:val="StyleArial11pt"/>
        </w:rPr>
        <w:t>ompatible blood can be delayed.</w:t>
      </w:r>
      <w:r w:rsidR="00E63313" w:rsidRPr="00B07674">
        <w:rPr>
          <w:rStyle w:val="StyleArial11pt"/>
        </w:rPr>
        <w:t xml:space="preserve"> In these cases the </w:t>
      </w:r>
      <w:r w:rsidR="00363E26" w:rsidRPr="00B07674">
        <w:rPr>
          <w:rStyle w:val="StyleArial11pt"/>
        </w:rPr>
        <w:t>T</w:t>
      </w:r>
      <w:r w:rsidR="00E63313" w:rsidRPr="00B07674">
        <w:rPr>
          <w:rStyle w:val="StyleArial11pt"/>
        </w:rPr>
        <w:t xml:space="preserve">ransfusion </w:t>
      </w:r>
      <w:r w:rsidR="00363E26" w:rsidRPr="00B07674">
        <w:rPr>
          <w:rStyle w:val="StyleArial11pt"/>
        </w:rPr>
        <w:t>D</w:t>
      </w:r>
      <w:r w:rsidR="00E63313" w:rsidRPr="00B07674">
        <w:rPr>
          <w:rStyle w:val="StyleArial11pt"/>
        </w:rPr>
        <w:t>epartment</w:t>
      </w:r>
      <w:r w:rsidRPr="00B07674">
        <w:rPr>
          <w:rStyle w:val="StyleArial11pt"/>
        </w:rPr>
        <w:t xml:space="preserve"> will make contact to discuss time delay</w:t>
      </w:r>
      <w:r w:rsidR="009128BB">
        <w:rPr>
          <w:rFonts w:ascii="Arial" w:hAnsi="Arial" w:cs="Arial"/>
          <w:sz w:val="22"/>
          <w:szCs w:val="22"/>
          <w:vertAlign w:val="subscript"/>
        </w:rPr>
        <w:t>.</w:t>
      </w:r>
    </w:p>
    <w:p w14:paraId="2C9AC872" w14:textId="77777777" w:rsidR="00392B47" w:rsidRDefault="00392B47" w:rsidP="008D75E1">
      <w:pPr>
        <w:ind w:left="720"/>
        <w:jc w:val="both"/>
        <w:rPr>
          <w:rFonts w:ascii="Arial" w:hAnsi="Arial" w:cs="Arial"/>
          <w:sz w:val="22"/>
          <w:szCs w:val="22"/>
          <w:vertAlign w:val="subscript"/>
        </w:rPr>
      </w:pPr>
    </w:p>
    <w:p w14:paraId="49088725" w14:textId="77777777" w:rsidR="00C36FB3" w:rsidRDefault="006033FC" w:rsidP="003A7A64">
      <w:pPr>
        <w:ind w:left="720" w:hanging="720"/>
        <w:jc w:val="both"/>
        <w:rPr>
          <w:rStyle w:val="StyleArial11pt"/>
        </w:rPr>
      </w:pPr>
      <w:r>
        <w:rPr>
          <w:rStyle w:val="StyleArial11pt"/>
        </w:rPr>
        <w:t>6.</w:t>
      </w:r>
      <w:r w:rsidR="00D85260">
        <w:rPr>
          <w:rStyle w:val="StyleArial11pt"/>
        </w:rPr>
        <w:t>3</w:t>
      </w:r>
      <w:r>
        <w:rPr>
          <w:rStyle w:val="StyleArial11pt"/>
        </w:rPr>
        <w:t>.2</w:t>
      </w:r>
      <w:r>
        <w:rPr>
          <w:rStyle w:val="StyleArial11pt"/>
        </w:rPr>
        <w:tab/>
      </w:r>
      <w:r w:rsidR="00392B47" w:rsidRPr="00A81EFD">
        <w:rPr>
          <w:rStyle w:val="StyleArial11pt"/>
        </w:rPr>
        <w:t xml:space="preserve">In an emergency, if the patient is found to have developed </w:t>
      </w:r>
      <w:r w:rsidR="003A7A64">
        <w:rPr>
          <w:rStyle w:val="StyleArial11pt"/>
        </w:rPr>
        <w:t xml:space="preserve">red cell </w:t>
      </w:r>
      <w:r w:rsidR="00392B47" w:rsidRPr="00A81EFD">
        <w:rPr>
          <w:rStyle w:val="StyleArial11pt"/>
        </w:rPr>
        <w:t xml:space="preserve">antibodies, and antigen negative blood is not immediately </w:t>
      </w:r>
      <w:r w:rsidR="00AA74FF" w:rsidRPr="00A81EFD">
        <w:rPr>
          <w:rStyle w:val="StyleArial11pt"/>
        </w:rPr>
        <w:t>available, ABO</w:t>
      </w:r>
      <w:r w:rsidR="003F1969">
        <w:rPr>
          <w:rStyle w:val="StyleArial11pt"/>
        </w:rPr>
        <w:t xml:space="preserve">/D Rh/K </w:t>
      </w:r>
      <w:r w:rsidR="00392B47" w:rsidRPr="00A81EFD">
        <w:rPr>
          <w:rStyle w:val="StyleArial11pt"/>
        </w:rPr>
        <w:t xml:space="preserve">compatible blood </w:t>
      </w:r>
      <w:r w:rsidR="00392B47" w:rsidRPr="00A81EFD">
        <w:rPr>
          <w:rFonts w:ascii="Arial" w:hAnsi="Arial" w:cs="Arial"/>
          <w:b/>
          <w:sz w:val="22"/>
          <w:szCs w:val="22"/>
        </w:rPr>
        <w:t>can</w:t>
      </w:r>
      <w:r w:rsidR="00392B47" w:rsidRPr="00A81EFD">
        <w:rPr>
          <w:rStyle w:val="StyleArial11pt"/>
        </w:rPr>
        <w:t xml:space="preserve"> be given but only under consultant</w:t>
      </w:r>
      <w:r w:rsidR="003F1969">
        <w:rPr>
          <w:rStyle w:val="StyleArial11pt"/>
        </w:rPr>
        <w:t>/senior clinician</w:t>
      </w:r>
      <w:r w:rsidR="00392B47" w:rsidRPr="00A81EFD">
        <w:rPr>
          <w:rStyle w:val="StyleArial11pt"/>
        </w:rPr>
        <w:t xml:space="preserve"> advice (for example the resuscitating anaesthetist or consultant</w:t>
      </w:r>
      <w:r w:rsidR="00C36FB3" w:rsidRPr="00A81EFD">
        <w:rPr>
          <w:rStyle w:val="StyleArial11pt"/>
        </w:rPr>
        <w:t xml:space="preserve"> </w:t>
      </w:r>
      <w:r w:rsidR="00392B47" w:rsidRPr="00A81EFD">
        <w:rPr>
          <w:rStyle w:val="StyleArial11pt"/>
        </w:rPr>
        <w:t>haematologist)</w:t>
      </w:r>
      <w:r w:rsidR="003F1969">
        <w:rPr>
          <w:rStyle w:val="StyleArial11pt"/>
        </w:rPr>
        <w:t xml:space="preserve"> using concessionary release</w:t>
      </w:r>
      <w:r w:rsidR="00392B47" w:rsidRPr="00A81EFD">
        <w:rPr>
          <w:rStyle w:val="StyleArial11pt"/>
        </w:rPr>
        <w:t>.</w:t>
      </w:r>
    </w:p>
    <w:p w14:paraId="67356617" w14:textId="77777777" w:rsidR="00C36FB3" w:rsidRDefault="00C36FB3" w:rsidP="003A7A64">
      <w:pPr>
        <w:ind w:left="720"/>
        <w:jc w:val="both"/>
        <w:rPr>
          <w:rStyle w:val="StyleArial11pt"/>
        </w:rPr>
      </w:pPr>
    </w:p>
    <w:p w14:paraId="069A5D6C" w14:textId="09F20DCF" w:rsidR="00C603D9" w:rsidRDefault="00022A98" w:rsidP="003A7A64">
      <w:pPr>
        <w:ind w:left="720" w:hanging="720"/>
        <w:jc w:val="both"/>
        <w:rPr>
          <w:rStyle w:val="StyleArial11pt"/>
        </w:rPr>
      </w:pPr>
      <w:r>
        <w:rPr>
          <w:rStyle w:val="StyleArial11pt"/>
        </w:rPr>
        <w:t>6.3.3</w:t>
      </w:r>
      <w:r>
        <w:rPr>
          <w:rStyle w:val="StyleArial11pt"/>
        </w:rPr>
        <w:tab/>
        <w:t xml:space="preserve">If blood is transfused in an emergency and is either known to, or subsequently found to contain antigens to which the patient is sensitised, the patient should </w:t>
      </w:r>
      <w:r w:rsidR="002A353A">
        <w:rPr>
          <w:rStyle w:val="StyleArial11pt"/>
        </w:rPr>
        <w:t xml:space="preserve">be </w:t>
      </w:r>
      <w:r>
        <w:rPr>
          <w:rStyle w:val="StyleArial11pt"/>
        </w:rPr>
        <w:t xml:space="preserve">followed up for evidence of </w:t>
      </w:r>
      <w:r w:rsidR="0095359F">
        <w:rPr>
          <w:rStyle w:val="StyleArial11pt"/>
        </w:rPr>
        <w:t>acute/</w:t>
      </w:r>
      <w:r>
        <w:rPr>
          <w:rStyle w:val="StyleArial11pt"/>
        </w:rPr>
        <w:t>delayed haemolysis – e.g. symptoms of anaemia or jaundice developing within 2 weeks of the transfusion.</w:t>
      </w:r>
      <w:r w:rsidR="003F1969">
        <w:rPr>
          <w:rStyle w:val="StyleArial11pt"/>
        </w:rPr>
        <w:t xml:space="preserve"> If there is evidence of acute or delayed transfusion this must be reported via DATIX.</w:t>
      </w:r>
    </w:p>
    <w:p w14:paraId="6AFE9C46" w14:textId="77777777" w:rsidR="003518D0" w:rsidRDefault="003518D0" w:rsidP="008D75E1">
      <w:pPr>
        <w:ind w:left="720" w:hanging="720"/>
        <w:rPr>
          <w:rStyle w:val="StyleArial11pt"/>
        </w:rPr>
      </w:pPr>
    </w:p>
    <w:p w14:paraId="44BE116E" w14:textId="77777777" w:rsidR="003518D0" w:rsidRPr="003518D0" w:rsidRDefault="003518D0" w:rsidP="003518D0">
      <w:pPr>
        <w:pStyle w:val="Heading2"/>
        <w:rPr>
          <w:rStyle w:val="StyleArial11pt"/>
          <w:i w:val="0"/>
        </w:rPr>
      </w:pPr>
      <w:bookmarkStart w:id="59" w:name="_Toc141716706"/>
      <w:r w:rsidRPr="003518D0">
        <w:rPr>
          <w:rStyle w:val="StyleArial11pt"/>
          <w:i w:val="0"/>
        </w:rPr>
        <w:t>6.</w:t>
      </w:r>
      <w:r w:rsidR="00D85260">
        <w:rPr>
          <w:rStyle w:val="StyleArial11pt"/>
          <w:i w:val="0"/>
        </w:rPr>
        <w:t>4</w:t>
      </w:r>
      <w:r w:rsidRPr="003518D0">
        <w:rPr>
          <w:rStyle w:val="StyleArial11pt"/>
          <w:i w:val="0"/>
        </w:rPr>
        <w:tab/>
        <w:t>Provision of urgent blood for patients with haemolytic anaemia</w:t>
      </w:r>
      <w:bookmarkEnd w:id="59"/>
    </w:p>
    <w:p w14:paraId="4AAF874C" w14:textId="77777777" w:rsidR="003518D0" w:rsidRDefault="003518D0" w:rsidP="008D75E1">
      <w:pPr>
        <w:ind w:left="720" w:hanging="720"/>
        <w:rPr>
          <w:rStyle w:val="StyleArial11pt"/>
        </w:rPr>
      </w:pPr>
    </w:p>
    <w:p w14:paraId="4AE63C62" w14:textId="5150D169" w:rsidR="003518D0" w:rsidRPr="003518D0" w:rsidRDefault="003518D0" w:rsidP="00E36CEA">
      <w:pPr>
        <w:ind w:left="720" w:hanging="720"/>
        <w:jc w:val="both"/>
        <w:rPr>
          <w:rFonts w:ascii="Arial" w:hAnsi="Arial"/>
          <w:sz w:val="22"/>
        </w:rPr>
      </w:pPr>
      <w:r>
        <w:rPr>
          <w:rStyle w:val="StyleArial11pt"/>
        </w:rPr>
        <w:t>6.</w:t>
      </w:r>
      <w:r w:rsidR="00D85260">
        <w:rPr>
          <w:rStyle w:val="StyleArial11pt"/>
        </w:rPr>
        <w:t>4</w:t>
      </w:r>
      <w:r>
        <w:rPr>
          <w:rStyle w:val="StyleArial11pt"/>
        </w:rPr>
        <w:t>.1</w:t>
      </w:r>
      <w:r>
        <w:rPr>
          <w:rStyle w:val="StyleArial11pt"/>
        </w:rPr>
        <w:tab/>
      </w:r>
      <w:r w:rsidRPr="003518D0">
        <w:rPr>
          <w:rFonts w:ascii="Arial" w:hAnsi="Arial"/>
          <w:sz w:val="22"/>
        </w:rPr>
        <w:t xml:space="preserve">In </w:t>
      </w:r>
      <w:r w:rsidR="00796070">
        <w:rPr>
          <w:rFonts w:ascii="Arial" w:hAnsi="Arial"/>
          <w:sz w:val="22"/>
        </w:rPr>
        <w:t>patients with haemolytic anaemia</w:t>
      </w:r>
      <w:r w:rsidR="006C166F">
        <w:rPr>
          <w:rFonts w:ascii="Arial" w:hAnsi="Arial"/>
          <w:sz w:val="22"/>
        </w:rPr>
        <w:t>,</w:t>
      </w:r>
      <w:r w:rsidRPr="003518D0">
        <w:rPr>
          <w:rFonts w:ascii="Arial" w:hAnsi="Arial"/>
          <w:sz w:val="22"/>
        </w:rPr>
        <w:t xml:space="preserve"> blood cannot be cross matched at RD</w:t>
      </w:r>
      <w:r w:rsidR="005013F2">
        <w:rPr>
          <w:rFonts w:ascii="Arial" w:hAnsi="Arial"/>
          <w:sz w:val="22"/>
        </w:rPr>
        <w:t>UH</w:t>
      </w:r>
      <w:r w:rsidRPr="003518D0">
        <w:rPr>
          <w:rFonts w:ascii="Arial" w:hAnsi="Arial"/>
          <w:sz w:val="22"/>
        </w:rPr>
        <w:t xml:space="preserve"> and samples have to be sent to Bristol </w:t>
      </w:r>
      <w:r w:rsidR="00C75E9A">
        <w:rPr>
          <w:rFonts w:ascii="Arial" w:hAnsi="Arial"/>
          <w:sz w:val="22"/>
        </w:rPr>
        <w:t>(</w:t>
      </w:r>
      <w:r w:rsidR="00E36CEA">
        <w:rPr>
          <w:rFonts w:ascii="Arial" w:hAnsi="Arial"/>
          <w:sz w:val="22"/>
        </w:rPr>
        <w:t xml:space="preserve">NHSBT) </w:t>
      </w:r>
      <w:r w:rsidRPr="003518D0">
        <w:rPr>
          <w:rFonts w:ascii="Arial" w:hAnsi="Arial"/>
          <w:sz w:val="22"/>
        </w:rPr>
        <w:t>for cross-matching; such cases can lead to a significant delay in the provision of blood. </w:t>
      </w:r>
      <w:r w:rsidR="00796070">
        <w:rPr>
          <w:rFonts w:ascii="Arial" w:hAnsi="Arial"/>
          <w:sz w:val="22"/>
        </w:rPr>
        <w:t>C</w:t>
      </w:r>
      <w:r w:rsidR="00796070" w:rsidRPr="003518D0">
        <w:rPr>
          <w:rFonts w:ascii="Arial" w:hAnsi="Arial"/>
          <w:iCs/>
          <w:sz w:val="22"/>
        </w:rPr>
        <w:t>linicians</w:t>
      </w:r>
      <w:r w:rsidRPr="003518D0">
        <w:rPr>
          <w:rFonts w:ascii="Arial" w:hAnsi="Arial"/>
          <w:sz w:val="22"/>
        </w:rPr>
        <w:t xml:space="preserve"> should have a very low threshold for taking </w:t>
      </w:r>
      <w:r w:rsidR="00796070">
        <w:rPr>
          <w:rFonts w:ascii="Arial" w:hAnsi="Arial"/>
          <w:sz w:val="22"/>
        </w:rPr>
        <w:t>group and save</w:t>
      </w:r>
      <w:r w:rsidRPr="003518D0">
        <w:rPr>
          <w:rFonts w:ascii="Arial" w:hAnsi="Arial"/>
          <w:sz w:val="22"/>
        </w:rPr>
        <w:t xml:space="preserve"> samples, even if transfusion is not immediately necessary.</w:t>
      </w:r>
    </w:p>
    <w:p w14:paraId="7DA76A44" w14:textId="77777777" w:rsidR="003518D0" w:rsidRPr="003518D0" w:rsidRDefault="003518D0" w:rsidP="003518D0">
      <w:pPr>
        <w:ind w:left="720" w:hanging="720"/>
        <w:rPr>
          <w:rFonts w:ascii="Arial" w:hAnsi="Arial"/>
          <w:sz w:val="22"/>
        </w:rPr>
      </w:pPr>
    </w:p>
    <w:p w14:paraId="1AA4BDC6" w14:textId="77777777" w:rsidR="003518D0" w:rsidRPr="003518D0" w:rsidRDefault="003518D0" w:rsidP="00E36CEA">
      <w:pPr>
        <w:ind w:left="720" w:hanging="720"/>
        <w:jc w:val="both"/>
        <w:rPr>
          <w:rFonts w:ascii="Arial" w:hAnsi="Arial"/>
          <w:sz w:val="22"/>
        </w:rPr>
      </w:pPr>
      <w:r>
        <w:rPr>
          <w:rFonts w:ascii="Arial" w:hAnsi="Arial"/>
          <w:sz w:val="22"/>
        </w:rPr>
        <w:t>6.</w:t>
      </w:r>
      <w:r w:rsidR="00D85260">
        <w:rPr>
          <w:rFonts w:ascii="Arial" w:hAnsi="Arial"/>
          <w:sz w:val="22"/>
        </w:rPr>
        <w:t>4</w:t>
      </w:r>
      <w:r>
        <w:rPr>
          <w:rFonts w:ascii="Arial" w:hAnsi="Arial"/>
          <w:sz w:val="22"/>
        </w:rPr>
        <w:t>.2</w:t>
      </w:r>
      <w:r>
        <w:rPr>
          <w:rFonts w:ascii="Arial" w:hAnsi="Arial"/>
          <w:sz w:val="22"/>
        </w:rPr>
        <w:tab/>
      </w:r>
      <w:r w:rsidR="00796070">
        <w:rPr>
          <w:rFonts w:ascii="Arial" w:hAnsi="Arial"/>
          <w:sz w:val="22"/>
        </w:rPr>
        <w:t>I</w:t>
      </w:r>
      <w:r w:rsidRPr="003518D0">
        <w:rPr>
          <w:rFonts w:ascii="Arial" w:hAnsi="Arial"/>
          <w:sz w:val="22"/>
        </w:rPr>
        <w:t>t may not be in the interests of the</w:t>
      </w:r>
      <w:r w:rsidR="00796070">
        <w:rPr>
          <w:rFonts w:ascii="Arial" w:hAnsi="Arial"/>
          <w:sz w:val="22"/>
        </w:rPr>
        <w:t xml:space="preserve"> haemolysing</w:t>
      </w:r>
      <w:r w:rsidRPr="003518D0">
        <w:rPr>
          <w:rFonts w:ascii="Arial" w:hAnsi="Arial"/>
          <w:sz w:val="22"/>
        </w:rPr>
        <w:t xml:space="preserve"> patient to wait for blood to come from Bristol, for example:</w:t>
      </w:r>
    </w:p>
    <w:p w14:paraId="3D110D34" w14:textId="77777777" w:rsidR="00DB1EB5" w:rsidRPr="00DB1EB5" w:rsidRDefault="00DB1EB5" w:rsidP="001457DE">
      <w:pPr>
        <w:numPr>
          <w:ilvl w:val="0"/>
          <w:numId w:val="9"/>
        </w:numPr>
        <w:jc w:val="both"/>
        <w:rPr>
          <w:rFonts w:ascii="Arial" w:hAnsi="Arial" w:cs="Arial"/>
          <w:color w:val="212121"/>
          <w:sz w:val="22"/>
          <w:szCs w:val="22"/>
        </w:rPr>
      </w:pPr>
      <w:r w:rsidRPr="00DB1EB5">
        <w:rPr>
          <w:rFonts w:ascii="Arial" w:hAnsi="Arial" w:cs="Arial"/>
          <w:color w:val="212121"/>
          <w:sz w:val="22"/>
          <w:szCs w:val="22"/>
        </w:rPr>
        <w:t xml:space="preserve">In the case of </w:t>
      </w:r>
      <w:r w:rsidR="00262B15" w:rsidRPr="00DB1EB5">
        <w:rPr>
          <w:rFonts w:ascii="Arial" w:hAnsi="Arial" w:cs="Arial"/>
          <w:color w:val="212121"/>
          <w:sz w:val="22"/>
          <w:szCs w:val="22"/>
        </w:rPr>
        <w:t>life-threatening</w:t>
      </w:r>
      <w:r w:rsidRPr="00DB1EB5">
        <w:rPr>
          <w:rFonts w:ascii="Arial" w:hAnsi="Arial" w:cs="Arial"/>
          <w:color w:val="212121"/>
          <w:sz w:val="22"/>
          <w:szCs w:val="22"/>
        </w:rPr>
        <w:t xml:space="preserve"> haemorrhage (bleeding with grade III/IV shock)</w:t>
      </w:r>
    </w:p>
    <w:p w14:paraId="5234472D" w14:textId="77777777" w:rsidR="00DB1EB5" w:rsidRPr="00DB1EB5" w:rsidRDefault="00DB1EB5" w:rsidP="001457DE">
      <w:pPr>
        <w:numPr>
          <w:ilvl w:val="0"/>
          <w:numId w:val="9"/>
        </w:numPr>
        <w:jc w:val="both"/>
        <w:rPr>
          <w:rFonts w:ascii="Arial" w:hAnsi="Arial" w:cs="Arial"/>
          <w:color w:val="212121"/>
          <w:sz w:val="22"/>
          <w:szCs w:val="22"/>
        </w:rPr>
      </w:pPr>
      <w:r w:rsidRPr="00DB1EB5">
        <w:rPr>
          <w:rFonts w:ascii="Arial" w:hAnsi="Arial" w:cs="Arial"/>
          <w:color w:val="212121"/>
          <w:sz w:val="22"/>
          <w:szCs w:val="22"/>
        </w:rPr>
        <w:lastRenderedPageBreak/>
        <w:t>In cases of anaemia with decompensation e</w:t>
      </w:r>
      <w:r w:rsidR="00902537">
        <w:rPr>
          <w:rFonts w:ascii="Arial" w:hAnsi="Arial" w:cs="Arial"/>
          <w:color w:val="212121"/>
          <w:sz w:val="22"/>
          <w:szCs w:val="22"/>
        </w:rPr>
        <w:t>.</w:t>
      </w:r>
      <w:r w:rsidRPr="00DB1EB5">
        <w:rPr>
          <w:rFonts w:ascii="Arial" w:hAnsi="Arial" w:cs="Arial"/>
          <w:color w:val="212121"/>
          <w:sz w:val="22"/>
          <w:szCs w:val="22"/>
        </w:rPr>
        <w:t>g</w:t>
      </w:r>
      <w:r w:rsidR="00902537">
        <w:rPr>
          <w:rFonts w:ascii="Arial" w:hAnsi="Arial" w:cs="Arial"/>
          <w:color w:val="212121"/>
          <w:sz w:val="22"/>
          <w:szCs w:val="22"/>
        </w:rPr>
        <w:t>.,</w:t>
      </w:r>
      <w:r w:rsidRPr="00DB1EB5">
        <w:rPr>
          <w:rFonts w:ascii="Arial" w:hAnsi="Arial" w:cs="Arial"/>
          <w:color w:val="212121"/>
          <w:sz w:val="22"/>
          <w:szCs w:val="22"/>
        </w:rPr>
        <w:t xml:space="preserve"> the presence of heart failure/angina at rest/ECG changes</w:t>
      </w:r>
    </w:p>
    <w:p w14:paraId="3A9B6788" w14:textId="77777777" w:rsidR="00DB1EB5" w:rsidRPr="00DB1EB5" w:rsidRDefault="00DB1EB5" w:rsidP="001457DE">
      <w:pPr>
        <w:numPr>
          <w:ilvl w:val="0"/>
          <w:numId w:val="9"/>
        </w:numPr>
        <w:jc w:val="both"/>
        <w:rPr>
          <w:rFonts w:ascii="Arial" w:hAnsi="Arial" w:cs="Arial"/>
          <w:color w:val="212121"/>
          <w:sz w:val="22"/>
          <w:szCs w:val="22"/>
        </w:rPr>
      </w:pPr>
      <w:r w:rsidRPr="00DB1EB5">
        <w:rPr>
          <w:rFonts w:ascii="Arial" w:hAnsi="Arial" w:cs="Arial"/>
          <w:color w:val="212121"/>
          <w:sz w:val="22"/>
          <w:szCs w:val="22"/>
        </w:rPr>
        <w:t xml:space="preserve">In cases of severe anaemia (Hb &lt; 60g/L) whether decompensation </w:t>
      </w:r>
      <w:r w:rsidR="00AA74FF" w:rsidRPr="00DB1EB5">
        <w:rPr>
          <w:rFonts w:ascii="Arial" w:hAnsi="Arial" w:cs="Arial"/>
          <w:color w:val="212121"/>
          <w:sz w:val="22"/>
          <w:szCs w:val="22"/>
        </w:rPr>
        <w:t>is present</w:t>
      </w:r>
      <w:r w:rsidRPr="00DB1EB5">
        <w:rPr>
          <w:rFonts w:ascii="Arial" w:hAnsi="Arial" w:cs="Arial"/>
          <w:color w:val="212121"/>
          <w:sz w:val="22"/>
          <w:szCs w:val="22"/>
        </w:rPr>
        <w:t xml:space="preserve"> or not</w:t>
      </w:r>
    </w:p>
    <w:p w14:paraId="76DFB29B" w14:textId="77777777" w:rsidR="003518D0" w:rsidRPr="003518D0" w:rsidRDefault="003518D0" w:rsidP="00DB1EB5">
      <w:pPr>
        <w:ind w:left="1440"/>
        <w:rPr>
          <w:rFonts w:ascii="Arial" w:hAnsi="Arial"/>
          <w:sz w:val="22"/>
        </w:rPr>
      </w:pPr>
    </w:p>
    <w:p w14:paraId="7ED3DB37" w14:textId="77777777" w:rsidR="003518D0" w:rsidRPr="003518D0" w:rsidRDefault="003518D0" w:rsidP="00E36CEA">
      <w:pPr>
        <w:ind w:left="720" w:hanging="720"/>
        <w:jc w:val="both"/>
        <w:rPr>
          <w:rFonts w:ascii="Arial" w:hAnsi="Arial"/>
          <w:sz w:val="22"/>
        </w:rPr>
      </w:pPr>
      <w:r>
        <w:rPr>
          <w:rFonts w:ascii="Arial" w:hAnsi="Arial"/>
          <w:sz w:val="22"/>
        </w:rPr>
        <w:t>6.</w:t>
      </w:r>
      <w:r w:rsidR="00D85260">
        <w:rPr>
          <w:rFonts w:ascii="Arial" w:hAnsi="Arial"/>
          <w:sz w:val="22"/>
        </w:rPr>
        <w:t>4</w:t>
      </w:r>
      <w:r>
        <w:rPr>
          <w:rFonts w:ascii="Arial" w:hAnsi="Arial"/>
          <w:sz w:val="22"/>
        </w:rPr>
        <w:t>.3</w:t>
      </w:r>
      <w:r>
        <w:rPr>
          <w:rFonts w:ascii="Arial" w:hAnsi="Arial"/>
          <w:sz w:val="22"/>
        </w:rPr>
        <w:tab/>
      </w:r>
      <w:r w:rsidRPr="003518D0">
        <w:rPr>
          <w:rFonts w:ascii="Arial" w:hAnsi="Arial"/>
          <w:sz w:val="22"/>
        </w:rPr>
        <w:t>In such cases the laboratory can, in consultation with the duty haematologist, issue ABO</w:t>
      </w:r>
      <w:r w:rsidR="00796070">
        <w:rPr>
          <w:rFonts w:ascii="Arial" w:hAnsi="Arial"/>
          <w:sz w:val="22"/>
        </w:rPr>
        <w:t>/D Rh/K matched</w:t>
      </w:r>
      <w:r w:rsidRPr="003518D0">
        <w:rPr>
          <w:rFonts w:ascii="Arial" w:hAnsi="Arial"/>
          <w:sz w:val="22"/>
        </w:rPr>
        <w:t xml:space="preserve"> blood</w:t>
      </w:r>
      <w:r w:rsidR="00796070">
        <w:rPr>
          <w:rFonts w:ascii="Arial" w:hAnsi="Arial"/>
          <w:sz w:val="22"/>
        </w:rPr>
        <w:t xml:space="preserve"> under concessionary release</w:t>
      </w:r>
      <w:r w:rsidRPr="003518D0">
        <w:rPr>
          <w:rFonts w:ascii="Arial" w:hAnsi="Arial"/>
          <w:sz w:val="22"/>
        </w:rPr>
        <w:t>; the risk of severe transfusion</w:t>
      </w:r>
      <w:r w:rsidR="002C438F">
        <w:rPr>
          <w:rFonts w:ascii="Arial" w:hAnsi="Arial"/>
          <w:sz w:val="22"/>
        </w:rPr>
        <w:t xml:space="preserve"> reactions due to a missed allo</w:t>
      </w:r>
      <w:r w:rsidRPr="003518D0">
        <w:rPr>
          <w:rFonts w:ascii="Arial" w:hAnsi="Arial"/>
          <w:sz w:val="22"/>
        </w:rPr>
        <w:t>antibody are low, particularly in patients who have never been transfused and never been pregnant.</w:t>
      </w:r>
    </w:p>
    <w:p w14:paraId="208DD760" w14:textId="77777777" w:rsidR="003518D0" w:rsidRPr="003518D0" w:rsidRDefault="003518D0" w:rsidP="00E36CEA">
      <w:pPr>
        <w:ind w:left="720" w:hanging="720"/>
        <w:jc w:val="both"/>
        <w:rPr>
          <w:rFonts w:ascii="Arial" w:hAnsi="Arial"/>
          <w:sz w:val="22"/>
        </w:rPr>
      </w:pPr>
      <w:r w:rsidRPr="003518D0">
        <w:rPr>
          <w:rFonts w:ascii="Arial" w:hAnsi="Arial"/>
          <w:sz w:val="22"/>
        </w:rPr>
        <w:t> </w:t>
      </w:r>
    </w:p>
    <w:p w14:paraId="7C8C443B" w14:textId="77777777" w:rsidR="003518D0" w:rsidRPr="003518D0" w:rsidRDefault="003518D0" w:rsidP="00E36CEA">
      <w:pPr>
        <w:ind w:left="720" w:hanging="720"/>
        <w:jc w:val="both"/>
        <w:rPr>
          <w:rFonts w:ascii="Arial" w:hAnsi="Arial"/>
          <w:sz w:val="22"/>
        </w:rPr>
      </w:pPr>
      <w:r>
        <w:rPr>
          <w:rFonts w:ascii="Arial" w:hAnsi="Arial"/>
          <w:sz w:val="22"/>
        </w:rPr>
        <w:t>6.</w:t>
      </w:r>
      <w:r w:rsidR="00D85260">
        <w:rPr>
          <w:rFonts w:ascii="Arial" w:hAnsi="Arial"/>
          <w:sz w:val="22"/>
        </w:rPr>
        <w:t>4</w:t>
      </w:r>
      <w:r>
        <w:rPr>
          <w:rFonts w:ascii="Arial" w:hAnsi="Arial"/>
          <w:sz w:val="22"/>
        </w:rPr>
        <w:t>.4</w:t>
      </w:r>
      <w:r>
        <w:rPr>
          <w:rFonts w:ascii="Arial" w:hAnsi="Arial"/>
          <w:sz w:val="22"/>
        </w:rPr>
        <w:tab/>
      </w:r>
      <w:r w:rsidRPr="003518D0">
        <w:rPr>
          <w:rFonts w:ascii="Arial" w:hAnsi="Arial"/>
          <w:sz w:val="22"/>
        </w:rPr>
        <w:t>If blood is transfused in such circumstances, then the patient should be expressly monitored according to transfusion policy, with observations taken diligently; nursing staff should be advised to make sure the patient is in a visible area of the ward, and any change in observations should be promptly acted upon, with cessation of the transfusion, and immediate contact made with the consultant haematologist on call, with reference made to the guidance on managing transfusion reactions.</w:t>
      </w:r>
    </w:p>
    <w:p w14:paraId="2C227AC7" w14:textId="77777777" w:rsidR="004C49E8" w:rsidRDefault="004C49E8" w:rsidP="008D75E1">
      <w:pPr>
        <w:ind w:left="720" w:hanging="720"/>
        <w:rPr>
          <w:rFonts w:ascii="Arial" w:hAnsi="Arial" w:cs="Arial"/>
          <w:b/>
          <w:sz w:val="22"/>
          <w:szCs w:val="22"/>
        </w:rPr>
      </w:pPr>
    </w:p>
    <w:p w14:paraId="41CCFB23" w14:textId="77777777" w:rsidR="003240BE" w:rsidRPr="00B07674" w:rsidRDefault="00330D7C" w:rsidP="00FC7360">
      <w:pPr>
        <w:pStyle w:val="Heading1"/>
        <w:rPr>
          <w:szCs w:val="22"/>
        </w:rPr>
      </w:pPr>
      <w:bookmarkStart w:id="60" w:name="_Toc381005420"/>
      <w:bookmarkStart w:id="61" w:name="_Toc424824953"/>
      <w:bookmarkStart w:id="62" w:name="_Toc377483806"/>
      <w:bookmarkStart w:id="63" w:name="_Toc377647030"/>
      <w:bookmarkStart w:id="64" w:name="_Toc141716707"/>
      <w:r>
        <w:rPr>
          <w:szCs w:val="22"/>
        </w:rPr>
        <w:t>7</w:t>
      </w:r>
      <w:r w:rsidR="000A7FFA">
        <w:rPr>
          <w:szCs w:val="22"/>
        </w:rPr>
        <w:t>.</w:t>
      </w:r>
      <w:r w:rsidR="00220632" w:rsidRPr="004C49E8">
        <w:rPr>
          <w:szCs w:val="22"/>
        </w:rPr>
        <w:tab/>
      </w:r>
      <w:bookmarkStart w:id="65" w:name="Consent"/>
      <w:r w:rsidR="00FC7360">
        <w:rPr>
          <w:szCs w:val="22"/>
        </w:rPr>
        <w:t>CO</w:t>
      </w:r>
      <w:r w:rsidR="00220632" w:rsidRPr="004C49E8">
        <w:rPr>
          <w:szCs w:val="22"/>
        </w:rPr>
        <w:t>NSENT</w:t>
      </w:r>
      <w:bookmarkEnd w:id="60"/>
      <w:bookmarkEnd w:id="61"/>
      <w:bookmarkEnd w:id="65"/>
      <w:r w:rsidR="00C80F70" w:rsidRPr="00B07674">
        <w:rPr>
          <w:szCs w:val="22"/>
        </w:rPr>
        <w:t xml:space="preserve"> </w:t>
      </w:r>
      <w:bookmarkEnd w:id="62"/>
      <w:bookmarkEnd w:id="63"/>
      <w:r w:rsidR="00733D6D">
        <w:rPr>
          <w:szCs w:val="22"/>
        </w:rPr>
        <w:t>FOR TRANSFUSION OF BLOOD COMPONENTS/PRODUCTS</w:t>
      </w:r>
      <w:bookmarkEnd w:id="64"/>
      <w:r w:rsidR="00733D6D">
        <w:rPr>
          <w:szCs w:val="22"/>
        </w:rPr>
        <w:t xml:space="preserve"> </w:t>
      </w:r>
    </w:p>
    <w:p w14:paraId="6FCB3532" w14:textId="77777777" w:rsidR="00D85260" w:rsidRPr="00D85260" w:rsidRDefault="00330D7C" w:rsidP="00D85260">
      <w:pPr>
        <w:pStyle w:val="Heading2"/>
        <w:rPr>
          <w:rStyle w:val="StyleArial11pt"/>
          <w:i w:val="0"/>
        </w:rPr>
      </w:pPr>
      <w:bookmarkStart w:id="66" w:name="_Toc141716708"/>
      <w:r w:rsidRPr="00D85260">
        <w:rPr>
          <w:rStyle w:val="StyleArial11pt"/>
          <w:i w:val="0"/>
        </w:rPr>
        <w:t>7</w:t>
      </w:r>
      <w:r w:rsidR="003240BE" w:rsidRPr="00D85260">
        <w:rPr>
          <w:rStyle w:val="StyleArial11pt"/>
          <w:i w:val="0"/>
        </w:rPr>
        <w:t>.1</w:t>
      </w:r>
      <w:r w:rsidR="003240BE" w:rsidRPr="00D85260">
        <w:rPr>
          <w:rStyle w:val="StyleArial11pt"/>
          <w:i w:val="0"/>
        </w:rPr>
        <w:tab/>
      </w:r>
      <w:r w:rsidR="00D85260" w:rsidRPr="00D85260">
        <w:rPr>
          <w:rStyle w:val="StyleArial11pt"/>
          <w:i w:val="0"/>
        </w:rPr>
        <w:t>Consenting patients</w:t>
      </w:r>
      <w:bookmarkEnd w:id="66"/>
    </w:p>
    <w:p w14:paraId="61C4A3F1" w14:textId="77777777" w:rsidR="00D85260" w:rsidRDefault="00D85260" w:rsidP="00B07674">
      <w:pPr>
        <w:ind w:left="720" w:hanging="720"/>
        <w:jc w:val="both"/>
        <w:rPr>
          <w:rStyle w:val="StyleArial11pt"/>
        </w:rPr>
      </w:pPr>
    </w:p>
    <w:p w14:paraId="4FD23A3A" w14:textId="4D7D063C" w:rsidR="009C63F1" w:rsidRPr="00B07674" w:rsidRDefault="00D85260" w:rsidP="00B07674">
      <w:pPr>
        <w:ind w:left="720" w:hanging="720"/>
        <w:jc w:val="both"/>
        <w:rPr>
          <w:rStyle w:val="StyleArial11pt"/>
        </w:rPr>
      </w:pPr>
      <w:r>
        <w:rPr>
          <w:rStyle w:val="StyleArial11pt"/>
        </w:rPr>
        <w:t>7.1.1</w:t>
      </w:r>
      <w:r>
        <w:rPr>
          <w:rStyle w:val="StyleArial11pt"/>
        </w:rPr>
        <w:tab/>
      </w:r>
      <w:r w:rsidR="000D0756" w:rsidRPr="00B07674">
        <w:rPr>
          <w:rStyle w:val="StyleArial11pt"/>
        </w:rPr>
        <w:t>S</w:t>
      </w:r>
      <w:r w:rsidR="009C63F1" w:rsidRPr="00B07674">
        <w:rPr>
          <w:rStyle w:val="StyleArial11pt"/>
        </w:rPr>
        <w:t xml:space="preserve">taff must follow the </w:t>
      </w:r>
      <w:r w:rsidR="00C85EF9">
        <w:rPr>
          <w:rStyle w:val="StyleArial11pt"/>
        </w:rPr>
        <w:t xml:space="preserve">Trust </w:t>
      </w:r>
      <w:r w:rsidR="009C63F1" w:rsidRPr="00C85EF9">
        <w:rPr>
          <w:rFonts w:ascii="Arial" w:hAnsi="Arial" w:cs="Arial"/>
          <w:sz w:val="22"/>
          <w:szCs w:val="22"/>
        </w:rPr>
        <w:t>Consent</w:t>
      </w:r>
      <w:r w:rsidR="00AA3AC2" w:rsidRPr="00C85EF9">
        <w:rPr>
          <w:rFonts w:ascii="Arial" w:hAnsi="Arial" w:cs="Arial"/>
          <w:sz w:val="22"/>
          <w:szCs w:val="22"/>
        </w:rPr>
        <w:t xml:space="preserve"> to Examination or Treatment</w:t>
      </w:r>
      <w:r w:rsidR="009C63F1" w:rsidRPr="00C85EF9">
        <w:rPr>
          <w:rFonts w:ascii="Arial" w:hAnsi="Arial" w:cs="Arial"/>
          <w:sz w:val="22"/>
          <w:szCs w:val="22"/>
        </w:rPr>
        <w:t xml:space="preserve"> Policy</w:t>
      </w:r>
      <w:r w:rsidR="002D61CF">
        <w:rPr>
          <w:rFonts w:ascii="Arial" w:hAnsi="Arial" w:cs="Arial"/>
          <w:sz w:val="22"/>
          <w:szCs w:val="22"/>
        </w:rPr>
        <w:t xml:space="preserve"> (available on the intranet)</w:t>
      </w:r>
      <w:r w:rsidR="005049E1">
        <w:rPr>
          <w:rFonts w:ascii="Arial" w:hAnsi="Arial" w:cs="Arial"/>
          <w:sz w:val="22"/>
          <w:szCs w:val="22"/>
        </w:rPr>
        <w:t>.</w:t>
      </w:r>
      <w:r w:rsidR="001479B0" w:rsidRPr="00B07674">
        <w:rPr>
          <w:rStyle w:val="StyleArial11pt"/>
        </w:rPr>
        <w:t xml:space="preserve"> </w:t>
      </w:r>
      <w:r w:rsidR="008C0353">
        <w:rPr>
          <w:rStyle w:val="StyleArial11pt"/>
        </w:rPr>
        <w:t>In order to be able to consent</w:t>
      </w:r>
      <w:r w:rsidR="00972FB4">
        <w:rPr>
          <w:rStyle w:val="StyleArial11pt"/>
        </w:rPr>
        <w:t>, the</w:t>
      </w:r>
      <w:r w:rsidR="008C0353">
        <w:rPr>
          <w:rStyle w:val="StyleArial11pt"/>
        </w:rPr>
        <w:t xml:space="preserve"> </w:t>
      </w:r>
      <w:r w:rsidR="00972FB4">
        <w:rPr>
          <w:rStyle w:val="StyleArial11pt"/>
        </w:rPr>
        <w:t xml:space="preserve">patient </w:t>
      </w:r>
      <w:r w:rsidR="00972FB4" w:rsidRPr="00B07674">
        <w:rPr>
          <w:rStyle w:val="StyleArial11pt"/>
        </w:rPr>
        <w:t>must</w:t>
      </w:r>
      <w:r w:rsidR="00EC3336">
        <w:rPr>
          <w:rStyle w:val="StyleArial11pt"/>
        </w:rPr>
        <w:t xml:space="preserve"> be competent</w:t>
      </w:r>
      <w:r w:rsidR="008C0353">
        <w:rPr>
          <w:rStyle w:val="StyleArial11pt"/>
        </w:rPr>
        <w:t xml:space="preserve"> and</w:t>
      </w:r>
      <w:r w:rsidR="00EC3336">
        <w:rPr>
          <w:rStyle w:val="StyleArial11pt"/>
        </w:rPr>
        <w:t xml:space="preserve"> not </w:t>
      </w:r>
      <w:r w:rsidR="008C0353">
        <w:rPr>
          <w:rStyle w:val="StyleArial11pt"/>
        </w:rPr>
        <w:t xml:space="preserve">acting </w:t>
      </w:r>
      <w:r w:rsidR="00EC3336">
        <w:rPr>
          <w:rStyle w:val="StyleArial11pt"/>
        </w:rPr>
        <w:t>under duress</w:t>
      </w:r>
      <w:r w:rsidR="008C0353">
        <w:rPr>
          <w:rStyle w:val="StyleArial11pt"/>
        </w:rPr>
        <w:t xml:space="preserve"> at the time of the decision.  </w:t>
      </w:r>
      <w:r w:rsidR="00EC3336">
        <w:rPr>
          <w:rStyle w:val="StyleArial11pt"/>
        </w:rPr>
        <w:t xml:space="preserve"> </w:t>
      </w:r>
    </w:p>
    <w:p w14:paraId="4F10AF91" w14:textId="77777777" w:rsidR="00220632" w:rsidRPr="00B07674" w:rsidRDefault="00220632" w:rsidP="00B07674">
      <w:pPr>
        <w:jc w:val="both"/>
        <w:rPr>
          <w:rFonts w:ascii="Arial" w:hAnsi="Arial" w:cs="Arial"/>
          <w:sz w:val="22"/>
          <w:szCs w:val="22"/>
        </w:rPr>
      </w:pPr>
    </w:p>
    <w:p w14:paraId="4E2C281D" w14:textId="77777777" w:rsidR="00FE476F" w:rsidRPr="00B07674" w:rsidRDefault="00330D7C" w:rsidP="00B07674">
      <w:pPr>
        <w:ind w:left="720" w:hanging="720"/>
        <w:jc w:val="both"/>
        <w:rPr>
          <w:rStyle w:val="StyleArial11pt"/>
        </w:rPr>
      </w:pPr>
      <w:r>
        <w:rPr>
          <w:rStyle w:val="StyleArial11pt"/>
        </w:rPr>
        <w:t>7</w:t>
      </w:r>
      <w:r w:rsidR="003240BE" w:rsidRPr="00B07674">
        <w:rPr>
          <w:rStyle w:val="StyleArial11pt"/>
        </w:rPr>
        <w:t>.</w:t>
      </w:r>
      <w:r w:rsidR="00D85260">
        <w:rPr>
          <w:rStyle w:val="StyleArial11pt"/>
        </w:rPr>
        <w:t>1.</w:t>
      </w:r>
      <w:r w:rsidR="003240BE" w:rsidRPr="00B07674">
        <w:rPr>
          <w:rStyle w:val="StyleArial11pt"/>
        </w:rPr>
        <w:t>2</w:t>
      </w:r>
      <w:r w:rsidR="002A1E9E" w:rsidRPr="00B07674">
        <w:rPr>
          <w:rStyle w:val="StyleArial11pt"/>
        </w:rPr>
        <w:tab/>
      </w:r>
      <w:r w:rsidR="001569B5" w:rsidRPr="00B07674">
        <w:rPr>
          <w:rStyle w:val="StyleArial11pt"/>
        </w:rPr>
        <w:t>The patient</w:t>
      </w:r>
      <w:r w:rsidR="00DD434B" w:rsidRPr="00B07674">
        <w:rPr>
          <w:rStyle w:val="StyleArial11pt"/>
        </w:rPr>
        <w:t>/guardian</w:t>
      </w:r>
      <w:r w:rsidR="00220632" w:rsidRPr="00B07674">
        <w:rPr>
          <w:rStyle w:val="StyleArial11pt"/>
        </w:rPr>
        <w:t xml:space="preserve"> must be fully informed </w:t>
      </w:r>
      <w:r w:rsidR="00A51054">
        <w:rPr>
          <w:rStyle w:val="StyleArial11pt"/>
        </w:rPr>
        <w:t>of the need for the transfusion. T</w:t>
      </w:r>
      <w:r w:rsidR="00266235">
        <w:rPr>
          <w:rStyle w:val="StyleArial11pt"/>
        </w:rPr>
        <w:t xml:space="preserve">his includes the risks </w:t>
      </w:r>
      <w:r w:rsidR="00220632" w:rsidRPr="00B07674">
        <w:rPr>
          <w:rStyle w:val="StyleArial11pt"/>
        </w:rPr>
        <w:t>involved and any alternatives that ma</w:t>
      </w:r>
      <w:r w:rsidR="00A51054">
        <w:rPr>
          <w:rStyle w:val="StyleArial11pt"/>
        </w:rPr>
        <w:t>y be available</w:t>
      </w:r>
      <w:r w:rsidR="00220632" w:rsidRPr="00B07674">
        <w:rPr>
          <w:rStyle w:val="StyleArial11pt"/>
        </w:rPr>
        <w:t xml:space="preserve"> </w:t>
      </w:r>
      <w:r w:rsidR="0005314C" w:rsidRPr="00B07674">
        <w:rPr>
          <w:rStyle w:val="StyleArial11pt"/>
        </w:rPr>
        <w:t>and all</w:t>
      </w:r>
      <w:r w:rsidR="00220632" w:rsidRPr="00B07674">
        <w:rPr>
          <w:rStyle w:val="StyleArial11pt"/>
        </w:rPr>
        <w:t xml:space="preserve"> such discussions must be documented in the </w:t>
      </w:r>
      <w:r w:rsidR="007E7AB9">
        <w:rPr>
          <w:rStyle w:val="StyleArial11pt"/>
        </w:rPr>
        <w:t>patient electronic records</w:t>
      </w:r>
      <w:r w:rsidR="00220632" w:rsidRPr="00B07674">
        <w:rPr>
          <w:rStyle w:val="StyleArial11pt"/>
        </w:rPr>
        <w:t xml:space="preserve">. </w:t>
      </w:r>
      <w:r w:rsidR="001569B5" w:rsidRPr="00B07674">
        <w:rPr>
          <w:rStyle w:val="StyleArial11pt"/>
        </w:rPr>
        <w:t xml:space="preserve">Where possible the proposed treatment </w:t>
      </w:r>
      <w:r w:rsidR="008C0353">
        <w:rPr>
          <w:rStyle w:val="StyleArial11pt"/>
        </w:rPr>
        <w:t>must be</w:t>
      </w:r>
      <w:r w:rsidR="001569B5" w:rsidRPr="00B07674">
        <w:rPr>
          <w:rStyle w:val="StyleArial11pt"/>
        </w:rPr>
        <w:t xml:space="preserve"> discussed </w:t>
      </w:r>
      <w:r w:rsidR="00972FB4">
        <w:rPr>
          <w:rStyle w:val="StyleArial11pt"/>
        </w:rPr>
        <w:t>with the</w:t>
      </w:r>
      <w:r w:rsidR="001569B5" w:rsidRPr="00B07674">
        <w:rPr>
          <w:rStyle w:val="StyleArial11pt"/>
        </w:rPr>
        <w:t xml:space="preserve"> patient/parent</w:t>
      </w:r>
      <w:r w:rsidR="00205E84" w:rsidRPr="00B07674">
        <w:rPr>
          <w:rStyle w:val="StyleArial11pt"/>
        </w:rPr>
        <w:t>/guardian</w:t>
      </w:r>
      <w:r w:rsidR="001569B5" w:rsidRPr="00B07674">
        <w:rPr>
          <w:rStyle w:val="StyleArial11pt"/>
        </w:rPr>
        <w:t xml:space="preserve"> in advance</w:t>
      </w:r>
      <w:r w:rsidR="007E47EC">
        <w:rPr>
          <w:rFonts w:ascii="Arial" w:hAnsi="Arial" w:cs="Arial"/>
          <w:sz w:val="22"/>
          <w:szCs w:val="22"/>
          <w:vertAlign w:val="subscript"/>
        </w:rPr>
        <w:t>.</w:t>
      </w:r>
      <w:r w:rsidR="00B91B37" w:rsidRPr="00B07674">
        <w:rPr>
          <w:rFonts w:ascii="Arial" w:hAnsi="Arial" w:cs="Arial"/>
          <w:sz w:val="22"/>
          <w:szCs w:val="22"/>
          <w:vertAlign w:val="superscript"/>
        </w:rPr>
        <w:t xml:space="preserve"> </w:t>
      </w:r>
      <w:r w:rsidR="007A74B7" w:rsidRPr="00B07674">
        <w:rPr>
          <w:rFonts w:ascii="Arial" w:hAnsi="Arial" w:cs="Arial"/>
          <w:sz w:val="22"/>
          <w:szCs w:val="22"/>
          <w:vertAlign w:val="superscript"/>
        </w:rPr>
        <w:t xml:space="preserve"> </w:t>
      </w:r>
      <w:r w:rsidR="007A74B7" w:rsidRPr="00B07674">
        <w:rPr>
          <w:rStyle w:val="StyleArial11pt"/>
        </w:rPr>
        <w:t xml:space="preserve"> </w:t>
      </w:r>
    </w:p>
    <w:p w14:paraId="0F0BC398" w14:textId="77777777" w:rsidR="00F7300C" w:rsidRPr="00B07674" w:rsidRDefault="00F7300C" w:rsidP="00B07674">
      <w:pPr>
        <w:jc w:val="both"/>
        <w:rPr>
          <w:rFonts w:ascii="Arial" w:hAnsi="Arial" w:cs="Arial"/>
          <w:sz w:val="22"/>
          <w:szCs w:val="22"/>
        </w:rPr>
      </w:pPr>
    </w:p>
    <w:p w14:paraId="515B56A4" w14:textId="77777777" w:rsidR="00FE476F" w:rsidRPr="00B07674" w:rsidRDefault="00330D7C" w:rsidP="00B07674">
      <w:pPr>
        <w:ind w:left="720" w:hanging="720"/>
        <w:jc w:val="both"/>
        <w:rPr>
          <w:rFonts w:ascii="Arial" w:hAnsi="Arial" w:cs="Arial"/>
          <w:sz w:val="22"/>
          <w:szCs w:val="22"/>
          <w:vertAlign w:val="subscript"/>
        </w:rPr>
      </w:pPr>
      <w:r>
        <w:rPr>
          <w:rStyle w:val="StyleArial11pt"/>
        </w:rPr>
        <w:t>7</w:t>
      </w:r>
      <w:r w:rsidR="003240BE" w:rsidRPr="00B07674">
        <w:rPr>
          <w:rStyle w:val="StyleArial11pt"/>
        </w:rPr>
        <w:t>.</w:t>
      </w:r>
      <w:r w:rsidR="00D85260">
        <w:rPr>
          <w:rStyle w:val="StyleArial11pt"/>
        </w:rPr>
        <w:t>1.</w:t>
      </w:r>
      <w:r w:rsidR="003240BE" w:rsidRPr="00B07674">
        <w:rPr>
          <w:rStyle w:val="StyleArial11pt"/>
        </w:rPr>
        <w:t>3</w:t>
      </w:r>
      <w:r w:rsidR="008F1568" w:rsidRPr="00B07674">
        <w:rPr>
          <w:rStyle w:val="StyleArial11pt"/>
        </w:rPr>
        <w:tab/>
      </w:r>
      <w:r w:rsidR="00F7300C" w:rsidRPr="00B07674">
        <w:rPr>
          <w:rStyle w:val="StyleArial11pt"/>
        </w:rPr>
        <w:t xml:space="preserve">Where adult patients lack the mental capacity (either temporarily or permanently) to give or withhold consent for themselves, no one else can give consent on their behalf. </w:t>
      </w:r>
      <w:r w:rsidR="005D34F2" w:rsidRPr="00B07674">
        <w:rPr>
          <w:rStyle w:val="StyleArial11pt"/>
        </w:rPr>
        <w:t>However,</w:t>
      </w:r>
      <w:r w:rsidR="00F7300C" w:rsidRPr="00B07674">
        <w:rPr>
          <w:rStyle w:val="StyleArial11pt"/>
        </w:rPr>
        <w:t xml:space="preserve"> treatment may be given if it is in their best interests, as long as it has not been refused in advance in a valid and applicable </w:t>
      </w:r>
      <w:r w:rsidR="004110EE">
        <w:rPr>
          <w:rStyle w:val="StyleArial11pt"/>
        </w:rPr>
        <w:t>Advanced Decision to Refuse Treatmen</w:t>
      </w:r>
      <w:r w:rsidR="008C6424">
        <w:rPr>
          <w:rStyle w:val="StyleArial11pt"/>
        </w:rPr>
        <w:t>t</w:t>
      </w:r>
      <w:r w:rsidR="007E47EC">
        <w:rPr>
          <w:rFonts w:ascii="Arial" w:hAnsi="Arial" w:cs="Arial"/>
          <w:sz w:val="22"/>
          <w:szCs w:val="22"/>
          <w:vertAlign w:val="subscript"/>
        </w:rPr>
        <w:t>.</w:t>
      </w:r>
    </w:p>
    <w:p w14:paraId="3817A2CD" w14:textId="77777777" w:rsidR="00220632" w:rsidRPr="00B07674" w:rsidRDefault="00220632" w:rsidP="00B07674">
      <w:pPr>
        <w:jc w:val="both"/>
        <w:rPr>
          <w:rFonts w:ascii="Arial" w:hAnsi="Arial" w:cs="Arial"/>
          <w:sz w:val="22"/>
          <w:szCs w:val="22"/>
        </w:rPr>
      </w:pPr>
    </w:p>
    <w:p w14:paraId="7DCD6869" w14:textId="6C5A8F26" w:rsidR="00220632" w:rsidRPr="002A74D4" w:rsidRDefault="00330D7C" w:rsidP="00B07674">
      <w:pPr>
        <w:ind w:left="720" w:hanging="720"/>
        <w:jc w:val="both"/>
        <w:rPr>
          <w:rStyle w:val="StyleArial11pt"/>
        </w:rPr>
      </w:pPr>
      <w:r>
        <w:rPr>
          <w:rStyle w:val="StyleArial11pt"/>
        </w:rPr>
        <w:t>7</w:t>
      </w:r>
      <w:r w:rsidR="00FE0874" w:rsidRPr="00B07674">
        <w:rPr>
          <w:rStyle w:val="StyleArial11pt"/>
        </w:rPr>
        <w:t>.</w:t>
      </w:r>
      <w:r w:rsidR="00D85260">
        <w:rPr>
          <w:rStyle w:val="StyleArial11pt"/>
        </w:rPr>
        <w:t>1.</w:t>
      </w:r>
      <w:r w:rsidR="003240BE" w:rsidRPr="00B07674">
        <w:rPr>
          <w:rStyle w:val="StyleArial11pt"/>
        </w:rPr>
        <w:t>4</w:t>
      </w:r>
      <w:r w:rsidR="00220632" w:rsidRPr="00B07674">
        <w:rPr>
          <w:rStyle w:val="StyleArial11pt"/>
        </w:rPr>
        <w:tab/>
      </w:r>
      <w:r w:rsidR="003240BE" w:rsidRPr="00B07674">
        <w:rPr>
          <w:rStyle w:val="StyleArial11pt"/>
        </w:rPr>
        <w:t xml:space="preserve">Written consent is not required for </w:t>
      </w:r>
      <w:r w:rsidR="00972FB4" w:rsidRPr="00B07674">
        <w:rPr>
          <w:rStyle w:val="StyleArial11pt"/>
        </w:rPr>
        <w:t>transfusion;</w:t>
      </w:r>
      <w:r w:rsidR="003240BE" w:rsidRPr="00B07674">
        <w:rPr>
          <w:rStyle w:val="StyleArial11pt"/>
        </w:rPr>
        <w:t xml:space="preserve"> however verbal consent </w:t>
      </w:r>
      <w:r w:rsidR="003240BE" w:rsidRPr="00832178">
        <w:rPr>
          <w:rStyle w:val="StyleArial11pt"/>
          <w:b/>
        </w:rPr>
        <w:t>must</w:t>
      </w:r>
      <w:r w:rsidR="003240BE" w:rsidRPr="00B07674">
        <w:rPr>
          <w:rStyle w:val="StyleArial11pt"/>
        </w:rPr>
        <w:t xml:space="preserve"> be documented in the patient</w:t>
      </w:r>
      <w:r w:rsidR="00C36FB3">
        <w:rPr>
          <w:rStyle w:val="StyleArial11pt"/>
        </w:rPr>
        <w:t>’</w:t>
      </w:r>
      <w:r w:rsidR="003240BE" w:rsidRPr="00B07674">
        <w:rPr>
          <w:rStyle w:val="StyleArial11pt"/>
        </w:rPr>
        <w:t xml:space="preserve">s </w:t>
      </w:r>
      <w:r w:rsidR="002A74D4">
        <w:rPr>
          <w:rStyle w:val="StyleArial11pt"/>
        </w:rPr>
        <w:t xml:space="preserve">electronic </w:t>
      </w:r>
      <w:r w:rsidR="007E7AB9">
        <w:rPr>
          <w:rStyle w:val="StyleArial11pt"/>
        </w:rPr>
        <w:t>records</w:t>
      </w:r>
      <w:r w:rsidR="002A74D4">
        <w:rPr>
          <w:rStyle w:val="StyleArial11pt"/>
        </w:rPr>
        <w:t xml:space="preserve"> (EPIC) as part of the prepare blood order</w:t>
      </w:r>
      <w:r w:rsidR="003240BE" w:rsidRPr="00B07674">
        <w:rPr>
          <w:rStyle w:val="StyleArial11pt"/>
        </w:rPr>
        <w:t xml:space="preserve">.  </w:t>
      </w:r>
      <w:r w:rsidR="00220632" w:rsidRPr="00B07674">
        <w:rPr>
          <w:rStyle w:val="StyleArial11pt"/>
        </w:rPr>
        <w:t>It should also be documented if no discussion</w:t>
      </w:r>
      <w:r w:rsidR="00C85262" w:rsidRPr="00B07674">
        <w:rPr>
          <w:rStyle w:val="StyleArial11pt"/>
        </w:rPr>
        <w:t xml:space="preserve"> with the patient</w:t>
      </w:r>
      <w:r w:rsidR="0010318A" w:rsidRPr="00B07674">
        <w:rPr>
          <w:rStyle w:val="StyleArial11pt"/>
        </w:rPr>
        <w:t>/guardian</w:t>
      </w:r>
      <w:r w:rsidR="00220632" w:rsidRPr="00B07674">
        <w:rPr>
          <w:rStyle w:val="StyleArial11pt"/>
        </w:rPr>
        <w:t xml:space="preserve"> has taken place and the reasons for </w:t>
      </w:r>
      <w:r w:rsidR="00972FB4" w:rsidRPr="00B07674">
        <w:rPr>
          <w:rStyle w:val="StyleArial11pt"/>
        </w:rPr>
        <w:t>this</w:t>
      </w:r>
      <w:r w:rsidR="007E47EC">
        <w:rPr>
          <w:rFonts w:ascii="Arial" w:hAnsi="Arial" w:cs="Arial"/>
          <w:sz w:val="22"/>
          <w:szCs w:val="22"/>
          <w:vertAlign w:val="subscript"/>
        </w:rPr>
        <w:t>.</w:t>
      </w:r>
      <w:r w:rsidR="002A74D4">
        <w:rPr>
          <w:rFonts w:ascii="Arial" w:hAnsi="Arial" w:cs="Arial"/>
          <w:sz w:val="22"/>
          <w:szCs w:val="22"/>
          <w:vertAlign w:val="subscript"/>
        </w:rPr>
        <w:t xml:space="preserve"> </w:t>
      </w:r>
      <w:r w:rsidR="002A74D4">
        <w:rPr>
          <w:rStyle w:val="StyleArial11pt"/>
        </w:rPr>
        <w:t xml:space="preserve">For further information on how to record consent in EPIC refer to the </w:t>
      </w:r>
      <w:hyperlink r:id="rId27" w:history="1">
        <w:r w:rsidR="0086792D">
          <w:rPr>
            <w:rStyle w:val="Hyperlink"/>
            <w:rFonts w:ascii="Arial" w:hAnsi="Arial"/>
            <w:sz w:val="22"/>
          </w:rPr>
          <w:t>EPIC- making an order for blood components</w:t>
        </w:r>
      </w:hyperlink>
      <w:r w:rsidR="002A74D4">
        <w:rPr>
          <w:rStyle w:val="StyleArial11pt"/>
        </w:rPr>
        <w:t xml:space="preserve"> procedure.</w:t>
      </w:r>
      <w:r w:rsidR="002A74D4" w:rsidRPr="002A74D4">
        <w:rPr>
          <w:rStyle w:val="StyleArial11pt"/>
        </w:rPr>
        <w:t xml:space="preserve"> </w:t>
      </w:r>
    </w:p>
    <w:p w14:paraId="4C2B9175" w14:textId="77777777" w:rsidR="00220632" w:rsidRPr="00B07674" w:rsidRDefault="00220632" w:rsidP="00B07674">
      <w:pPr>
        <w:jc w:val="both"/>
        <w:rPr>
          <w:rFonts w:ascii="Arial" w:hAnsi="Arial" w:cs="Arial"/>
          <w:sz w:val="22"/>
          <w:szCs w:val="22"/>
        </w:rPr>
      </w:pPr>
    </w:p>
    <w:p w14:paraId="3E782586" w14:textId="13BDBD0D" w:rsidR="00C85262" w:rsidRPr="00B07674" w:rsidRDefault="0060537F" w:rsidP="00705FDF">
      <w:pPr>
        <w:ind w:left="720" w:hanging="720"/>
        <w:jc w:val="both"/>
        <w:rPr>
          <w:rFonts w:ascii="Arial" w:hAnsi="Arial" w:cs="Arial"/>
          <w:sz w:val="22"/>
          <w:szCs w:val="22"/>
          <w:vertAlign w:val="subscript"/>
        </w:rPr>
      </w:pPr>
      <w:r>
        <w:rPr>
          <w:rFonts w:ascii="Arial" w:hAnsi="Arial" w:cs="Arial"/>
          <w:sz w:val="22"/>
          <w:szCs w:val="22"/>
        </w:rPr>
        <w:t>7</w:t>
      </w:r>
      <w:r w:rsidRPr="00B07674">
        <w:rPr>
          <w:rFonts w:ascii="Arial" w:hAnsi="Arial" w:cs="Arial"/>
          <w:sz w:val="22"/>
          <w:szCs w:val="22"/>
        </w:rPr>
        <w:t>.</w:t>
      </w:r>
      <w:r>
        <w:rPr>
          <w:rFonts w:ascii="Arial" w:hAnsi="Arial" w:cs="Arial"/>
          <w:sz w:val="22"/>
          <w:szCs w:val="22"/>
        </w:rPr>
        <w:t>1.</w:t>
      </w:r>
      <w:r w:rsidRPr="00B07674">
        <w:rPr>
          <w:rFonts w:ascii="Arial" w:hAnsi="Arial" w:cs="Arial"/>
          <w:sz w:val="22"/>
          <w:szCs w:val="22"/>
        </w:rPr>
        <w:t>5 Patients</w:t>
      </w:r>
      <w:r w:rsidR="00C85262" w:rsidRPr="00B07674">
        <w:rPr>
          <w:rFonts w:ascii="Arial" w:hAnsi="Arial" w:cs="Arial"/>
          <w:sz w:val="22"/>
          <w:szCs w:val="22"/>
        </w:rPr>
        <w:t xml:space="preserve"> should</w:t>
      </w:r>
      <w:r w:rsidR="00220632" w:rsidRPr="00B07674">
        <w:rPr>
          <w:rFonts w:ascii="Arial" w:hAnsi="Arial" w:cs="Arial"/>
          <w:sz w:val="22"/>
          <w:szCs w:val="22"/>
        </w:rPr>
        <w:t xml:space="preserve"> be given the appropriate </w:t>
      </w:r>
      <w:r w:rsidR="0088709D" w:rsidRPr="00B07674">
        <w:rPr>
          <w:rFonts w:ascii="Arial" w:hAnsi="Arial" w:cs="Arial"/>
          <w:sz w:val="22"/>
          <w:szCs w:val="22"/>
        </w:rPr>
        <w:t>p</w:t>
      </w:r>
      <w:r w:rsidR="00220632" w:rsidRPr="00B07674">
        <w:rPr>
          <w:rFonts w:ascii="Arial" w:hAnsi="Arial" w:cs="Arial"/>
          <w:sz w:val="22"/>
          <w:szCs w:val="22"/>
        </w:rPr>
        <w:t xml:space="preserve">atient </w:t>
      </w:r>
      <w:r w:rsidR="0088709D" w:rsidRPr="00B07674">
        <w:rPr>
          <w:rFonts w:ascii="Arial" w:hAnsi="Arial" w:cs="Arial"/>
          <w:sz w:val="22"/>
          <w:szCs w:val="22"/>
        </w:rPr>
        <w:t>i</w:t>
      </w:r>
      <w:r w:rsidR="00220632" w:rsidRPr="00B07674">
        <w:rPr>
          <w:rFonts w:ascii="Arial" w:hAnsi="Arial" w:cs="Arial"/>
          <w:sz w:val="22"/>
          <w:szCs w:val="22"/>
        </w:rPr>
        <w:t xml:space="preserve">nformation leaflet </w:t>
      </w:r>
      <w:r w:rsidR="00220632" w:rsidRPr="00B07674">
        <w:rPr>
          <w:rStyle w:val="StyleArial11pt"/>
        </w:rPr>
        <w:t xml:space="preserve">prior to the transfusion commencing. </w:t>
      </w:r>
      <w:r w:rsidR="00C85262" w:rsidRPr="00B07674">
        <w:rPr>
          <w:rStyle w:val="StyleArial11pt"/>
        </w:rPr>
        <w:t xml:space="preserve"> These leaflets are available on the </w:t>
      </w:r>
      <w:hyperlink r:id="rId28" w:history="1">
        <w:r w:rsidR="005D34F2" w:rsidRPr="00900A45">
          <w:rPr>
            <w:rStyle w:val="Hyperlink"/>
            <w:rFonts w:ascii="Arial" w:hAnsi="Arial"/>
            <w:sz w:val="22"/>
          </w:rPr>
          <w:t>NHSBT website</w:t>
        </w:r>
      </w:hyperlink>
      <w:r w:rsidR="00900A45" w:rsidRPr="00900A45">
        <w:rPr>
          <w:rFonts w:ascii="Arial" w:hAnsi="Arial"/>
          <w:sz w:val="22"/>
        </w:rPr>
        <w:t xml:space="preserve"> and on the </w:t>
      </w:r>
      <w:hyperlink r:id="rId29" w:history="1">
        <w:r w:rsidR="00900A45" w:rsidRPr="00900A45">
          <w:rPr>
            <w:rStyle w:val="Hyperlink"/>
            <w:rFonts w:ascii="Arial" w:hAnsi="Arial"/>
            <w:sz w:val="22"/>
          </w:rPr>
          <w:t>JPAC website</w:t>
        </w:r>
      </w:hyperlink>
      <w:r w:rsidR="00900A45" w:rsidRPr="00900A45">
        <w:rPr>
          <w:rFonts w:ascii="Arial" w:hAnsi="Arial"/>
          <w:sz w:val="22"/>
        </w:rPr>
        <w:t xml:space="preserve"> in accessible formats</w:t>
      </w:r>
      <w:r w:rsidR="005D34F2" w:rsidRPr="00900A45">
        <w:rPr>
          <w:rFonts w:ascii="Arial" w:hAnsi="Arial"/>
          <w:sz w:val="22"/>
        </w:rPr>
        <w:t>.</w:t>
      </w:r>
    </w:p>
    <w:p w14:paraId="22444E5D" w14:textId="77777777" w:rsidR="00C65313" w:rsidRPr="00B07674" w:rsidRDefault="00C65313" w:rsidP="00B07674">
      <w:pPr>
        <w:jc w:val="both"/>
        <w:rPr>
          <w:rFonts w:ascii="Arial" w:hAnsi="Arial" w:cs="Arial"/>
          <w:sz w:val="22"/>
          <w:szCs w:val="22"/>
        </w:rPr>
      </w:pPr>
    </w:p>
    <w:p w14:paraId="317F009B" w14:textId="77777777" w:rsidR="001342F7" w:rsidRPr="00B07674" w:rsidRDefault="00330D7C" w:rsidP="00B07674">
      <w:pPr>
        <w:ind w:left="720" w:hanging="720"/>
        <w:jc w:val="both"/>
        <w:rPr>
          <w:rFonts w:ascii="Arial" w:hAnsi="Arial" w:cs="Arial"/>
          <w:sz w:val="22"/>
          <w:szCs w:val="22"/>
          <w:vertAlign w:val="subscript"/>
        </w:rPr>
      </w:pPr>
      <w:r>
        <w:rPr>
          <w:rStyle w:val="StyleArial11pt"/>
        </w:rPr>
        <w:t>7</w:t>
      </w:r>
      <w:r w:rsidR="001342F7" w:rsidRPr="00B07674">
        <w:rPr>
          <w:rStyle w:val="StyleArial11pt"/>
        </w:rPr>
        <w:t>.</w:t>
      </w:r>
      <w:r w:rsidR="00D85260">
        <w:rPr>
          <w:rStyle w:val="StyleArial11pt"/>
        </w:rPr>
        <w:t>1.</w:t>
      </w:r>
      <w:r w:rsidR="003240BE" w:rsidRPr="00B07674">
        <w:rPr>
          <w:rStyle w:val="StyleArial11pt"/>
        </w:rPr>
        <w:t>6</w:t>
      </w:r>
      <w:r w:rsidR="001342F7" w:rsidRPr="00B07674">
        <w:rPr>
          <w:rStyle w:val="StyleArial11pt"/>
        </w:rPr>
        <w:tab/>
        <w:t>Following an emergency situation</w:t>
      </w:r>
      <w:r w:rsidR="00BF735E">
        <w:rPr>
          <w:rStyle w:val="StyleArial11pt"/>
        </w:rPr>
        <w:t>, where consent has not be</w:t>
      </w:r>
      <w:r w:rsidR="005013F2">
        <w:rPr>
          <w:rStyle w:val="StyleArial11pt"/>
        </w:rPr>
        <w:t>en</w:t>
      </w:r>
      <w:r w:rsidR="00BF735E">
        <w:rPr>
          <w:rStyle w:val="StyleArial11pt"/>
        </w:rPr>
        <w:t xml:space="preserve"> possible prior to transfusion,</w:t>
      </w:r>
      <w:r w:rsidR="001342F7" w:rsidRPr="00B07674">
        <w:rPr>
          <w:rStyle w:val="StyleArial11pt"/>
        </w:rPr>
        <w:t xml:space="preserve"> the patient/guardian should be made aware that they have received a blood transfusion before their discharge.  The information leaflet “Information for patients who have </w:t>
      </w:r>
      <w:r w:rsidR="00D84BF4" w:rsidRPr="00B07674">
        <w:rPr>
          <w:rStyle w:val="StyleArial11pt"/>
        </w:rPr>
        <w:t>received</w:t>
      </w:r>
      <w:r w:rsidR="001342F7" w:rsidRPr="00B07674">
        <w:rPr>
          <w:rStyle w:val="StyleArial11pt"/>
        </w:rPr>
        <w:t xml:space="preserve"> an unexpected transfusion”</w:t>
      </w:r>
      <w:r w:rsidR="00CE4EDC" w:rsidRPr="00B07674">
        <w:rPr>
          <w:rStyle w:val="StyleArial11pt"/>
        </w:rPr>
        <w:t xml:space="preserve"> should be used in this </w:t>
      </w:r>
      <w:r w:rsidR="00705FDF" w:rsidRPr="00B07674">
        <w:rPr>
          <w:rStyle w:val="StyleArial11pt"/>
        </w:rPr>
        <w:t>situation</w:t>
      </w:r>
      <w:r w:rsidR="007E47EC">
        <w:rPr>
          <w:rFonts w:ascii="Arial" w:hAnsi="Arial" w:cs="Arial"/>
          <w:sz w:val="22"/>
          <w:szCs w:val="22"/>
          <w:vertAlign w:val="subscript"/>
        </w:rPr>
        <w:t>.</w:t>
      </w:r>
    </w:p>
    <w:p w14:paraId="70470456" w14:textId="77777777" w:rsidR="001342F7" w:rsidRPr="00B07674" w:rsidRDefault="001342F7" w:rsidP="00B07674">
      <w:pPr>
        <w:jc w:val="both"/>
        <w:rPr>
          <w:rFonts w:ascii="Arial" w:hAnsi="Arial" w:cs="Arial"/>
          <w:sz w:val="22"/>
          <w:szCs w:val="22"/>
        </w:rPr>
      </w:pPr>
    </w:p>
    <w:p w14:paraId="6F7E42C3" w14:textId="77777777" w:rsidR="00C65313" w:rsidRDefault="00330D7C" w:rsidP="00B07674">
      <w:pPr>
        <w:jc w:val="both"/>
        <w:rPr>
          <w:rFonts w:ascii="Arial" w:hAnsi="Arial" w:cs="Arial"/>
          <w:sz w:val="22"/>
          <w:szCs w:val="22"/>
        </w:rPr>
      </w:pPr>
      <w:r>
        <w:rPr>
          <w:rFonts w:ascii="Arial" w:hAnsi="Arial" w:cs="Arial"/>
          <w:sz w:val="22"/>
          <w:szCs w:val="22"/>
        </w:rPr>
        <w:t>7</w:t>
      </w:r>
      <w:r w:rsidR="001342F7" w:rsidRPr="00B07674">
        <w:rPr>
          <w:rFonts w:ascii="Arial" w:hAnsi="Arial" w:cs="Arial"/>
          <w:sz w:val="22"/>
          <w:szCs w:val="22"/>
        </w:rPr>
        <w:t>.</w:t>
      </w:r>
      <w:r w:rsidR="00D85260">
        <w:rPr>
          <w:rFonts w:ascii="Arial" w:hAnsi="Arial" w:cs="Arial"/>
          <w:sz w:val="22"/>
          <w:szCs w:val="22"/>
        </w:rPr>
        <w:t>1.</w:t>
      </w:r>
      <w:r w:rsidR="003240BE" w:rsidRPr="00B07674">
        <w:rPr>
          <w:rFonts w:ascii="Arial" w:hAnsi="Arial" w:cs="Arial"/>
          <w:sz w:val="22"/>
          <w:szCs w:val="22"/>
        </w:rPr>
        <w:t>7</w:t>
      </w:r>
      <w:r w:rsidR="00C65313" w:rsidRPr="00B07674">
        <w:rPr>
          <w:rFonts w:ascii="Arial" w:hAnsi="Arial" w:cs="Arial"/>
          <w:sz w:val="22"/>
          <w:szCs w:val="22"/>
        </w:rPr>
        <w:tab/>
        <w:t>Any transfusion</w:t>
      </w:r>
      <w:r w:rsidR="00FB698A" w:rsidRPr="00B07674">
        <w:rPr>
          <w:rFonts w:ascii="Arial" w:hAnsi="Arial" w:cs="Arial"/>
          <w:sz w:val="22"/>
          <w:szCs w:val="22"/>
        </w:rPr>
        <w:t>(s)</w:t>
      </w:r>
      <w:r w:rsidR="00C65313" w:rsidRPr="00B07674">
        <w:rPr>
          <w:rFonts w:ascii="Arial" w:hAnsi="Arial" w:cs="Arial"/>
          <w:sz w:val="22"/>
          <w:szCs w:val="22"/>
        </w:rPr>
        <w:t xml:space="preserve"> given </w:t>
      </w:r>
      <w:r w:rsidR="00BF735E">
        <w:rPr>
          <w:rFonts w:ascii="Arial" w:hAnsi="Arial" w:cs="Arial"/>
          <w:sz w:val="22"/>
          <w:szCs w:val="22"/>
        </w:rPr>
        <w:t>will</w:t>
      </w:r>
      <w:r w:rsidR="00C65313" w:rsidRPr="00B07674">
        <w:rPr>
          <w:rFonts w:ascii="Arial" w:hAnsi="Arial" w:cs="Arial"/>
          <w:sz w:val="22"/>
          <w:szCs w:val="22"/>
        </w:rPr>
        <w:t xml:space="preserve"> be documented on the discharge summary</w:t>
      </w:r>
      <w:r w:rsidR="004B6CBC">
        <w:rPr>
          <w:rFonts w:ascii="Arial" w:hAnsi="Arial" w:cs="Arial"/>
          <w:sz w:val="22"/>
          <w:szCs w:val="22"/>
        </w:rPr>
        <w:t xml:space="preserve"> on EPIC</w:t>
      </w:r>
      <w:r w:rsidR="00C65313" w:rsidRPr="00B07674">
        <w:rPr>
          <w:rFonts w:ascii="Arial" w:hAnsi="Arial" w:cs="Arial"/>
          <w:sz w:val="22"/>
          <w:szCs w:val="22"/>
        </w:rPr>
        <w:t>.</w:t>
      </w:r>
    </w:p>
    <w:p w14:paraId="59D425DB" w14:textId="77777777" w:rsidR="00F11E0B" w:rsidRPr="00F11E0B" w:rsidRDefault="00FF75E3" w:rsidP="00FF75E3">
      <w:pPr>
        <w:pStyle w:val="Heading2"/>
      </w:pPr>
      <w:bookmarkStart w:id="67" w:name="_Toc141716709"/>
      <w:r w:rsidRPr="00FF75E3">
        <w:rPr>
          <w:i w:val="0"/>
          <w:sz w:val="22"/>
          <w:szCs w:val="22"/>
        </w:rPr>
        <w:t>7.</w:t>
      </w:r>
      <w:r w:rsidR="00D85260">
        <w:rPr>
          <w:i w:val="0"/>
          <w:sz w:val="22"/>
          <w:szCs w:val="22"/>
        </w:rPr>
        <w:t>2</w:t>
      </w:r>
      <w:r w:rsidR="002C1255">
        <w:tab/>
      </w:r>
      <w:r w:rsidR="002C1255" w:rsidRPr="00FF75E3">
        <w:rPr>
          <w:i w:val="0"/>
          <w:sz w:val="22"/>
          <w:szCs w:val="22"/>
        </w:rPr>
        <w:t>Patients who do not give consent for transfusion</w:t>
      </w:r>
      <w:bookmarkEnd w:id="67"/>
    </w:p>
    <w:p w14:paraId="3ABD1581" w14:textId="77777777" w:rsidR="00487796" w:rsidRPr="00B07674" w:rsidRDefault="00487796" w:rsidP="00B07674">
      <w:pPr>
        <w:jc w:val="both"/>
        <w:rPr>
          <w:rFonts w:ascii="Arial" w:hAnsi="Arial" w:cs="Arial"/>
          <w:sz w:val="22"/>
          <w:szCs w:val="22"/>
        </w:rPr>
      </w:pPr>
    </w:p>
    <w:p w14:paraId="02EED2A1" w14:textId="77777777" w:rsidR="00F11E0B" w:rsidRDefault="00330D7C" w:rsidP="006033FC">
      <w:pPr>
        <w:ind w:left="720" w:hanging="720"/>
        <w:jc w:val="both"/>
        <w:rPr>
          <w:rFonts w:ascii="Arial" w:hAnsi="Arial" w:cs="Arial"/>
          <w:sz w:val="22"/>
          <w:szCs w:val="22"/>
        </w:rPr>
      </w:pPr>
      <w:r>
        <w:rPr>
          <w:rFonts w:ascii="Arial" w:hAnsi="Arial" w:cs="Arial"/>
          <w:sz w:val="22"/>
          <w:szCs w:val="22"/>
        </w:rPr>
        <w:t>7</w:t>
      </w:r>
      <w:r w:rsidR="00FF075E">
        <w:rPr>
          <w:rFonts w:ascii="Arial" w:hAnsi="Arial" w:cs="Arial"/>
          <w:sz w:val="22"/>
          <w:szCs w:val="22"/>
        </w:rPr>
        <w:t>.</w:t>
      </w:r>
      <w:r w:rsidR="00D85260">
        <w:rPr>
          <w:rFonts w:ascii="Arial" w:hAnsi="Arial" w:cs="Arial"/>
          <w:sz w:val="22"/>
          <w:szCs w:val="22"/>
        </w:rPr>
        <w:t>2</w:t>
      </w:r>
      <w:r w:rsidR="00230A0C">
        <w:rPr>
          <w:rFonts w:ascii="Arial" w:hAnsi="Arial" w:cs="Arial"/>
          <w:sz w:val="22"/>
          <w:szCs w:val="22"/>
        </w:rPr>
        <w:t>.1</w:t>
      </w:r>
      <w:r w:rsidR="002C1255">
        <w:rPr>
          <w:rFonts w:ascii="Arial" w:hAnsi="Arial" w:cs="Arial"/>
          <w:sz w:val="22"/>
          <w:szCs w:val="22"/>
        </w:rPr>
        <w:tab/>
      </w:r>
      <w:r w:rsidR="00F11E0B">
        <w:rPr>
          <w:rFonts w:ascii="Arial" w:hAnsi="Arial" w:cs="Arial"/>
          <w:sz w:val="22"/>
          <w:szCs w:val="22"/>
        </w:rPr>
        <w:t>Patients may not give consent for blood transf</w:t>
      </w:r>
      <w:r w:rsidR="00246AD2">
        <w:rPr>
          <w:rFonts w:ascii="Arial" w:hAnsi="Arial" w:cs="Arial"/>
          <w:sz w:val="22"/>
          <w:szCs w:val="22"/>
        </w:rPr>
        <w:t xml:space="preserve">usion for a variety of reasons; </w:t>
      </w:r>
      <w:r w:rsidR="00F11E0B">
        <w:rPr>
          <w:rFonts w:ascii="Arial" w:hAnsi="Arial" w:cs="Arial"/>
          <w:sz w:val="22"/>
          <w:szCs w:val="22"/>
        </w:rPr>
        <w:t>some religious groups, including Jehovah’s witnesses, Rastafarians and Scientologists may not give consent, but patients may not give consent for non-religious reasons</w:t>
      </w:r>
      <w:r w:rsidR="00E20BD1">
        <w:rPr>
          <w:rFonts w:ascii="Arial" w:hAnsi="Arial" w:cs="Arial"/>
          <w:sz w:val="22"/>
          <w:szCs w:val="22"/>
        </w:rPr>
        <w:t>.</w:t>
      </w:r>
      <w:r w:rsidR="00F11E0B">
        <w:rPr>
          <w:rFonts w:ascii="Arial" w:hAnsi="Arial" w:cs="Arial"/>
          <w:sz w:val="22"/>
          <w:szCs w:val="22"/>
        </w:rPr>
        <w:t xml:space="preserve"> </w:t>
      </w:r>
    </w:p>
    <w:p w14:paraId="1F131905" w14:textId="77777777" w:rsidR="00F11E0B" w:rsidRDefault="00F11E0B" w:rsidP="006033FC">
      <w:pPr>
        <w:ind w:hanging="720"/>
        <w:jc w:val="both"/>
        <w:rPr>
          <w:rFonts w:ascii="Arial" w:hAnsi="Arial" w:cs="Arial"/>
          <w:sz w:val="22"/>
          <w:szCs w:val="22"/>
        </w:rPr>
      </w:pPr>
    </w:p>
    <w:p w14:paraId="3AB3A6F1" w14:textId="77777777" w:rsidR="001B7802" w:rsidRDefault="00330D7C" w:rsidP="006033FC">
      <w:pPr>
        <w:ind w:left="720" w:hanging="720"/>
        <w:jc w:val="both"/>
        <w:rPr>
          <w:rFonts w:ascii="Arial" w:hAnsi="Arial" w:cs="Arial"/>
          <w:sz w:val="22"/>
          <w:szCs w:val="22"/>
        </w:rPr>
      </w:pPr>
      <w:r>
        <w:rPr>
          <w:rFonts w:ascii="Arial" w:hAnsi="Arial" w:cs="Arial"/>
          <w:sz w:val="22"/>
          <w:szCs w:val="22"/>
        </w:rPr>
        <w:t>7</w:t>
      </w:r>
      <w:r w:rsidR="00053C98" w:rsidRPr="00B07674">
        <w:rPr>
          <w:rFonts w:ascii="Arial" w:hAnsi="Arial" w:cs="Arial"/>
          <w:sz w:val="22"/>
          <w:szCs w:val="22"/>
        </w:rPr>
        <w:t>.</w:t>
      </w:r>
      <w:r w:rsidR="00D85260">
        <w:rPr>
          <w:rFonts w:ascii="Arial" w:hAnsi="Arial" w:cs="Arial"/>
          <w:sz w:val="22"/>
          <w:szCs w:val="22"/>
        </w:rPr>
        <w:t>2</w:t>
      </w:r>
      <w:r w:rsidR="00230A0C">
        <w:rPr>
          <w:rFonts w:ascii="Arial" w:hAnsi="Arial" w:cs="Arial"/>
          <w:sz w:val="22"/>
          <w:szCs w:val="22"/>
        </w:rPr>
        <w:t>.2</w:t>
      </w:r>
      <w:r w:rsidR="00053C98" w:rsidRPr="00B07674">
        <w:rPr>
          <w:rFonts w:ascii="Arial" w:hAnsi="Arial" w:cs="Arial"/>
          <w:sz w:val="22"/>
          <w:szCs w:val="22"/>
        </w:rPr>
        <w:tab/>
      </w:r>
      <w:r w:rsidR="007D0F9B" w:rsidRPr="00B07674">
        <w:rPr>
          <w:rFonts w:ascii="Arial" w:hAnsi="Arial" w:cs="Arial"/>
          <w:sz w:val="22"/>
          <w:szCs w:val="22"/>
        </w:rPr>
        <w:t>Any competent adult may refuse a transfusion</w:t>
      </w:r>
      <w:r w:rsidR="005709D0">
        <w:rPr>
          <w:rFonts w:ascii="Arial" w:hAnsi="Arial" w:cs="Arial"/>
          <w:sz w:val="22"/>
          <w:szCs w:val="22"/>
        </w:rPr>
        <w:t xml:space="preserve"> of blood components and/or products</w:t>
      </w:r>
      <w:r w:rsidR="007D0F9B" w:rsidRPr="00B07674">
        <w:rPr>
          <w:rFonts w:ascii="Arial" w:hAnsi="Arial" w:cs="Arial"/>
          <w:sz w:val="22"/>
          <w:szCs w:val="22"/>
        </w:rPr>
        <w:t>.</w:t>
      </w:r>
      <w:r w:rsidR="002A7B95" w:rsidRPr="00B07674">
        <w:rPr>
          <w:rFonts w:ascii="Arial" w:hAnsi="Arial" w:cs="Arial"/>
          <w:sz w:val="22"/>
          <w:szCs w:val="22"/>
        </w:rPr>
        <w:t xml:space="preserve">  If this occurs, then details </w:t>
      </w:r>
      <w:r w:rsidR="005049E1" w:rsidRPr="00B07674">
        <w:rPr>
          <w:rFonts w:ascii="Arial" w:hAnsi="Arial" w:cs="Arial"/>
          <w:sz w:val="22"/>
          <w:szCs w:val="22"/>
        </w:rPr>
        <w:t xml:space="preserve">must </w:t>
      </w:r>
      <w:r w:rsidR="005049E1">
        <w:rPr>
          <w:rFonts w:ascii="Arial" w:hAnsi="Arial" w:cs="Arial"/>
          <w:sz w:val="22"/>
          <w:szCs w:val="22"/>
        </w:rPr>
        <w:t>be</w:t>
      </w:r>
      <w:r w:rsidR="002A7B95" w:rsidRPr="00B07674">
        <w:rPr>
          <w:rFonts w:ascii="Arial" w:hAnsi="Arial" w:cs="Arial"/>
          <w:sz w:val="22"/>
          <w:szCs w:val="22"/>
        </w:rPr>
        <w:t xml:space="preserve"> documented in the patient’s </w:t>
      </w:r>
      <w:r w:rsidR="007E7AB9">
        <w:rPr>
          <w:rFonts w:ascii="Arial" w:hAnsi="Arial" w:cs="Arial"/>
          <w:sz w:val="22"/>
          <w:szCs w:val="22"/>
        </w:rPr>
        <w:t>electronic records</w:t>
      </w:r>
      <w:r w:rsidR="002A7B95" w:rsidRPr="00B07674">
        <w:rPr>
          <w:rFonts w:ascii="Arial" w:hAnsi="Arial" w:cs="Arial"/>
          <w:sz w:val="22"/>
          <w:szCs w:val="22"/>
        </w:rPr>
        <w:t>.  Be aware that patients may change their minds as regards refusal of all or specific blood components/</w:t>
      </w:r>
      <w:r w:rsidR="00B62014" w:rsidRPr="00B07674">
        <w:rPr>
          <w:rFonts w:ascii="Arial" w:hAnsi="Arial" w:cs="Arial"/>
          <w:sz w:val="22"/>
          <w:szCs w:val="22"/>
        </w:rPr>
        <w:t>products; in</w:t>
      </w:r>
      <w:r w:rsidR="002A7B95" w:rsidRPr="00B07674">
        <w:rPr>
          <w:rFonts w:ascii="Arial" w:hAnsi="Arial" w:cs="Arial"/>
          <w:sz w:val="22"/>
          <w:szCs w:val="22"/>
        </w:rPr>
        <w:t xml:space="preserve"> </w:t>
      </w:r>
      <w:r w:rsidR="00CE4EDC" w:rsidRPr="00B07674">
        <w:rPr>
          <w:rFonts w:ascii="Arial" w:hAnsi="Arial" w:cs="Arial"/>
          <w:sz w:val="22"/>
          <w:szCs w:val="22"/>
        </w:rPr>
        <w:t xml:space="preserve">such a </w:t>
      </w:r>
      <w:r w:rsidR="002A7B95" w:rsidRPr="00B07674">
        <w:rPr>
          <w:rFonts w:ascii="Arial" w:hAnsi="Arial" w:cs="Arial"/>
          <w:sz w:val="22"/>
          <w:szCs w:val="22"/>
        </w:rPr>
        <w:t xml:space="preserve">case it is </w:t>
      </w:r>
      <w:r w:rsidR="00CE4EDC" w:rsidRPr="00B07674">
        <w:rPr>
          <w:rFonts w:ascii="Arial" w:hAnsi="Arial" w:cs="Arial"/>
          <w:sz w:val="22"/>
          <w:szCs w:val="22"/>
        </w:rPr>
        <w:t xml:space="preserve">the patient’s </w:t>
      </w:r>
      <w:r w:rsidR="002A7B95" w:rsidRPr="00B07674">
        <w:rPr>
          <w:rFonts w:ascii="Arial" w:hAnsi="Arial" w:cs="Arial"/>
          <w:sz w:val="22"/>
          <w:szCs w:val="22"/>
        </w:rPr>
        <w:t>most recent decision which must be upheld.</w:t>
      </w:r>
      <w:r w:rsidR="00092B0F" w:rsidRPr="00B07674">
        <w:rPr>
          <w:rFonts w:ascii="Arial" w:hAnsi="Arial" w:cs="Arial"/>
          <w:sz w:val="22"/>
          <w:szCs w:val="22"/>
        </w:rPr>
        <w:t xml:space="preserve"> </w:t>
      </w:r>
    </w:p>
    <w:p w14:paraId="19183908" w14:textId="77777777" w:rsidR="00983BD6" w:rsidRDefault="00983BD6" w:rsidP="006033FC">
      <w:pPr>
        <w:ind w:left="720" w:hanging="720"/>
        <w:jc w:val="both"/>
        <w:rPr>
          <w:rFonts w:ascii="Arial" w:hAnsi="Arial" w:cs="Arial"/>
          <w:sz w:val="22"/>
          <w:szCs w:val="22"/>
        </w:rPr>
      </w:pPr>
    </w:p>
    <w:p w14:paraId="51509457" w14:textId="77777777" w:rsidR="00983BD6" w:rsidRPr="00B07674" w:rsidRDefault="00983BD6" w:rsidP="006033FC">
      <w:pPr>
        <w:ind w:left="720" w:hanging="720"/>
        <w:jc w:val="both"/>
        <w:rPr>
          <w:rFonts w:ascii="Arial" w:hAnsi="Arial" w:cs="Arial"/>
          <w:sz w:val="22"/>
          <w:szCs w:val="22"/>
        </w:rPr>
      </w:pPr>
      <w:r>
        <w:rPr>
          <w:rFonts w:ascii="Arial" w:hAnsi="Arial" w:cs="Arial"/>
          <w:sz w:val="22"/>
          <w:szCs w:val="22"/>
        </w:rPr>
        <w:t>7.2.3</w:t>
      </w:r>
      <w:r>
        <w:rPr>
          <w:rFonts w:ascii="Arial" w:hAnsi="Arial" w:cs="Arial"/>
          <w:sz w:val="22"/>
          <w:szCs w:val="22"/>
        </w:rPr>
        <w:tab/>
        <w:t>The refusal for transfusion must be recorded in EPIC</w:t>
      </w:r>
      <w:r w:rsidR="00EC7DD4">
        <w:rPr>
          <w:rFonts w:ascii="Arial" w:hAnsi="Arial" w:cs="Arial"/>
          <w:sz w:val="22"/>
          <w:szCs w:val="22"/>
        </w:rPr>
        <w:t xml:space="preserve">. </w:t>
      </w:r>
      <w:r w:rsidR="00BF735E">
        <w:rPr>
          <w:rFonts w:ascii="Arial" w:hAnsi="Arial" w:cs="Arial"/>
          <w:sz w:val="22"/>
          <w:szCs w:val="22"/>
        </w:rPr>
        <w:t>Firstly,</w:t>
      </w:r>
      <w:r w:rsidR="00EC7DD4">
        <w:rPr>
          <w:rFonts w:ascii="Arial" w:hAnsi="Arial" w:cs="Arial"/>
          <w:sz w:val="22"/>
          <w:szCs w:val="22"/>
        </w:rPr>
        <w:t xml:space="preserve"> by means of a ‘blood refusal flag’ on the patient’s EPIC record and also by using a blood refusal record f</w:t>
      </w:r>
      <w:r>
        <w:rPr>
          <w:rFonts w:ascii="Arial" w:hAnsi="Arial" w:cs="Arial"/>
          <w:sz w:val="22"/>
          <w:szCs w:val="22"/>
        </w:rPr>
        <w:t>ound in the “</w:t>
      </w:r>
      <w:r w:rsidRPr="00983BD6">
        <w:rPr>
          <w:rFonts w:ascii="Arial" w:hAnsi="Arial" w:cs="Arial"/>
          <w:sz w:val="22"/>
          <w:szCs w:val="22"/>
        </w:rPr>
        <w:t>Document List Activity</w:t>
      </w:r>
      <w:r>
        <w:rPr>
          <w:rFonts w:ascii="Arial" w:hAnsi="Arial" w:cs="Arial"/>
          <w:sz w:val="22"/>
          <w:szCs w:val="22"/>
        </w:rPr>
        <w:t xml:space="preserve">”, </w:t>
      </w:r>
      <w:r w:rsidRPr="00983BD6">
        <w:rPr>
          <w:rFonts w:ascii="Arial" w:hAnsi="Arial" w:cs="Arial"/>
          <w:sz w:val="22"/>
          <w:szCs w:val="22"/>
        </w:rPr>
        <w:t>select the Blood Component Refusal document and complete and sign it</w:t>
      </w:r>
      <w:r>
        <w:rPr>
          <w:rFonts w:ascii="Arial" w:hAnsi="Arial" w:cs="Arial"/>
          <w:sz w:val="22"/>
          <w:szCs w:val="22"/>
        </w:rPr>
        <w:t>. Once recorded the refusal document will be visible in the</w:t>
      </w:r>
      <w:r w:rsidRPr="00983BD6">
        <w:rPr>
          <w:color w:val="1F497D"/>
        </w:rPr>
        <w:t xml:space="preserve"> </w:t>
      </w:r>
      <w:r w:rsidRPr="00983BD6">
        <w:rPr>
          <w:rFonts w:ascii="Arial" w:hAnsi="Arial" w:cs="Arial"/>
          <w:sz w:val="22"/>
          <w:szCs w:val="22"/>
        </w:rPr>
        <w:t>ordering sidebar report</w:t>
      </w:r>
      <w:r>
        <w:rPr>
          <w:rFonts w:ascii="Arial" w:hAnsi="Arial" w:cs="Arial"/>
          <w:sz w:val="22"/>
          <w:szCs w:val="22"/>
        </w:rPr>
        <w:t xml:space="preserve"> in EPIC.</w:t>
      </w:r>
    </w:p>
    <w:p w14:paraId="1B579C6F" w14:textId="77777777" w:rsidR="00053C98" w:rsidRPr="00B07674" w:rsidRDefault="00053C98" w:rsidP="006033FC">
      <w:pPr>
        <w:jc w:val="both"/>
        <w:rPr>
          <w:rFonts w:ascii="Arial" w:hAnsi="Arial" w:cs="Arial"/>
          <w:sz w:val="22"/>
          <w:szCs w:val="22"/>
        </w:rPr>
      </w:pPr>
    </w:p>
    <w:p w14:paraId="0B19051A" w14:textId="32927CA0" w:rsidR="00053C98" w:rsidRPr="00FE32F5" w:rsidRDefault="00330D7C" w:rsidP="006033FC">
      <w:pPr>
        <w:ind w:left="720" w:hanging="720"/>
        <w:jc w:val="both"/>
        <w:rPr>
          <w:rStyle w:val="StyleArial11pt"/>
        </w:rPr>
      </w:pPr>
      <w:r>
        <w:rPr>
          <w:rStyle w:val="StyleArial11pt"/>
        </w:rPr>
        <w:t>7</w:t>
      </w:r>
      <w:r w:rsidR="00053C98" w:rsidRPr="00B07674">
        <w:rPr>
          <w:rStyle w:val="StyleArial11pt"/>
        </w:rPr>
        <w:t>.</w:t>
      </w:r>
      <w:r w:rsidR="00D85260">
        <w:rPr>
          <w:rStyle w:val="StyleArial11pt"/>
        </w:rPr>
        <w:t>2</w:t>
      </w:r>
      <w:r w:rsidR="00230A0C">
        <w:rPr>
          <w:rStyle w:val="StyleArial11pt"/>
        </w:rPr>
        <w:t>.</w:t>
      </w:r>
      <w:r w:rsidR="00983BD6">
        <w:rPr>
          <w:rStyle w:val="StyleArial11pt"/>
        </w:rPr>
        <w:t>4</w:t>
      </w:r>
      <w:r w:rsidR="00053C98" w:rsidRPr="00B07674">
        <w:rPr>
          <w:rStyle w:val="StyleArial11pt"/>
        </w:rPr>
        <w:tab/>
      </w:r>
      <w:r w:rsidR="00F11E0B">
        <w:rPr>
          <w:rStyle w:val="StyleArial11pt"/>
        </w:rPr>
        <w:t>When a patient does not give consent for</w:t>
      </w:r>
      <w:r w:rsidR="005709D0">
        <w:rPr>
          <w:rStyle w:val="StyleArial11pt"/>
        </w:rPr>
        <w:t xml:space="preserve"> a</w:t>
      </w:r>
      <w:r w:rsidR="00F11E0B">
        <w:rPr>
          <w:rStyle w:val="StyleArial11pt"/>
        </w:rPr>
        <w:t xml:space="preserve"> transfusion</w:t>
      </w:r>
      <w:r w:rsidR="005709D0">
        <w:rPr>
          <w:rStyle w:val="StyleArial11pt"/>
        </w:rPr>
        <w:t xml:space="preserve"> of blood components or products</w:t>
      </w:r>
      <w:r w:rsidR="00F11E0B">
        <w:rPr>
          <w:rStyle w:val="StyleArial11pt"/>
        </w:rPr>
        <w:t>, the patient’s consulta</w:t>
      </w:r>
      <w:r w:rsidR="002C1255">
        <w:rPr>
          <w:rStyle w:val="StyleArial11pt"/>
        </w:rPr>
        <w:t>n</w:t>
      </w:r>
      <w:r w:rsidR="00F11E0B">
        <w:rPr>
          <w:rStyle w:val="StyleArial11pt"/>
        </w:rPr>
        <w:t xml:space="preserve">t should be contacted.  Alternatives to transfusion may be possible, and these should be discussed with the </w:t>
      </w:r>
      <w:r w:rsidR="00BF735E">
        <w:rPr>
          <w:rStyle w:val="StyleArial11pt"/>
        </w:rPr>
        <w:t>on-call</w:t>
      </w:r>
      <w:r w:rsidR="00F11E0B">
        <w:rPr>
          <w:rStyle w:val="StyleArial11pt"/>
        </w:rPr>
        <w:t xml:space="preserve"> consultant haematologist</w:t>
      </w:r>
      <w:r w:rsidR="00F11E0B" w:rsidRPr="00A81EFD">
        <w:rPr>
          <w:rStyle w:val="StyleArial11pt"/>
        </w:rPr>
        <w:t xml:space="preserve">.  </w:t>
      </w:r>
      <w:hyperlink r:id="rId30" w:history="1">
        <w:r w:rsidR="00F11E0B" w:rsidRPr="00A81EFD">
          <w:rPr>
            <w:rStyle w:val="Hyperlink"/>
            <w:rFonts w:ascii="Arial" w:hAnsi="Arial"/>
            <w:sz w:val="22"/>
          </w:rPr>
          <w:t>Guidance on the management of patients who do not give consent to transfusion</w:t>
        </w:r>
      </w:hyperlink>
      <w:r w:rsidR="00441C51">
        <w:rPr>
          <w:rStyle w:val="Hyperlink"/>
          <w:rFonts w:ascii="Arial" w:hAnsi="Arial"/>
          <w:sz w:val="22"/>
        </w:rPr>
        <w:t xml:space="preserve"> </w:t>
      </w:r>
      <w:r w:rsidR="007B747C">
        <w:rPr>
          <w:rStyle w:val="StyleArial11pt"/>
        </w:rPr>
        <w:t xml:space="preserve">is accessible </w:t>
      </w:r>
      <w:r w:rsidR="007B747C" w:rsidRPr="00A81EFD">
        <w:rPr>
          <w:rStyle w:val="StyleArial11pt"/>
        </w:rPr>
        <w:t>on</w:t>
      </w:r>
      <w:r w:rsidR="00F11E0B" w:rsidRPr="00A81EFD">
        <w:rPr>
          <w:rStyle w:val="StyleArial11pt"/>
        </w:rPr>
        <w:t xml:space="preserve"> the Trust Intranet.</w:t>
      </w:r>
    </w:p>
    <w:p w14:paraId="59E56174" w14:textId="77777777" w:rsidR="0091357B" w:rsidRPr="0091357B" w:rsidRDefault="0091357B" w:rsidP="0091357B">
      <w:pPr>
        <w:rPr>
          <w:lang w:eastAsia="en-US"/>
        </w:rPr>
      </w:pPr>
      <w:bookmarkStart w:id="68" w:name="_Toc377483807"/>
    </w:p>
    <w:p w14:paraId="4FD88305" w14:textId="77777777" w:rsidR="0014391A" w:rsidRPr="00B07674" w:rsidRDefault="00330D7C" w:rsidP="00B07674">
      <w:pPr>
        <w:pStyle w:val="Heading1"/>
        <w:rPr>
          <w:sz w:val="24"/>
          <w:szCs w:val="24"/>
          <w:vertAlign w:val="superscript"/>
        </w:rPr>
      </w:pPr>
      <w:bookmarkStart w:id="69" w:name="_Toc381005421"/>
      <w:bookmarkStart w:id="70" w:name="_Toc424824954"/>
      <w:bookmarkStart w:id="71" w:name="_Toc141716710"/>
      <w:r>
        <w:rPr>
          <w:szCs w:val="22"/>
        </w:rPr>
        <w:t>8</w:t>
      </w:r>
      <w:r w:rsidR="000A7FFA">
        <w:rPr>
          <w:szCs w:val="22"/>
        </w:rPr>
        <w:t>.</w:t>
      </w:r>
      <w:r w:rsidR="002A1E9E" w:rsidRPr="00024EB9">
        <w:rPr>
          <w:szCs w:val="22"/>
        </w:rPr>
        <w:tab/>
      </w:r>
      <w:bookmarkStart w:id="72" w:name="Prescription"/>
      <w:r w:rsidR="004B6CBC">
        <w:rPr>
          <w:szCs w:val="22"/>
        </w:rPr>
        <w:t xml:space="preserve">ORDER AND </w:t>
      </w:r>
      <w:r w:rsidR="005C5F47" w:rsidRPr="004C49E8">
        <w:rPr>
          <w:szCs w:val="22"/>
        </w:rPr>
        <w:t>PRESCRIPTION</w:t>
      </w:r>
      <w:r w:rsidR="00220632" w:rsidRPr="00B07674">
        <w:rPr>
          <w:szCs w:val="22"/>
        </w:rPr>
        <w:t xml:space="preserve"> </w:t>
      </w:r>
      <w:r w:rsidR="00574F56" w:rsidRPr="00B07674">
        <w:rPr>
          <w:szCs w:val="22"/>
        </w:rPr>
        <w:t xml:space="preserve">OF </w:t>
      </w:r>
      <w:r w:rsidR="005C5F47" w:rsidRPr="00B07674">
        <w:rPr>
          <w:szCs w:val="22"/>
        </w:rPr>
        <w:t>BLOOD COMPONENTS</w:t>
      </w:r>
      <w:bookmarkEnd w:id="69"/>
      <w:bookmarkEnd w:id="70"/>
      <w:bookmarkEnd w:id="71"/>
      <w:r w:rsidR="00220632" w:rsidRPr="00B07674">
        <w:rPr>
          <w:sz w:val="24"/>
          <w:szCs w:val="24"/>
        </w:rPr>
        <w:t xml:space="preserve"> </w:t>
      </w:r>
      <w:bookmarkEnd w:id="68"/>
      <w:bookmarkEnd w:id="72"/>
    </w:p>
    <w:p w14:paraId="40273587" w14:textId="77777777" w:rsidR="003240BE" w:rsidRPr="00B07674" w:rsidRDefault="003240BE" w:rsidP="00B07674">
      <w:pPr>
        <w:jc w:val="both"/>
        <w:rPr>
          <w:rFonts w:ascii="Arial" w:hAnsi="Arial" w:cs="Arial"/>
          <w:b/>
          <w:bCs/>
          <w:sz w:val="22"/>
          <w:szCs w:val="22"/>
          <w:vertAlign w:val="superscript"/>
        </w:rPr>
      </w:pPr>
    </w:p>
    <w:p w14:paraId="3B3D464C" w14:textId="77777777" w:rsidR="00E94B6B" w:rsidRPr="00E94B6B" w:rsidRDefault="00330D7C" w:rsidP="00E94B6B">
      <w:pPr>
        <w:ind w:left="720" w:hanging="720"/>
        <w:jc w:val="both"/>
        <w:rPr>
          <w:rFonts w:ascii="Arial" w:hAnsi="Arial"/>
          <w:sz w:val="22"/>
        </w:rPr>
      </w:pPr>
      <w:bookmarkStart w:id="73" w:name="_Toc377483808"/>
      <w:r>
        <w:rPr>
          <w:rStyle w:val="StyleArial11pt"/>
        </w:rPr>
        <w:t>8</w:t>
      </w:r>
      <w:r w:rsidR="008F1568" w:rsidRPr="00B07674">
        <w:rPr>
          <w:rStyle w:val="StyleArial11pt"/>
        </w:rPr>
        <w:t>.1</w:t>
      </w:r>
      <w:r w:rsidR="008F1568" w:rsidRPr="00B07674">
        <w:rPr>
          <w:rStyle w:val="StyleArial11pt"/>
        </w:rPr>
        <w:tab/>
      </w:r>
      <w:r w:rsidR="00BF735E">
        <w:rPr>
          <w:rFonts w:ascii="Arial" w:hAnsi="Arial"/>
          <w:sz w:val="22"/>
        </w:rPr>
        <w:t>Orders</w:t>
      </w:r>
      <w:r w:rsidR="00E94B6B" w:rsidRPr="00E94B6B">
        <w:rPr>
          <w:rFonts w:ascii="Arial" w:hAnsi="Arial"/>
          <w:sz w:val="22"/>
        </w:rPr>
        <w:t xml:space="preserve"> for blood components </w:t>
      </w:r>
      <w:r w:rsidR="00BF735E">
        <w:rPr>
          <w:rFonts w:ascii="Arial" w:hAnsi="Arial"/>
          <w:sz w:val="22"/>
        </w:rPr>
        <w:t xml:space="preserve">(prepare order) </w:t>
      </w:r>
      <w:r w:rsidR="00E94B6B" w:rsidRPr="00E94B6B">
        <w:rPr>
          <w:rFonts w:ascii="Arial" w:hAnsi="Arial"/>
          <w:sz w:val="22"/>
        </w:rPr>
        <w:t>will normally be made by medical staff or</w:t>
      </w:r>
      <w:r w:rsidR="000B0764" w:rsidRPr="000B0764">
        <w:rPr>
          <w:rStyle w:val="StyleArial11pt"/>
        </w:rPr>
        <w:t xml:space="preserve"> </w:t>
      </w:r>
      <w:r w:rsidR="000B0764">
        <w:rPr>
          <w:rStyle w:val="StyleArial11pt"/>
        </w:rPr>
        <w:t>non-medical authorisers</w:t>
      </w:r>
      <w:r w:rsidR="00E94B6B" w:rsidRPr="00E94B6B">
        <w:rPr>
          <w:rFonts w:ascii="Arial" w:hAnsi="Arial"/>
          <w:sz w:val="22"/>
        </w:rPr>
        <w:t xml:space="preserve">, but it may be appropriate for non-medical staff to </w:t>
      </w:r>
      <w:r w:rsidR="00BF735E">
        <w:rPr>
          <w:rFonts w:ascii="Arial" w:hAnsi="Arial"/>
          <w:sz w:val="22"/>
        </w:rPr>
        <w:t>order</w:t>
      </w:r>
      <w:r w:rsidR="00E94B6B" w:rsidRPr="00E94B6B">
        <w:rPr>
          <w:rFonts w:ascii="Arial" w:hAnsi="Arial"/>
          <w:sz w:val="22"/>
        </w:rPr>
        <w:t xml:space="preserve"> blood in some circumstances, such as major haemorrhage or at </w:t>
      </w:r>
      <w:r w:rsidR="00E94B6B">
        <w:rPr>
          <w:rFonts w:ascii="Arial" w:hAnsi="Arial"/>
          <w:sz w:val="22"/>
        </w:rPr>
        <w:t xml:space="preserve">assessment for surgery. However, </w:t>
      </w:r>
      <w:r w:rsidR="00E94B6B" w:rsidRPr="00E94B6B">
        <w:rPr>
          <w:rFonts w:ascii="Arial" w:hAnsi="Arial"/>
          <w:sz w:val="22"/>
        </w:rPr>
        <w:t xml:space="preserve">only medical staff or </w:t>
      </w:r>
      <w:r w:rsidR="00E94B6B">
        <w:rPr>
          <w:rFonts w:ascii="Arial" w:hAnsi="Arial"/>
          <w:sz w:val="22"/>
        </w:rPr>
        <w:t>non-medical authorisers</w:t>
      </w:r>
      <w:r w:rsidR="00E94B6B" w:rsidRPr="00E94B6B">
        <w:rPr>
          <w:rFonts w:ascii="Arial" w:hAnsi="Arial"/>
          <w:sz w:val="22"/>
        </w:rPr>
        <w:t xml:space="preserve"> </w:t>
      </w:r>
      <w:r w:rsidR="009762BF">
        <w:rPr>
          <w:rFonts w:ascii="Arial" w:hAnsi="Arial"/>
          <w:sz w:val="22"/>
        </w:rPr>
        <w:t>must</w:t>
      </w:r>
      <w:r w:rsidR="00E94B6B" w:rsidRPr="00E94B6B">
        <w:rPr>
          <w:rFonts w:ascii="Arial" w:hAnsi="Arial"/>
          <w:sz w:val="22"/>
        </w:rPr>
        <w:t xml:space="preserve"> prescribe blood components</w:t>
      </w:r>
      <w:r w:rsidR="00BF735E">
        <w:rPr>
          <w:rFonts w:ascii="Arial" w:hAnsi="Arial"/>
          <w:sz w:val="22"/>
        </w:rPr>
        <w:t xml:space="preserve"> (transfuse order)</w:t>
      </w:r>
      <w:r w:rsidR="00E94B6B">
        <w:rPr>
          <w:rFonts w:ascii="Arial" w:hAnsi="Arial"/>
          <w:sz w:val="22"/>
        </w:rPr>
        <w:t xml:space="preserve">. Access to prepare and transfuse order procedures are </w:t>
      </w:r>
      <w:r w:rsidR="00BF735E" w:rsidRPr="00BF735E">
        <w:rPr>
          <w:rFonts w:ascii="Arial" w:hAnsi="Arial"/>
          <w:b/>
          <w:sz w:val="22"/>
        </w:rPr>
        <w:t>not</w:t>
      </w:r>
      <w:r w:rsidR="00BF735E">
        <w:rPr>
          <w:rFonts w:ascii="Arial" w:hAnsi="Arial"/>
          <w:sz w:val="22"/>
        </w:rPr>
        <w:t xml:space="preserve"> </w:t>
      </w:r>
      <w:r w:rsidR="00E94B6B">
        <w:rPr>
          <w:rFonts w:ascii="Arial" w:hAnsi="Arial"/>
          <w:sz w:val="22"/>
        </w:rPr>
        <w:t>controlled within EPIC</w:t>
      </w:r>
      <w:r w:rsidR="00BF735E">
        <w:rPr>
          <w:rFonts w:ascii="Arial" w:hAnsi="Arial"/>
          <w:sz w:val="22"/>
        </w:rPr>
        <w:t>, it is the responsibility of the healthcare professional to work within their sphere of practice</w:t>
      </w:r>
      <w:r w:rsidR="00E94B6B">
        <w:rPr>
          <w:rFonts w:ascii="Arial" w:hAnsi="Arial"/>
          <w:sz w:val="22"/>
        </w:rPr>
        <w:t>.</w:t>
      </w:r>
    </w:p>
    <w:p w14:paraId="38BEABAD" w14:textId="77777777" w:rsidR="00E94B6B" w:rsidRDefault="00E94B6B" w:rsidP="00876B78">
      <w:pPr>
        <w:ind w:left="720" w:hanging="720"/>
        <w:jc w:val="both"/>
        <w:rPr>
          <w:rStyle w:val="StyleArial11pt"/>
        </w:rPr>
      </w:pPr>
    </w:p>
    <w:p w14:paraId="05CCCC11" w14:textId="77777777" w:rsidR="00876B78" w:rsidRPr="00876B78" w:rsidRDefault="00E94B6B" w:rsidP="00876B78">
      <w:pPr>
        <w:ind w:left="720" w:hanging="720"/>
        <w:jc w:val="both"/>
        <w:rPr>
          <w:rFonts w:ascii="Arial" w:hAnsi="Arial"/>
          <w:sz w:val="22"/>
        </w:rPr>
      </w:pPr>
      <w:r>
        <w:rPr>
          <w:rFonts w:ascii="Arial" w:hAnsi="Arial"/>
          <w:sz w:val="22"/>
        </w:rPr>
        <w:t>8.2</w:t>
      </w:r>
      <w:r>
        <w:rPr>
          <w:rFonts w:ascii="Arial" w:hAnsi="Arial"/>
          <w:sz w:val="22"/>
        </w:rPr>
        <w:tab/>
      </w:r>
      <w:r w:rsidR="00876B78" w:rsidRPr="00876B78">
        <w:rPr>
          <w:rFonts w:ascii="Arial" w:hAnsi="Arial"/>
          <w:sz w:val="22"/>
        </w:rPr>
        <w:t xml:space="preserve">Blood components must be </w:t>
      </w:r>
      <w:r w:rsidR="004B6CBC">
        <w:rPr>
          <w:rFonts w:ascii="Arial" w:hAnsi="Arial"/>
          <w:sz w:val="22"/>
        </w:rPr>
        <w:t xml:space="preserve">ordered and </w:t>
      </w:r>
      <w:r w:rsidR="00876B78" w:rsidRPr="00876B78">
        <w:rPr>
          <w:rFonts w:ascii="Arial" w:hAnsi="Arial"/>
          <w:sz w:val="22"/>
        </w:rPr>
        <w:t xml:space="preserve">prescribed </w:t>
      </w:r>
      <w:r w:rsidR="004B6CBC">
        <w:rPr>
          <w:rFonts w:ascii="Arial" w:hAnsi="Arial"/>
          <w:sz w:val="22"/>
        </w:rPr>
        <w:t>on EPIC</w:t>
      </w:r>
      <w:r w:rsidR="00876B78" w:rsidRPr="00876B78">
        <w:rPr>
          <w:rFonts w:ascii="Arial" w:hAnsi="Arial"/>
          <w:sz w:val="22"/>
        </w:rPr>
        <w:t xml:space="preserve">. </w:t>
      </w:r>
      <w:r w:rsidR="004B6CBC">
        <w:rPr>
          <w:rFonts w:ascii="Arial" w:hAnsi="Arial"/>
          <w:sz w:val="22"/>
        </w:rPr>
        <w:t>Orders are made using the “prepare” function and prescription using the “transfuse” function. Care must be taken to ensure that the “transfuse” function is used only if the blood component is to be given. Use the “prepare” function only if the blood component is for standby and not necessarily to be administered.</w:t>
      </w:r>
    </w:p>
    <w:p w14:paraId="1CBD4ED7" w14:textId="77777777" w:rsidR="00876B78" w:rsidRPr="00876B78" w:rsidRDefault="00876B78" w:rsidP="00876B78">
      <w:pPr>
        <w:ind w:left="720" w:hanging="720"/>
        <w:jc w:val="both"/>
        <w:rPr>
          <w:rFonts w:ascii="Arial" w:hAnsi="Arial"/>
          <w:sz w:val="22"/>
        </w:rPr>
      </w:pPr>
    </w:p>
    <w:p w14:paraId="25865D75" w14:textId="77777777" w:rsidR="00716620" w:rsidRPr="00716620" w:rsidRDefault="00330D7C" w:rsidP="00716620">
      <w:pPr>
        <w:ind w:left="720" w:hanging="720"/>
        <w:jc w:val="both"/>
        <w:rPr>
          <w:rFonts w:ascii="Arial" w:hAnsi="Arial"/>
          <w:sz w:val="22"/>
        </w:rPr>
      </w:pPr>
      <w:r>
        <w:rPr>
          <w:rFonts w:ascii="Arial" w:hAnsi="Arial"/>
          <w:sz w:val="22"/>
        </w:rPr>
        <w:t>8</w:t>
      </w:r>
      <w:r w:rsidR="00876B78" w:rsidRPr="00876B78">
        <w:rPr>
          <w:rFonts w:ascii="Arial" w:hAnsi="Arial"/>
          <w:sz w:val="22"/>
        </w:rPr>
        <w:t>.</w:t>
      </w:r>
      <w:r w:rsidR="00E94B6B">
        <w:rPr>
          <w:rFonts w:ascii="Arial" w:hAnsi="Arial"/>
          <w:sz w:val="22"/>
        </w:rPr>
        <w:t>3</w:t>
      </w:r>
      <w:r w:rsidR="00876B78" w:rsidRPr="00876B78">
        <w:rPr>
          <w:rFonts w:ascii="Arial" w:hAnsi="Arial"/>
          <w:sz w:val="22"/>
        </w:rPr>
        <w:tab/>
      </w:r>
      <w:r w:rsidR="00716620" w:rsidRPr="00716620">
        <w:rPr>
          <w:rFonts w:ascii="Arial" w:hAnsi="Arial"/>
          <w:sz w:val="22"/>
        </w:rPr>
        <w:t xml:space="preserve">For further information on how to </w:t>
      </w:r>
      <w:r w:rsidR="00716620">
        <w:rPr>
          <w:rFonts w:ascii="Arial" w:hAnsi="Arial"/>
          <w:sz w:val="22"/>
        </w:rPr>
        <w:t>make order</w:t>
      </w:r>
      <w:r w:rsidR="00E94B6B">
        <w:rPr>
          <w:rFonts w:ascii="Arial" w:hAnsi="Arial"/>
          <w:sz w:val="22"/>
        </w:rPr>
        <w:t>s</w:t>
      </w:r>
      <w:r w:rsidR="00716620">
        <w:rPr>
          <w:rFonts w:ascii="Arial" w:hAnsi="Arial"/>
          <w:sz w:val="22"/>
        </w:rPr>
        <w:t xml:space="preserve"> and prescribe</w:t>
      </w:r>
      <w:r w:rsidR="00716620" w:rsidRPr="00716620">
        <w:rPr>
          <w:rFonts w:ascii="Arial" w:hAnsi="Arial"/>
          <w:sz w:val="22"/>
        </w:rPr>
        <w:t xml:space="preserve"> in EPIC refer to the </w:t>
      </w:r>
      <w:hyperlink r:id="rId31" w:history="1">
        <w:r w:rsidR="00716620" w:rsidRPr="00716620">
          <w:rPr>
            <w:rStyle w:val="Hyperlink"/>
            <w:rFonts w:ascii="Arial" w:hAnsi="Arial"/>
            <w:sz w:val="22"/>
          </w:rPr>
          <w:t>EPIC- making an order for blood components</w:t>
        </w:r>
      </w:hyperlink>
      <w:r w:rsidR="00716620" w:rsidRPr="00716620">
        <w:rPr>
          <w:rFonts w:ascii="Arial" w:hAnsi="Arial"/>
          <w:sz w:val="22"/>
        </w:rPr>
        <w:t xml:space="preserve"> procedure. </w:t>
      </w:r>
    </w:p>
    <w:p w14:paraId="2EBC12B1" w14:textId="77777777" w:rsidR="00876B78" w:rsidRPr="00876B78" w:rsidRDefault="00876B78" w:rsidP="00876B78">
      <w:pPr>
        <w:ind w:left="720" w:hanging="720"/>
        <w:jc w:val="both"/>
        <w:rPr>
          <w:rFonts w:ascii="Arial" w:hAnsi="Arial"/>
          <w:sz w:val="22"/>
        </w:rPr>
      </w:pPr>
    </w:p>
    <w:p w14:paraId="0025EB31" w14:textId="77777777" w:rsidR="001E16D1" w:rsidRDefault="00330D7C" w:rsidP="00876B78">
      <w:pPr>
        <w:ind w:left="720" w:hanging="720"/>
        <w:jc w:val="both"/>
        <w:rPr>
          <w:rFonts w:ascii="Arial" w:hAnsi="Arial"/>
          <w:bCs/>
          <w:sz w:val="22"/>
        </w:rPr>
      </w:pPr>
      <w:r>
        <w:rPr>
          <w:rFonts w:ascii="Arial" w:hAnsi="Arial"/>
          <w:sz w:val="22"/>
        </w:rPr>
        <w:t>8</w:t>
      </w:r>
      <w:r w:rsidR="00876B78" w:rsidRPr="00876B78">
        <w:rPr>
          <w:rFonts w:ascii="Arial" w:hAnsi="Arial"/>
          <w:sz w:val="22"/>
        </w:rPr>
        <w:t>.</w:t>
      </w:r>
      <w:r w:rsidR="00E94B6B">
        <w:rPr>
          <w:rFonts w:ascii="Arial" w:hAnsi="Arial"/>
          <w:sz w:val="22"/>
        </w:rPr>
        <w:t>4</w:t>
      </w:r>
      <w:r w:rsidR="00876B78" w:rsidRPr="00876B78">
        <w:rPr>
          <w:rFonts w:ascii="Arial" w:hAnsi="Arial"/>
          <w:sz w:val="22"/>
        </w:rPr>
        <w:tab/>
        <w:t xml:space="preserve">The </w:t>
      </w:r>
      <w:r w:rsidR="00D91B22">
        <w:rPr>
          <w:rFonts w:ascii="Arial" w:hAnsi="Arial"/>
          <w:sz w:val="22"/>
        </w:rPr>
        <w:t xml:space="preserve">order and </w:t>
      </w:r>
      <w:r w:rsidR="00876B78" w:rsidRPr="00876B78">
        <w:rPr>
          <w:rFonts w:ascii="Arial" w:hAnsi="Arial"/>
          <w:sz w:val="22"/>
        </w:rPr>
        <w:t xml:space="preserve">prescription </w:t>
      </w:r>
      <w:r w:rsidR="00266235">
        <w:rPr>
          <w:rFonts w:ascii="Arial" w:hAnsi="Arial"/>
          <w:sz w:val="22"/>
        </w:rPr>
        <w:t>must</w:t>
      </w:r>
      <w:r w:rsidR="00876B78" w:rsidRPr="00876B78">
        <w:rPr>
          <w:rFonts w:ascii="Arial" w:hAnsi="Arial"/>
          <w:sz w:val="22"/>
        </w:rPr>
        <w:t xml:space="preserve"> </w:t>
      </w:r>
      <w:r w:rsidR="00D91B22">
        <w:rPr>
          <w:rFonts w:ascii="Arial" w:hAnsi="Arial"/>
          <w:sz w:val="22"/>
        </w:rPr>
        <w:t>reflect</w:t>
      </w:r>
      <w:r w:rsidR="00876B78" w:rsidRPr="00876B78">
        <w:rPr>
          <w:rFonts w:ascii="Arial" w:hAnsi="Arial"/>
          <w:sz w:val="22"/>
        </w:rPr>
        <w:t xml:space="preserve"> the type of blood component to be administered</w:t>
      </w:r>
      <w:r w:rsidR="001E16D1">
        <w:rPr>
          <w:rFonts w:ascii="Arial" w:hAnsi="Arial"/>
          <w:sz w:val="22"/>
        </w:rPr>
        <w:t xml:space="preserve">. </w:t>
      </w:r>
      <w:r w:rsidR="001E16D1" w:rsidRPr="009C533D">
        <w:rPr>
          <w:rFonts w:ascii="Arial" w:hAnsi="Arial"/>
          <w:sz w:val="22"/>
        </w:rPr>
        <w:t xml:space="preserve">Volume </w:t>
      </w:r>
      <w:r w:rsidR="00502C3E" w:rsidRPr="009C533D">
        <w:rPr>
          <w:rFonts w:ascii="Arial" w:hAnsi="Arial"/>
          <w:sz w:val="22"/>
        </w:rPr>
        <w:t xml:space="preserve">for packed red cells </w:t>
      </w:r>
      <w:r w:rsidR="003E5755">
        <w:rPr>
          <w:rFonts w:ascii="Arial" w:hAnsi="Arial"/>
          <w:sz w:val="22"/>
        </w:rPr>
        <w:t xml:space="preserve">must </w:t>
      </w:r>
      <w:r w:rsidR="001E16D1" w:rsidRPr="009C533D">
        <w:rPr>
          <w:rFonts w:ascii="Arial" w:hAnsi="Arial"/>
          <w:sz w:val="22"/>
        </w:rPr>
        <w:t>be in num</w:t>
      </w:r>
      <w:r w:rsidR="00D91B22">
        <w:rPr>
          <w:rFonts w:ascii="Arial" w:hAnsi="Arial"/>
          <w:sz w:val="22"/>
        </w:rPr>
        <w:t>ber of units in adults and in mL</w:t>
      </w:r>
      <w:r w:rsidR="001E16D1" w:rsidRPr="009C533D">
        <w:rPr>
          <w:rFonts w:ascii="Arial" w:hAnsi="Arial"/>
          <w:sz w:val="22"/>
        </w:rPr>
        <w:t xml:space="preserve"> for </w:t>
      </w:r>
      <w:r w:rsidR="001E16D1" w:rsidRPr="009C533D">
        <w:rPr>
          <w:rFonts w:ascii="Arial" w:hAnsi="Arial"/>
          <w:bCs/>
          <w:sz w:val="22"/>
        </w:rPr>
        <w:t>paediatric</w:t>
      </w:r>
      <w:r w:rsidR="00D91B22">
        <w:rPr>
          <w:rFonts w:ascii="Arial" w:hAnsi="Arial"/>
          <w:bCs/>
          <w:sz w:val="22"/>
        </w:rPr>
        <w:t>/neonatal</w:t>
      </w:r>
      <w:r w:rsidR="001E16D1" w:rsidRPr="009C533D">
        <w:rPr>
          <w:rFonts w:ascii="Arial" w:hAnsi="Arial"/>
          <w:bCs/>
          <w:sz w:val="22"/>
        </w:rPr>
        <w:t xml:space="preserve"> transfusions.</w:t>
      </w:r>
      <w:r w:rsidR="001E16D1">
        <w:rPr>
          <w:rFonts w:ascii="Arial" w:hAnsi="Arial"/>
          <w:bCs/>
          <w:sz w:val="22"/>
        </w:rPr>
        <w:t xml:space="preserve"> </w:t>
      </w:r>
      <w:r w:rsidR="001E16D1" w:rsidRPr="00876B78">
        <w:rPr>
          <w:rFonts w:ascii="Arial" w:hAnsi="Arial"/>
          <w:bCs/>
          <w:sz w:val="22"/>
        </w:rPr>
        <w:t xml:space="preserve"> </w:t>
      </w:r>
    </w:p>
    <w:p w14:paraId="49BC76F0" w14:textId="77777777" w:rsidR="001E16D1" w:rsidRDefault="001E16D1" w:rsidP="00876B78">
      <w:pPr>
        <w:ind w:left="720" w:hanging="720"/>
        <w:jc w:val="both"/>
        <w:rPr>
          <w:rFonts w:ascii="Arial" w:hAnsi="Arial"/>
          <w:sz w:val="22"/>
        </w:rPr>
      </w:pPr>
    </w:p>
    <w:p w14:paraId="5E2BC19C" w14:textId="77777777" w:rsidR="00944DF9" w:rsidRDefault="00330D7C" w:rsidP="00876B78">
      <w:pPr>
        <w:ind w:left="720" w:hanging="720"/>
        <w:jc w:val="both"/>
        <w:rPr>
          <w:rFonts w:ascii="Arial" w:hAnsi="Arial"/>
          <w:sz w:val="22"/>
        </w:rPr>
      </w:pPr>
      <w:r>
        <w:rPr>
          <w:rFonts w:ascii="Arial" w:hAnsi="Arial"/>
          <w:sz w:val="22"/>
        </w:rPr>
        <w:lastRenderedPageBreak/>
        <w:t>8</w:t>
      </w:r>
      <w:r w:rsidR="00876B78" w:rsidRPr="00876B78">
        <w:rPr>
          <w:rFonts w:ascii="Arial" w:hAnsi="Arial"/>
          <w:sz w:val="22"/>
        </w:rPr>
        <w:t>.</w:t>
      </w:r>
      <w:r w:rsidR="00E94B6B">
        <w:rPr>
          <w:rFonts w:ascii="Arial" w:hAnsi="Arial"/>
          <w:sz w:val="22"/>
        </w:rPr>
        <w:t>5</w:t>
      </w:r>
      <w:r w:rsidR="00876B78" w:rsidRPr="00876B78">
        <w:rPr>
          <w:rFonts w:ascii="Arial" w:hAnsi="Arial"/>
          <w:sz w:val="22"/>
        </w:rPr>
        <w:tab/>
        <w:t>It is the responsibility of the authorising doctor</w:t>
      </w:r>
      <w:r w:rsidR="008C0353">
        <w:rPr>
          <w:rFonts w:ascii="Arial" w:hAnsi="Arial"/>
          <w:sz w:val="22"/>
        </w:rPr>
        <w:t xml:space="preserve"> or </w:t>
      </w:r>
      <w:r w:rsidR="000B0764">
        <w:rPr>
          <w:rFonts w:ascii="Arial" w:hAnsi="Arial"/>
          <w:sz w:val="22"/>
        </w:rPr>
        <w:t>non-medical authorisers</w:t>
      </w:r>
      <w:r w:rsidR="00E877F0">
        <w:rPr>
          <w:rFonts w:ascii="Arial" w:hAnsi="Arial"/>
          <w:sz w:val="22"/>
        </w:rPr>
        <w:t xml:space="preserve"> </w:t>
      </w:r>
      <w:r w:rsidR="00876B78" w:rsidRPr="00876B78">
        <w:rPr>
          <w:rFonts w:ascii="Arial" w:hAnsi="Arial"/>
          <w:sz w:val="22"/>
        </w:rPr>
        <w:t xml:space="preserve">to ensure they have checked </w:t>
      </w:r>
      <w:r w:rsidR="00D91B22">
        <w:rPr>
          <w:rFonts w:ascii="Arial" w:hAnsi="Arial"/>
          <w:sz w:val="22"/>
        </w:rPr>
        <w:t>on the prepare order</w:t>
      </w:r>
      <w:r w:rsidR="00876B78" w:rsidRPr="00876B78">
        <w:rPr>
          <w:rFonts w:ascii="Arial" w:hAnsi="Arial"/>
          <w:sz w:val="22"/>
        </w:rPr>
        <w:t xml:space="preserve"> whether the patient requires any special blood requirement</w:t>
      </w:r>
      <w:r w:rsidR="00F109B3">
        <w:rPr>
          <w:rFonts w:ascii="Arial" w:hAnsi="Arial"/>
          <w:sz w:val="22"/>
        </w:rPr>
        <w:t>s (e.g. irradiated, CMV neg</w:t>
      </w:r>
      <w:r w:rsidR="003D24C3">
        <w:rPr>
          <w:rFonts w:ascii="Arial" w:hAnsi="Arial"/>
          <w:sz w:val="22"/>
        </w:rPr>
        <w:t>, blood warmer</w:t>
      </w:r>
      <w:r w:rsidR="00F30CB7">
        <w:rPr>
          <w:rFonts w:ascii="Arial" w:hAnsi="Arial"/>
          <w:sz w:val="22"/>
        </w:rPr>
        <w:t xml:space="preserve">) </w:t>
      </w:r>
      <w:r w:rsidR="001E16D1">
        <w:rPr>
          <w:rFonts w:ascii="Arial" w:hAnsi="Arial"/>
          <w:sz w:val="22"/>
        </w:rPr>
        <w:t xml:space="preserve">in accordance with </w:t>
      </w:r>
      <w:hyperlink r:id="rId32" w:history="1">
        <w:r w:rsidR="001E16D1" w:rsidRPr="003C75D9">
          <w:rPr>
            <w:rStyle w:val="Hyperlink"/>
            <w:rFonts w:ascii="Arial" w:hAnsi="Arial"/>
            <w:sz w:val="22"/>
          </w:rPr>
          <w:t>local guidelines</w:t>
        </w:r>
      </w:hyperlink>
      <w:r w:rsidR="001E16D1" w:rsidRPr="003C75D9">
        <w:rPr>
          <w:rFonts w:ascii="Arial" w:hAnsi="Arial"/>
          <w:sz w:val="22"/>
        </w:rPr>
        <w:t>.</w:t>
      </w:r>
      <w:r w:rsidR="00D91B22">
        <w:rPr>
          <w:rFonts w:ascii="Arial" w:hAnsi="Arial"/>
          <w:sz w:val="22"/>
        </w:rPr>
        <w:t xml:space="preserve"> </w:t>
      </w:r>
      <w:r w:rsidR="00944DF9">
        <w:rPr>
          <w:rFonts w:ascii="Arial" w:hAnsi="Arial"/>
          <w:sz w:val="22"/>
        </w:rPr>
        <w:t>This will ensure that the special requirement is visible to the nursing staff when the transfuse order is released.</w:t>
      </w:r>
    </w:p>
    <w:p w14:paraId="4FAF5F87" w14:textId="77777777" w:rsidR="00944DF9" w:rsidRDefault="00944DF9" w:rsidP="00876B78">
      <w:pPr>
        <w:ind w:left="720" w:hanging="720"/>
        <w:jc w:val="both"/>
        <w:rPr>
          <w:rFonts w:ascii="Arial" w:hAnsi="Arial"/>
          <w:sz w:val="22"/>
        </w:rPr>
      </w:pPr>
    </w:p>
    <w:p w14:paraId="15F0A06D" w14:textId="77777777" w:rsidR="001E16D1" w:rsidRDefault="00D91B22" w:rsidP="00944DF9">
      <w:pPr>
        <w:ind w:left="720"/>
        <w:jc w:val="both"/>
        <w:rPr>
          <w:rFonts w:ascii="Arial" w:hAnsi="Arial"/>
          <w:sz w:val="22"/>
        </w:rPr>
      </w:pPr>
      <w:r>
        <w:rPr>
          <w:rFonts w:ascii="Arial" w:hAnsi="Arial"/>
          <w:sz w:val="22"/>
        </w:rPr>
        <w:t xml:space="preserve">Note – requesting special requirements in the EPIC prepare blood component does not ensure that the requirement is logged on the transfusion computer system. To ensure that special requirements are logged in the laboratory computer system a separate order must be made by </w:t>
      </w:r>
      <w:r w:rsidR="00EC7DD4">
        <w:rPr>
          <w:rFonts w:ascii="Arial" w:hAnsi="Arial"/>
          <w:sz w:val="22"/>
        </w:rPr>
        <w:t>completing</w:t>
      </w:r>
      <w:r>
        <w:rPr>
          <w:rFonts w:ascii="Arial" w:hAnsi="Arial"/>
          <w:sz w:val="22"/>
        </w:rPr>
        <w:t xml:space="preserve"> a “special requirements” </w:t>
      </w:r>
      <w:r w:rsidR="00EC7DD4">
        <w:rPr>
          <w:rFonts w:ascii="Arial" w:hAnsi="Arial"/>
          <w:sz w:val="22"/>
        </w:rPr>
        <w:t xml:space="preserve">notification </w:t>
      </w:r>
      <w:r>
        <w:rPr>
          <w:rFonts w:ascii="Arial" w:hAnsi="Arial"/>
          <w:sz w:val="22"/>
        </w:rPr>
        <w:t xml:space="preserve">in accordance with the </w:t>
      </w:r>
      <w:hyperlink r:id="rId33" w:history="1">
        <w:r w:rsidRPr="00D91B22">
          <w:rPr>
            <w:rStyle w:val="Hyperlink"/>
            <w:rFonts w:ascii="Arial" w:hAnsi="Arial"/>
            <w:sz w:val="22"/>
          </w:rPr>
          <w:t xml:space="preserve">EPIC- requesting </w:t>
        </w:r>
        <w:r>
          <w:rPr>
            <w:rStyle w:val="Hyperlink"/>
            <w:rFonts w:ascii="Arial" w:hAnsi="Arial"/>
            <w:sz w:val="22"/>
          </w:rPr>
          <w:t>s</w:t>
        </w:r>
        <w:r w:rsidRPr="00D91B22">
          <w:rPr>
            <w:rStyle w:val="Hyperlink"/>
            <w:rFonts w:ascii="Arial" w:hAnsi="Arial"/>
            <w:sz w:val="22"/>
          </w:rPr>
          <w:t xml:space="preserve">pecial </w:t>
        </w:r>
        <w:r>
          <w:rPr>
            <w:rStyle w:val="Hyperlink"/>
            <w:rFonts w:ascii="Arial" w:hAnsi="Arial"/>
            <w:sz w:val="22"/>
          </w:rPr>
          <w:t>r</w:t>
        </w:r>
        <w:r w:rsidRPr="00D91B22">
          <w:rPr>
            <w:rStyle w:val="Hyperlink"/>
            <w:rFonts w:ascii="Arial" w:hAnsi="Arial"/>
            <w:sz w:val="22"/>
          </w:rPr>
          <w:t>equirements</w:t>
        </w:r>
      </w:hyperlink>
      <w:r>
        <w:rPr>
          <w:rFonts w:ascii="Arial" w:hAnsi="Arial"/>
          <w:sz w:val="22"/>
        </w:rPr>
        <w:t xml:space="preserve"> procedure.</w:t>
      </w:r>
    </w:p>
    <w:p w14:paraId="4B473C08" w14:textId="77777777" w:rsidR="001E16D1" w:rsidRDefault="001E16D1" w:rsidP="00876B78">
      <w:pPr>
        <w:ind w:left="720" w:hanging="720"/>
        <w:jc w:val="both"/>
        <w:rPr>
          <w:rFonts w:ascii="Arial" w:hAnsi="Arial"/>
          <w:sz w:val="22"/>
        </w:rPr>
      </w:pPr>
    </w:p>
    <w:p w14:paraId="06D6CEDC" w14:textId="77777777" w:rsidR="003D24C3" w:rsidRDefault="00330D7C" w:rsidP="00876B78">
      <w:pPr>
        <w:ind w:left="720" w:hanging="720"/>
        <w:jc w:val="both"/>
        <w:rPr>
          <w:rFonts w:ascii="Arial" w:hAnsi="Arial"/>
          <w:sz w:val="22"/>
        </w:rPr>
      </w:pPr>
      <w:r>
        <w:rPr>
          <w:rFonts w:ascii="Arial" w:hAnsi="Arial"/>
          <w:sz w:val="22"/>
        </w:rPr>
        <w:t>8</w:t>
      </w:r>
      <w:r w:rsidR="00876B78" w:rsidRPr="00876B78">
        <w:rPr>
          <w:rFonts w:ascii="Arial" w:hAnsi="Arial"/>
          <w:sz w:val="22"/>
        </w:rPr>
        <w:t>.</w:t>
      </w:r>
      <w:r w:rsidR="00E94B6B">
        <w:rPr>
          <w:rFonts w:ascii="Arial" w:hAnsi="Arial"/>
          <w:sz w:val="22"/>
        </w:rPr>
        <w:t>6</w:t>
      </w:r>
      <w:r w:rsidR="00876B78" w:rsidRPr="00876B78">
        <w:rPr>
          <w:rFonts w:ascii="Arial" w:hAnsi="Arial"/>
          <w:sz w:val="22"/>
        </w:rPr>
        <w:tab/>
      </w:r>
      <w:r w:rsidR="001E16D1" w:rsidRPr="009C533D">
        <w:rPr>
          <w:rFonts w:ascii="Arial" w:hAnsi="Arial"/>
          <w:sz w:val="22"/>
        </w:rPr>
        <w:t xml:space="preserve">Any other instructions e.g. any medication required before, during or after the transfusion must be prescribed on </w:t>
      </w:r>
      <w:r w:rsidR="003D24C3">
        <w:rPr>
          <w:rFonts w:ascii="Arial" w:hAnsi="Arial"/>
          <w:sz w:val="22"/>
        </w:rPr>
        <w:t xml:space="preserve">EPIC to ensure that </w:t>
      </w:r>
      <w:r w:rsidR="003D24C3" w:rsidRPr="009C533D">
        <w:rPr>
          <w:rFonts w:ascii="Arial" w:hAnsi="Arial"/>
          <w:sz w:val="22"/>
        </w:rPr>
        <w:t>the person administering the transfusion</w:t>
      </w:r>
      <w:r w:rsidR="003D24C3">
        <w:rPr>
          <w:rFonts w:ascii="Arial" w:hAnsi="Arial"/>
          <w:sz w:val="22"/>
        </w:rPr>
        <w:t xml:space="preserve"> is aware</w:t>
      </w:r>
      <w:r w:rsidR="003D24C3" w:rsidRPr="009C533D">
        <w:rPr>
          <w:rFonts w:ascii="Arial" w:hAnsi="Arial"/>
          <w:sz w:val="22"/>
        </w:rPr>
        <w:t xml:space="preserve"> that medication is required (e.g. diuretics</w:t>
      </w:r>
      <w:r w:rsidR="003D24C3">
        <w:rPr>
          <w:rFonts w:ascii="Arial" w:hAnsi="Arial"/>
          <w:sz w:val="22"/>
        </w:rPr>
        <w:t>).</w:t>
      </w:r>
    </w:p>
    <w:p w14:paraId="79CA7A20" w14:textId="77777777" w:rsidR="003D24C3" w:rsidRDefault="003D24C3" w:rsidP="00876B78">
      <w:pPr>
        <w:ind w:left="720" w:hanging="720"/>
        <w:jc w:val="both"/>
        <w:rPr>
          <w:rFonts w:ascii="Arial" w:hAnsi="Arial"/>
          <w:sz w:val="22"/>
        </w:rPr>
      </w:pPr>
    </w:p>
    <w:p w14:paraId="67BC2445" w14:textId="77777777" w:rsidR="00876B78" w:rsidRDefault="00330D7C" w:rsidP="00876B78">
      <w:pPr>
        <w:ind w:left="720" w:hanging="720"/>
        <w:jc w:val="both"/>
        <w:rPr>
          <w:rFonts w:ascii="Arial" w:hAnsi="Arial"/>
          <w:sz w:val="22"/>
        </w:rPr>
      </w:pPr>
      <w:r>
        <w:rPr>
          <w:rFonts w:ascii="Arial" w:hAnsi="Arial"/>
          <w:sz w:val="22"/>
        </w:rPr>
        <w:t>8.7</w:t>
      </w:r>
      <w:r w:rsidR="00876B78" w:rsidRPr="00876B78">
        <w:rPr>
          <w:rFonts w:ascii="Arial" w:hAnsi="Arial"/>
          <w:sz w:val="22"/>
        </w:rPr>
        <w:tab/>
        <w:t>The duration of the transfus</w:t>
      </w:r>
      <w:r w:rsidR="00F109B3">
        <w:rPr>
          <w:rFonts w:ascii="Arial" w:hAnsi="Arial"/>
          <w:sz w:val="22"/>
        </w:rPr>
        <w:t>ion must be stated (e.g.</w:t>
      </w:r>
      <w:r w:rsidR="00876B78" w:rsidRPr="009C533D">
        <w:rPr>
          <w:rFonts w:ascii="Arial" w:hAnsi="Arial"/>
          <w:sz w:val="22"/>
        </w:rPr>
        <w:t>3 hourly/stat</w:t>
      </w:r>
      <w:r w:rsidR="00F109B3">
        <w:rPr>
          <w:rFonts w:ascii="Arial" w:hAnsi="Arial"/>
          <w:sz w:val="22"/>
        </w:rPr>
        <w:t>)</w:t>
      </w:r>
      <w:r w:rsidR="007F7FB5">
        <w:rPr>
          <w:rFonts w:ascii="Arial" w:hAnsi="Arial"/>
          <w:sz w:val="22"/>
        </w:rPr>
        <w:t xml:space="preserve"> within the transfuse order in EPIC</w:t>
      </w:r>
      <w:r w:rsidR="007F7FB5" w:rsidRPr="009C533D">
        <w:rPr>
          <w:rFonts w:ascii="Arial" w:hAnsi="Arial"/>
          <w:sz w:val="22"/>
        </w:rPr>
        <w:t>. Transfusion</w:t>
      </w:r>
      <w:r w:rsidR="00502C3E" w:rsidRPr="009C533D">
        <w:rPr>
          <w:rFonts w:ascii="Arial" w:hAnsi="Arial"/>
          <w:sz w:val="22"/>
        </w:rPr>
        <w:t xml:space="preserve"> of packed red cells must be completed within 4 hours of the unit of blood leaving the</w:t>
      </w:r>
      <w:r w:rsidR="008C0353">
        <w:rPr>
          <w:rFonts w:ascii="Arial" w:hAnsi="Arial"/>
          <w:sz w:val="22"/>
        </w:rPr>
        <w:t xml:space="preserve"> blood fridge.</w:t>
      </w:r>
      <w:r w:rsidR="00C36FB3" w:rsidRPr="009C533D">
        <w:rPr>
          <w:rFonts w:ascii="Arial" w:hAnsi="Arial"/>
          <w:sz w:val="22"/>
        </w:rPr>
        <w:t xml:space="preserve"> Therefore, to allow time for the unit to be delivered</w:t>
      </w:r>
      <w:r w:rsidR="00C36FB3">
        <w:rPr>
          <w:rFonts w:ascii="Arial" w:hAnsi="Arial"/>
          <w:sz w:val="22"/>
        </w:rPr>
        <w:t xml:space="preserve"> to the ward, blood should not be prescribed to be given any slower than over three and a half hours.</w:t>
      </w:r>
    </w:p>
    <w:p w14:paraId="37C854A4" w14:textId="77777777" w:rsidR="00876B78" w:rsidRDefault="00876B78" w:rsidP="00876B78">
      <w:pPr>
        <w:ind w:left="720" w:hanging="720"/>
        <w:jc w:val="both"/>
        <w:rPr>
          <w:rFonts w:ascii="Arial" w:hAnsi="Arial"/>
          <w:sz w:val="22"/>
        </w:rPr>
      </w:pPr>
    </w:p>
    <w:p w14:paraId="1B63EECC" w14:textId="77777777" w:rsidR="00876B78" w:rsidRDefault="007F7FB5" w:rsidP="00876B78">
      <w:pPr>
        <w:ind w:left="720" w:hanging="720"/>
        <w:jc w:val="both"/>
        <w:rPr>
          <w:rFonts w:ascii="Arial" w:hAnsi="Arial"/>
          <w:sz w:val="22"/>
        </w:rPr>
      </w:pPr>
      <w:r>
        <w:rPr>
          <w:rFonts w:ascii="Arial" w:hAnsi="Arial"/>
          <w:sz w:val="22"/>
        </w:rPr>
        <w:t>8.8</w:t>
      </w:r>
      <w:r w:rsidR="00876B78" w:rsidRPr="00876B78">
        <w:rPr>
          <w:rFonts w:ascii="Arial" w:hAnsi="Arial"/>
          <w:sz w:val="22"/>
        </w:rPr>
        <w:tab/>
      </w:r>
      <w:r w:rsidR="00876B78" w:rsidRPr="00876B78">
        <w:rPr>
          <w:rFonts w:ascii="Arial" w:hAnsi="Arial"/>
          <w:b/>
          <w:sz w:val="22"/>
        </w:rPr>
        <w:t>Never</w:t>
      </w:r>
      <w:r w:rsidR="00876B78" w:rsidRPr="00876B78">
        <w:rPr>
          <w:rFonts w:ascii="Arial" w:hAnsi="Arial"/>
          <w:sz w:val="22"/>
        </w:rPr>
        <w:t xml:space="preserve"> prescribe</w:t>
      </w:r>
      <w:r>
        <w:rPr>
          <w:rFonts w:ascii="Arial" w:hAnsi="Arial"/>
          <w:sz w:val="22"/>
        </w:rPr>
        <w:t xml:space="preserve"> (use the transfuse order function in EPIC)</w:t>
      </w:r>
      <w:r w:rsidR="00876B78" w:rsidRPr="00876B78">
        <w:rPr>
          <w:rFonts w:ascii="Arial" w:hAnsi="Arial"/>
          <w:sz w:val="22"/>
        </w:rPr>
        <w:t xml:space="preserve"> blood components unless they are to be administered.  </w:t>
      </w:r>
    </w:p>
    <w:p w14:paraId="63CCCC11" w14:textId="77777777" w:rsidR="00876B78" w:rsidRPr="00876B78" w:rsidRDefault="00876B78" w:rsidP="00E2353B">
      <w:pPr>
        <w:jc w:val="both"/>
        <w:rPr>
          <w:rFonts w:ascii="Arial" w:hAnsi="Arial"/>
          <w:sz w:val="22"/>
        </w:rPr>
      </w:pPr>
    </w:p>
    <w:p w14:paraId="42BD9EB6" w14:textId="77777777" w:rsidR="00876B78" w:rsidRPr="00F30CB7" w:rsidRDefault="007F7FB5" w:rsidP="00876B78">
      <w:pPr>
        <w:ind w:left="720" w:hanging="720"/>
        <w:jc w:val="both"/>
        <w:rPr>
          <w:rFonts w:ascii="Arial" w:hAnsi="Arial"/>
          <w:sz w:val="22"/>
        </w:rPr>
      </w:pPr>
      <w:r>
        <w:rPr>
          <w:rFonts w:ascii="Arial" w:hAnsi="Arial"/>
          <w:sz w:val="22"/>
        </w:rPr>
        <w:t>8.9</w:t>
      </w:r>
      <w:r w:rsidR="00876B78" w:rsidRPr="00876B78">
        <w:rPr>
          <w:rFonts w:ascii="Arial" w:hAnsi="Arial"/>
          <w:sz w:val="22"/>
        </w:rPr>
        <w:tab/>
        <w:t xml:space="preserve">Documentation in </w:t>
      </w:r>
      <w:r w:rsidR="007E7AB9">
        <w:rPr>
          <w:rFonts w:ascii="Arial" w:hAnsi="Arial"/>
          <w:sz w:val="22"/>
        </w:rPr>
        <w:t>patient electronic records</w:t>
      </w:r>
      <w:r w:rsidR="00876B78" w:rsidRPr="00876B78">
        <w:rPr>
          <w:rFonts w:ascii="Arial" w:hAnsi="Arial"/>
          <w:sz w:val="22"/>
        </w:rPr>
        <w:t xml:space="preserve"> </w:t>
      </w:r>
      <w:r>
        <w:rPr>
          <w:rFonts w:ascii="Arial" w:hAnsi="Arial"/>
          <w:sz w:val="22"/>
        </w:rPr>
        <w:t xml:space="preserve">in EPIC </w:t>
      </w:r>
      <w:r w:rsidR="00876B78" w:rsidRPr="00876B78">
        <w:rPr>
          <w:rFonts w:ascii="Arial" w:hAnsi="Arial"/>
          <w:sz w:val="22"/>
        </w:rPr>
        <w:t xml:space="preserve">should also </w:t>
      </w:r>
      <w:r w:rsidR="00705FDF" w:rsidRPr="00876B78">
        <w:rPr>
          <w:rFonts w:ascii="Arial" w:hAnsi="Arial"/>
          <w:sz w:val="22"/>
        </w:rPr>
        <w:t>include</w:t>
      </w:r>
      <w:r w:rsidR="00F30CB7">
        <w:rPr>
          <w:rFonts w:ascii="Arial" w:hAnsi="Arial"/>
          <w:sz w:val="22"/>
        </w:rPr>
        <w:t>.</w:t>
      </w:r>
    </w:p>
    <w:p w14:paraId="7F7E9397" w14:textId="77777777" w:rsidR="00876B78" w:rsidRPr="00876B78" w:rsidRDefault="00876B78" w:rsidP="00876B78">
      <w:pPr>
        <w:ind w:left="720" w:hanging="720"/>
        <w:jc w:val="both"/>
        <w:rPr>
          <w:rFonts w:ascii="Arial" w:hAnsi="Arial"/>
          <w:sz w:val="22"/>
        </w:rPr>
      </w:pPr>
    </w:p>
    <w:p w14:paraId="35F10224" w14:textId="77777777" w:rsidR="000B014C" w:rsidRPr="00902537" w:rsidRDefault="00876B78" w:rsidP="001457DE">
      <w:pPr>
        <w:numPr>
          <w:ilvl w:val="0"/>
          <w:numId w:val="7"/>
        </w:numPr>
        <w:jc w:val="both"/>
        <w:rPr>
          <w:rFonts w:ascii="Arial" w:hAnsi="Arial"/>
        </w:rPr>
      </w:pPr>
      <w:r w:rsidRPr="00902537">
        <w:rPr>
          <w:rFonts w:ascii="Arial" w:hAnsi="Arial"/>
          <w:sz w:val="22"/>
        </w:rPr>
        <w:t xml:space="preserve">Any reported </w:t>
      </w:r>
      <w:hyperlink w:anchor="_21._MANAGEMENT_OF" w:history="1">
        <w:r w:rsidRPr="00902537">
          <w:rPr>
            <w:rStyle w:val="Hyperlink"/>
            <w:rFonts w:ascii="Arial" w:hAnsi="Arial"/>
            <w:sz w:val="22"/>
          </w:rPr>
          <w:t>transfusion adverse events/reactions and their management</w:t>
        </w:r>
      </w:hyperlink>
      <w:r w:rsidR="007F7FB5" w:rsidRPr="00902537">
        <w:rPr>
          <w:rFonts w:ascii="Arial" w:hAnsi="Arial"/>
          <w:sz w:val="22"/>
        </w:rPr>
        <w:t xml:space="preserve"> </w:t>
      </w:r>
    </w:p>
    <w:p w14:paraId="79EBE356" w14:textId="77777777" w:rsidR="00902537" w:rsidRPr="00902537" w:rsidRDefault="00902537" w:rsidP="00902537">
      <w:pPr>
        <w:ind w:left="720"/>
        <w:jc w:val="both"/>
        <w:rPr>
          <w:rFonts w:ascii="Arial" w:hAnsi="Arial"/>
        </w:rPr>
      </w:pPr>
    </w:p>
    <w:p w14:paraId="697D4649" w14:textId="77777777" w:rsidR="009E5EBB" w:rsidRPr="00924A48" w:rsidRDefault="00876B78" w:rsidP="001457DE">
      <w:pPr>
        <w:numPr>
          <w:ilvl w:val="0"/>
          <w:numId w:val="7"/>
        </w:numPr>
        <w:jc w:val="both"/>
        <w:rPr>
          <w:sz w:val="22"/>
          <w:szCs w:val="22"/>
        </w:rPr>
      </w:pPr>
      <w:r w:rsidRPr="009E5EBB">
        <w:rPr>
          <w:rFonts w:ascii="Arial" w:hAnsi="Arial"/>
          <w:sz w:val="22"/>
        </w:rPr>
        <w:t>Review following the transfusion including how much blood has been transfused and whether the anticipated outcome has been achieved.</w:t>
      </w:r>
      <w:bookmarkStart w:id="74" w:name="_Toc427154264"/>
    </w:p>
    <w:p w14:paraId="05FE5C07" w14:textId="77777777" w:rsidR="00924A48" w:rsidRDefault="00924A48" w:rsidP="00924A48">
      <w:pPr>
        <w:pStyle w:val="ListParagraph"/>
      </w:pPr>
    </w:p>
    <w:p w14:paraId="0A1D358A" w14:textId="77777777" w:rsidR="00924A48" w:rsidRPr="00924A48" w:rsidRDefault="00924A48" w:rsidP="00924A48">
      <w:pPr>
        <w:ind w:left="720" w:hanging="720"/>
        <w:jc w:val="both"/>
        <w:rPr>
          <w:rFonts w:ascii="Arial" w:hAnsi="Arial"/>
          <w:sz w:val="22"/>
        </w:rPr>
      </w:pPr>
      <w:r w:rsidRPr="00924A48">
        <w:rPr>
          <w:rFonts w:ascii="Arial" w:hAnsi="Arial"/>
          <w:sz w:val="22"/>
        </w:rPr>
        <w:t>8.10</w:t>
      </w:r>
      <w:r w:rsidRPr="00924A48">
        <w:rPr>
          <w:rFonts w:ascii="Arial" w:hAnsi="Arial"/>
          <w:sz w:val="22"/>
        </w:rPr>
        <w:tab/>
      </w:r>
      <w:r>
        <w:rPr>
          <w:rFonts w:ascii="Arial" w:hAnsi="Arial"/>
          <w:sz w:val="22"/>
        </w:rPr>
        <w:t xml:space="preserve">In the event of an EPIC downtime requests for blood components can be made using a paper based system in accordance with the </w:t>
      </w:r>
      <w:hyperlink r:id="rId34" w:history="1">
        <w:r w:rsidRPr="00924A48">
          <w:rPr>
            <w:rStyle w:val="Hyperlink"/>
            <w:rFonts w:ascii="Arial" w:hAnsi="Arial"/>
            <w:sz w:val="22"/>
          </w:rPr>
          <w:t>Requesting blood components and sample taking in the event of electronic system downtime</w:t>
        </w:r>
      </w:hyperlink>
      <w:r w:rsidRPr="00924A48">
        <w:rPr>
          <w:rFonts w:ascii="Arial" w:hAnsi="Arial"/>
          <w:sz w:val="22"/>
        </w:rPr>
        <w:t xml:space="preserve"> procedure</w:t>
      </w:r>
      <w:r>
        <w:rPr>
          <w:rFonts w:ascii="Arial" w:hAnsi="Arial"/>
          <w:sz w:val="22"/>
        </w:rPr>
        <w:t>.</w:t>
      </w:r>
    </w:p>
    <w:p w14:paraId="1D9B9D11" w14:textId="77777777" w:rsidR="00724E98" w:rsidRPr="009E5EBB" w:rsidRDefault="00724E98" w:rsidP="009E5EBB">
      <w:pPr>
        <w:jc w:val="both"/>
        <w:rPr>
          <w:sz w:val="22"/>
          <w:szCs w:val="22"/>
        </w:rPr>
      </w:pPr>
      <w:bookmarkStart w:id="75" w:name="_Toc377483812"/>
      <w:bookmarkEnd w:id="73"/>
      <w:bookmarkEnd w:id="74"/>
    </w:p>
    <w:p w14:paraId="75E555E9" w14:textId="77777777" w:rsidR="005107BD" w:rsidRPr="00B07674" w:rsidRDefault="00EA7BFD" w:rsidP="006E6CE6">
      <w:pPr>
        <w:pStyle w:val="Heading1"/>
        <w:rPr>
          <w:szCs w:val="22"/>
        </w:rPr>
      </w:pPr>
      <w:bookmarkStart w:id="76" w:name="_Toc381005422"/>
      <w:bookmarkStart w:id="77" w:name="_Toc424824955"/>
      <w:bookmarkStart w:id="78" w:name="_Toc141716711"/>
      <w:bookmarkStart w:id="79" w:name="_Toc377483815"/>
      <w:bookmarkEnd w:id="75"/>
      <w:r>
        <w:rPr>
          <w:szCs w:val="22"/>
        </w:rPr>
        <w:t>9</w:t>
      </w:r>
      <w:r w:rsidR="000A7FFA">
        <w:rPr>
          <w:szCs w:val="22"/>
        </w:rPr>
        <w:t>.</w:t>
      </w:r>
      <w:r w:rsidR="00220632" w:rsidRPr="004C49E8">
        <w:rPr>
          <w:szCs w:val="22"/>
        </w:rPr>
        <w:tab/>
      </w:r>
      <w:bookmarkStart w:id="80" w:name="Overnight"/>
      <w:r w:rsidR="00574F56" w:rsidRPr="00B07674">
        <w:rPr>
          <w:szCs w:val="22"/>
        </w:rPr>
        <w:t>OVERNIGHT TRANSFUSIONS</w:t>
      </w:r>
      <w:bookmarkEnd w:id="76"/>
      <w:bookmarkEnd w:id="77"/>
      <w:bookmarkEnd w:id="78"/>
      <w:r w:rsidR="00FE476F" w:rsidRPr="00B07674">
        <w:rPr>
          <w:sz w:val="24"/>
          <w:szCs w:val="24"/>
        </w:rPr>
        <w:t xml:space="preserve"> </w:t>
      </w:r>
      <w:bookmarkEnd w:id="79"/>
      <w:bookmarkEnd w:id="80"/>
    </w:p>
    <w:p w14:paraId="7A1DC972" w14:textId="77777777" w:rsidR="005D7201" w:rsidRDefault="005D7201" w:rsidP="006837A9">
      <w:pPr>
        <w:ind w:left="720" w:hanging="720"/>
        <w:jc w:val="both"/>
        <w:rPr>
          <w:rFonts w:ascii="Arial" w:hAnsi="Arial" w:cs="Arial"/>
          <w:sz w:val="22"/>
          <w:szCs w:val="22"/>
        </w:rPr>
      </w:pPr>
      <w:bookmarkStart w:id="81" w:name="Nine"/>
    </w:p>
    <w:p w14:paraId="63C619B7" w14:textId="77777777" w:rsidR="006837A9" w:rsidRDefault="005D7201" w:rsidP="005D7201">
      <w:pPr>
        <w:ind w:left="720" w:hanging="720"/>
        <w:jc w:val="both"/>
        <w:rPr>
          <w:rFonts w:ascii="Arial" w:hAnsi="Arial" w:cs="Arial"/>
          <w:sz w:val="22"/>
          <w:szCs w:val="22"/>
        </w:rPr>
      </w:pPr>
      <w:r>
        <w:rPr>
          <w:rFonts w:ascii="Arial" w:hAnsi="Arial" w:cs="Arial"/>
          <w:sz w:val="22"/>
          <w:szCs w:val="22"/>
        </w:rPr>
        <w:t>9.1</w:t>
      </w:r>
      <w:r>
        <w:rPr>
          <w:rFonts w:ascii="Arial" w:hAnsi="Arial" w:cs="Arial"/>
          <w:sz w:val="22"/>
          <w:szCs w:val="22"/>
        </w:rPr>
        <w:tab/>
      </w:r>
      <w:r w:rsidR="006837A9">
        <w:rPr>
          <w:rFonts w:ascii="Arial" w:hAnsi="Arial" w:cs="Arial"/>
          <w:sz w:val="22"/>
          <w:szCs w:val="22"/>
        </w:rPr>
        <w:t>Transfusions at night</w:t>
      </w:r>
      <w:r>
        <w:rPr>
          <w:rFonts w:ascii="Arial" w:hAnsi="Arial" w:cs="Arial"/>
          <w:sz w:val="22"/>
          <w:szCs w:val="22"/>
        </w:rPr>
        <w:t xml:space="preserve"> </w:t>
      </w:r>
      <w:r w:rsidR="00ED18CC">
        <w:rPr>
          <w:rFonts w:ascii="Arial" w:hAnsi="Arial" w:cs="Arial"/>
          <w:sz w:val="22"/>
          <w:szCs w:val="22"/>
        </w:rPr>
        <w:t>(between 20</w:t>
      </w:r>
      <w:r w:rsidR="005D31B7">
        <w:rPr>
          <w:rFonts w:ascii="Arial" w:hAnsi="Arial" w:cs="Arial"/>
          <w:sz w:val="22"/>
          <w:szCs w:val="22"/>
        </w:rPr>
        <w:t>:</w:t>
      </w:r>
      <w:r w:rsidR="00ED18CC">
        <w:rPr>
          <w:rFonts w:ascii="Arial" w:hAnsi="Arial" w:cs="Arial"/>
          <w:sz w:val="22"/>
          <w:szCs w:val="22"/>
        </w:rPr>
        <w:t>00 and 08</w:t>
      </w:r>
      <w:r w:rsidR="005D31B7">
        <w:rPr>
          <w:rFonts w:ascii="Arial" w:hAnsi="Arial" w:cs="Arial"/>
          <w:sz w:val="22"/>
          <w:szCs w:val="22"/>
        </w:rPr>
        <w:t>:</w:t>
      </w:r>
      <w:r w:rsidR="00ED18CC">
        <w:rPr>
          <w:rFonts w:ascii="Arial" w:hAnsi="Arial" w:cs="Arial"/>
          <w:sz w:val="22"/>
          <w:szCs w:val="22"/>
        </w:rPr>
        <w:t xml:space="preserve">00) </w:t>
      </w:r>
      <w:r w:rsidR="006837A9">
        <w:rPr>
          <w:rFonts w:ascii="Arial" w:hAnsi="Arial" w:cs="Arial"/>
          <w:sz w:val="22"/>
          <w:szCs w:val="22"/>
        </w:rPr>
        <w:t xml:space="preserve">must proceed </w:t>
      </w:r>
      <w:r w:rsidR="007F7FB5">
        <w:rPr>
          <w:rFonts w:ascii="Arial" w:hAnsi="Arial" w:cs="Arial"/>
          <w:sz w:val="22"/>
          <w:szCs w:val="22"/>
        </w:rPr>
        <w:t xml:space="preserve">only </w:t>
      </w:r>
      <w:r w:rsidR="006837A9">
        <w:rPr>
          <w:rFonts w:ascii="Arial" w:hAnsi="Arial" w:cs="Arial"/>
          <w:sz w:val="22"/>
          <w:szCs w:val="22"/>
        </w:rPr>
        <w:t xml:space="preserve">where there is a clear clinical indication and may be given as long as staffing is sufficient to permit transfusion according to the standards laid down in this policy. </w:t>
      </w:r>
    </w:p>
    <w:p w14:paraId="41D572B3" w14:textId="77777777" w:rsidR="006837A9" w:rsidRDefault="006837A9" w:rsidP="006837A9">
      <w:pPr>
        <w:ind w:left="720" w:hanging="720"/>
        <w:jc w:val="both"/>
        <w:rPr>
          <w:rFonts w:ascii="Arial" w:hAnsi="Arial" w:cs="Arial"/>
          <w:sz w:val="22"/>
          <w:szCs w:val="22"/>
        </w:rPr>
      </w:pPr>
    </w:p>
    <w:p w14:paraId="349E021D" w14:textId="77777777" w:rsidR="00ED18CC" w:rsidRDefault="006837A9" w:rsidP="006837A9">
      <w:pPr>
        <w:ind w:left="720" w:hanging="720"/>
        <w:jc w:val="both"/>
        <w:rPr>
          <w:rFonts w:ascii="Arial" w:hAnsi="Arial" w:cs="Arial"/>
          <w:sz w:val="22"/>
          <w:szCs w:val="22"/>
        </w:rPr>
      </w:pPr>
      <w:r>
        <w:rPr>
          <w:rFonts w:ascii="Arial" w:hAnsi="Arial" w:cs="Arial"/>
          <w:sz w:val="22"/>
          <w:szCs w:val="22"/>
        </w:rPr>
        <w:t>9.</w:t>
      </w:r>
      <w:r w:rsidR="005D7201">
        <w:rPr>
          <w:rFonts w:ascii="Arial" w:hAnsi="Arial" w:cs="Arial"/>
          <w:sz w:val="22"/>
          <w:szCs w:val="22"/>
        </w:rPr>
        <w:t>2</w:t>
      </w:r>
      <w:r>
        <w:rPr>
          <w:rFonts w:ascii="Arial" w:hAnsi="Arial" w:cs="Arial"/>
          <w:sz w:val="22"/>
          <w:szCs w:val="22"/>
        </w:rPr>
        <w:tab/>
      </w:r>
      <w:r w:rsidR="00ED18CC">
        <w:rPr>
          <w:rFonts w:ascii="Arial" w:hAnsi="Arial" w:cs="Arial"/>
          <w:sz w:val="22"/>
          <w:szCs w:val="22"/>
        </w:rPr>
        <w:t xml:space="preserve">Decisions to transfuse should not be made solely on the basis of the haemoglobin result but </w:t>
      </w:r>
      <w:proofErr w:type="gramStart"/>
      <w:r w:rsidR="00ED18CC">
        <w:rPr>
          <w:rFonts w:ascii="Arial" w:hAnsi="Arial" w:cs="Arial"/>
          <w:sz w:val="22"/>
          <w:szCs w:val="22"/>
        </w:rPr>
        <w:t>taking into account</w:t>
      </w:r>
      <w:proofErr w:type="gramEnd"/>
      <w:r w:rsidR="00ED18CC">
        <w:rPr>
          <w:rFonts w:ascii="Arial" w:hAnsi="Arial" w:cs="Arial"/>
          <w:sz w:val="22"/>
          <w:szCs w:val="22"/>
        </w:rPr>
        <w:t xml:space="preserve"> the full medical history, the patient’s current medical condition and the wishes of the patient. </w:t>
      </w:r>
    </w:p>
    <w:p w14:paraId="2CC3D825" w14:textId="77777777" w:rsidR="00ED18CC" w:rsidRDefault="00ED18CC" w:rsidP="006837A9">
      <w:pPr>
        <w:ind w:left="720" w:hanging="720"/>
        <w:jc w:val="both"/>
        <w:rPr>
          <w:rFonts w:ascii="Arial" w:hAnsi="Arial" w:cs="Arial"/>
          <w:sz w:val="22"/>
          <w:szCs w:val="22"/>
        </w:rPr>
      </w:pPr>
    </w:p>
    <w:p w14:paraId="7047D376" w14:textId="77777777" w:rsidR="00ED18CC" w:rsidRDefault="00ED18CC" w:rsidP="00ED18CC">
      <w:pPr>
        <w:ind w:left="720" w:hanging="720"/>
        <w:jc w:val="both"/>
        <w:rPr>
          <w:rFonts w:ascii="Arial" w:hAnsi="Arial" w:cs="Arial"/>
          <w:sz w:val="22"/>
          <w:szCs w:val="22"/>
        </w:rPr>
      </w:pPr>
      <w:r>
        <w:rPr>
          <w:rFonts w:ascii="Arial" w:hAnsi="Arial" w:cs="Arial"/>
          <w:sz w:val="22"/>
          <w:szCs w:val="22"/>
        </w:rPr>
        <w:t>9.</w:t>
      </w:r>
      <w:r w:rsidR="005D7201">
        <w:rPr>
          <w:rFonts w:ascii="Arial" w:hAnsi="Arial" w:cs="Arial"/>
          <w:sz w:val="22"/>
          <w:szCs w:val="22"/>
        </w:rPr>
        <w:t>3</w:t>
      </w:r>
      <w:r>
        <w:rPr>
          <w:rFonts w:ascii="Arial" w:hAnsi="Arial" w:cs="Arial"/>
          <w:sz w:val="22"/>
          <w:szCs w:val="22"/>
        </w:rPr>
        <w:tab/>
        <w:t xml:space="preserve">The </w:t>
      </w:r>
      <w:r w:rsidR="006837A9">
        <w:rPr>
          <w:rFonts w:ascii="Arial" w:hAnsi="Arial" w:cs="Arial"/>
          <w:sz w:val="22"/>
          <w:szCs w:val="22"/>
        </w:rPr>
        <w:t xml:space="preserve">decision to transfuse at night should be confirmed with a </w:t>
      </w:r>
      <w:r w:rsidR="00403738">
        <w:rPr>
          <w:rFonts w:ascii="Arial" w:hAnsi="Arial" w:cs="Arial"/>
          <w:sz w:val="22"/>
          <w:szCs w:val="22"/>
        </w:rPr>
        <w:t xml:space="preserve">senior </w:t>
      </w:r>
      <w:r w:rsidR="00EC7DD4">
        <w:rPr>
          <w:rFonts w:ascii="Arial" w:hAnsi="Arial" w:cs="Arial"/>
          <w:sz w:val="22"/>
          <w:szCs w:val="22"/>
        </w:rPr>
        <w:t>clinician</w:t>
      </w:r>
      <w:r w:rsidR="006837A9">
        <w:rPr>
          <w:rFonts w:ascii="Arial" w:hAnsi="Arial" w:cs="Arial"/>
          <w:sz w:val="22"/>
          <w:szCs w:val="22"/>
        </w:rPr>
        <w:t xml:space="preserve"> familiar with the patient’s case and overall management plan</w:t>
      </w:r>
      <w:r>
        <w:rPr>
          <w:rFonts w:ascii="Arial" w:hAnsi="Arial" w:cs="Arial"/>
          <w:sz w:val="22"/>
          <w:szCs w:val="22"/>
        </w:rPr>
        <w:t xml:space="preserve">. The reason should be recorded in the patient’s </w:t>
      </w:r>
      <w:r w:rsidR="007E7AB9">
        <w:rPr>
          <w:rFonts w:ascii="Arial" w:hAnsi="Arial" w:cs="Arial"/>
          <w:sz w:val="22"/>
          <w:szCs w:val="22"/>
        </w:rPr>
        <w:t>electronic records</w:t>
      </w:r>
      <w:r w:rsidR="007F7FB5">
        <w:rPr>
          <w:rFonts w:ascii="Arial" w:hAnsi="Arial" w:cs="Arial"/>
          <w:sz w:val="22"/>
          <w:szCs w:val="22"/>
        </w:rPr>
        <w:t xml:space="preserve"> in EPIC</w:t>
      </w:r>
      <w:r>
        <w:rPr>
          <w:rFonts w:ascii="Arial" w:hAnsi="Arial" w:cs="Arial"/>
          <w:sz w:val="22"/>
          <w:szCs w:val="22"/>
        </w:rPr>
        <w:t>.</w:t>
      </w:r>
    </w:p>
    <w:p w14:paraId="0E8855C6" w14:textId="77777777" w:rsidR="00022A98" w:rsidRDefault="00022A98" w:rsidP="00ED18CC">
      <w:pPr>
        <w:ind w:left="720" w:hanging="720"/>
        <w:jc w:val="both"/>
        <w:rPr>
          <w:rFonts w:ascii="Arial" w:hAnsi="Arial" w:cs="Arial"/>
          <w:sz w:val="22"/>
          <w:szCs w:val="22"/>
        </w:rPr>
      </w:pPr>
    </w:p>
    <w:p w14:paraId="1F4F42CE" w14:textId="77777777" w:rsidR="00022A98" w:rsidRDefault="00022A98" w:rsidP="00ED18CC">
      <w:pPr>
        <w:ind w:left="720" w:hanging="720"/>
        <w:jc w:val="both"/>
        <w:rPr>
          <w:rFonts w:ascii="Arial" w:hAnsi="Arial" w:cs="Arial"/>
          <w:sz w:val="22"/>
          <w:szCs w:val="22"/>
        </w:rPr>
      </w:pPr>
      <w:r>
        <w:rPr>
          <w:rFonts w:ascii="Arial" w:hAnsi="Arial" w:cs="Arial"/>
          <w:sz w:val="22"/>
          <w:szCs w:val="22"/>
        </w:rPr>
        <w:lastRenderedPageBreak/>
        <w:t>9.4</w:t>
      </w:r>
      <w:r>
        <w:rPr>
          <w:rFonts w:ascii="Arial" w:hAnsi="Arial" w:cs="Arial"/>
          <w:sz w:val="22"/>
          <w:szCs w:val="22"/>
        </w:rPr>
        <w:tab/>
        <w:t>Transfusions should not be completed in Community Hospitals overnight.</w:t>
      </w:r>
    </w:p>
    <w:p w14:paraId="3EC2A351" w14:textId="77777777" w:rsidR="00022A98" w:rsidRPr="00ED18CC" w:rsidRDefault="00022A98" w:rsidP="00ED18CC">
      <w:pPr>
        <w:ind w:left="720" w:hanging="720"/>
        <w:jc w:val="both"/>
        <w:rPr>
          <w:rFonts w:ascii="Arial" w:hAnsi="Arial" w:cs="Arial"/>
          <w:b/>
          <w:sz w:val="22"/>
          <w:szCs w:val="22"/>
          <w:vertAlign w:val="superscript"/>
        </w:rPr>
      </w:pPr>
    </w:p>
    <w:p w14:paraId="4C002308" w14:textId="77777777" w:rsidR="005E7CFD" w:rsidRPr="005E7CFD" w:rsidRDefault="00EA7BFD" w:rsidP="00F839CE">
      <w:pPr>
        <w:pStyle w:val="Heading1"/>
      </w:pPr>
      <w:bookmarkStart w:id="82" w:name="_Toc424824956"/>
      <w:bookmarkStart w:id="83" w:name="_Toc141716712"/>
      <w:bookmarkStart w:id="84" w:name="_Toc377483816"/>
      <w:bookmarkStart w:id="85" w:name="_Toc381005425"/>
      <w:bookmarkEnd w:id="81"/>
      <w:r>
        <w:rPr>
          <w:szCs w:val="22"/>
        </w:rPr>
        <w:t>10</w:t>
      </w:r>
      <w:r w:rsidR="003C41BB" w:rsidRPr="00B07674">
        <w:rPr>
          <w:szCs w:val="22"/>
        </w:rPr>
        <w:tab/>
      </w:r>
      <w:bookmarkStart w:id="86" w:name="Requesting"/>
      <w:r w:rsidR="008D5E5C">
        <w:rPr>
          <w:szCs w:val="22"/>
        </w:rPr>
        <w:t>TRANSFUSION SAMPLES</w:t>
      </w:r>
      <w:bookmarkEnd w:id="82"/>
      <w:bookmarkEnd w:id="83"/>
    </w:p>
    <w:p w14:paraId="3C4CC41F" w14:textId="77777777" w:rsidR="000661BD" w:rsidRPr="00B07674" w:rsidRDefault="00A81EFD" w:rsidP="00F839CE">
      <w:pPr>
        <w:pStyle w:val="Heading2"/>
        <w:rPr>
          <w:sz w:val="22"/>
          <w:szCs w:val="22"/>
        </w:rPr>
      </w:pPr>
      <w:bookmarkStart w:id="87" w:name="_10.1_Two_sample"/>
      <w:bookmarkStart w:id="88" w:name="_Toc141716713"/>
      <w:bookmarkEnd w:id="87"/>
      <w:r w:rsidRPr="008D75E1">
        <w:rPr>
          <w:i w:val="0"/>
          <w:sz w:val="22"/>
        </w:rPr>
        <w:t>10.1</w:t>
      </w:r>
      <w:r>
        <w:tab/>
      </w:r>
      <w:r w:rsidRPr="00A81EFD">
        <w:rPr>
          <w:i w:val="0"/>
          <w:sz w:val="22"/>
          <w:szCs w:val="22"/>
        </w:rPr>
        <w:t>Two sample policy</w:t>
      </w:r>
      <w:bookmarkEnd w:id="88"/>
    </w:p>
    <w:p w14:paraId="680CA769" w14:textId="77777777" w:rsidR="000661BD" w:rsidRPr="00B07674" w:rsidRDefault="00EA7BFD" w:rsidP="008D75E1">
      <w:pPr>
        <w:ind w:left="720" w:hanging="720"/>
        <w:jc w:val="both"/>
        <w:rPr>
          <w:rStyle w:val="StyleArial11pt"/>
        </w:rPr>
      </w:pPr>
      <w:r>
        <w:rPr>
          <w:rStyle w:val="StyleArial11pt"/>
        </w:rPr>
        <w:t>10</w:t>
      </w:r>
      <w:r w:rsidR="000661BD" w:rsidRPr="00B07674">
        <w:rPr>
          <w:rStyle w:val="StyleArial11pt"/>
        </w:rPr>
        <w:t>.1</w:t>
      </w:r>
      <w:r w:rsidR="00A81EFD">
        <w:rPr>
          <w:rStyle w:val="StyleArial11pt"/>
        </w:rPr>
        <w:t>.1</w:t>
      </w:r>
      <w:r w:rsidR="000661BD" w:rsidRPr="00B07674">
        <w:rPr>
          <w:rStyle w:val="StyleArial11pt"/>
        </w:rPr>
        <w:tab/>
        <w:t>To ensure patient safety</w:t>
      </w:r>
      <w:r w:rsidR="000661BD">
        <w:rPr>
          <w:rStyle w:val="StyleArial11pt"/>
        </w:rPr>
        <w:t xml:space="preserve"> and reduce the risk of an ABO incompatible transfusion</w:t>
      </w:r>
      <w:r w:rsidR="000661BD" w:rsidRPr="00B07674">
        <w:rPr>
          <w:rStyle w:val="StyleArial11pt"/>
        </w:rPr>
        <w:t>, the Transfus</w:t>
      </w:r>
      <w:r w:rsidR="008D75E1">
        <w:rPr>
          <w:rStyle w:val="StyleArial11pt"/>
        </w:rPr>
        <w:t xml:space="preserve">ion Department requires confirmation of </w:t>
      </w:r>
      <w:r w:rsidR="000661BD" w:rsidRPr="00B07674">
        <w:rPr>
          <w:rStyle w:val="StyleArial11pt"/>
        </w:rPr>
        <w:t>the patient</w:t>
      </w:r>
      <w:r w:rsidR="008D75E1">
        <w:rPr>
          <w:rStyle w:val="StyleArial11pt"/>
        </w:rPr>
        <w:t>’s blood group from two separate samples</w:t>
      </w:r>
      <w:r w:rsidR="00705FDF">
        <w:rPr>
          <w:rStyle w:val="StyleArial11pt"/>
        </w:rPr>
        <w:t>.</w:t>
      </w:r>
    </w:p>
    <w:p w14:paraId="487F524B" w14:textId="77777777" w:rsidR="000661BD" w:rsidRPr="00B07674" w:rsidRDefault="000661BD" w:rsidP="008D75E1">
      <w:pPr>
        <w:jc w:val="both"/>
        <w:rPr>
          <w:rFonts w:ascii="Arial" w:hAnsi="Arial" w:cs="Arial"/>
          <w:b/>
          <w:sz w:val="22"/>
          <w:szCs w:val="22"/>
        </w:rPr>
      </w:pPr>
    </w:p>
    <w:p w14:paraId="5784D758" w14:textId="77777777" w:rsidR="000661BD" w:rsidRDefault="00EA7BFD" w:rsidP="008D75E1">
      <w:pPr>
        <w:ind w:left="720" w:hanging="720"/>
        <w:jc w:val="both"/>
        <w:rPr>
          <w:rStyle w:val="StyleArial11pt"/>
        </w:rPr>
      </w:pPr>
      <w:r>
        <w:rPr>
          <w:rStyle w:val="StyleArial11pt"/>
        </w:rPr>
        <w:t>10.</w:t>
      </w:r>
      <w:r w:rsidR="00A81EFD">
        <w:rPr>
          <w:rStyle w:val="StyleArial11pt"/>
        </w:rPr>
        <w:t>1.2</w:t>
      </w:r>
      <w:r w:rsidR="000661BD" w:rsidRPr="00B07674">
        <w:rPr>
          <w:rStyle w:val="StyleArial11pt"/>
        </w:rPr>
        <w:tab/>
      </w:r>
      <w:r w:rsidR="00D97814">
        <w:rPr>
          <w:rStyle w:val="StyleArial11pt"/>
        </w:rPr>
        <w:t>Some</w:t>
      </w:r>
      <w:r w:rsidR="000661BD" w:rsidRPr="00B07674">
        <w:rPr>
          <w:rStyle w:val="StyleArial11pt"/>
        </w:rPr>
        <w:t xml:space="preserve"> patients </w:t>
      </w:r>
      <w:r w:rsidR="00D97814">
        <w:rPr>
          <w:rFonts w:ascii="Arial" w:hAnsi="Arial" w:cs="Arial"/>
          <w:sz w:val="22"/>
          <w:szCs w:val="22"/>
        </w:rPr>
        <w:t>may</w:t>
      </w:r>
      <w:r w:rsidR="000661BD" w:rsidRPr="00705FDF">
        <w:rPr>
          <w:rFonts w:ascii="Arial" w:hAnsi="Arial" w:cs="Arial"/>
          <w:sz w:val="22"/>
          <w:szCs w:val="22"/>
        </w:rPr>
        <w:t xml:space="preserve"> have</w:t>
      </w:r>
      <w:r w:rsidR="000661BD" w:rsidRPr="00B07674">
        <w:rPr>
          <w:rStyle w:val="StyleArial11pt"/>
        </w:rPr>
        <w:t xml:space="preserve"> an historical record of blood group held on the Transfusion Department’s </w:t>
      </w:r>
      <w:r w:rsidR="00F30CB7">
        <w:rPr>
          <w:rStyle w:val="StyleArial11pt"/>
        </w:rPr>
        <w:t xml:space="preserve">computer </w:t>
      </w:r>
      <w:r w:rsidR="000661BD" w:rsidRPr="00B07674">
        <w:rPr>
          <w:rStyle w:val="StyleArial11pt"/>
        </w:rPr>
        <w:t xml:space="preserve">database, so </w:t>
      </w:r>
      <w:r w:rsidR="000661BD" w:rsidRPr="00705FDF">
        <w:rPr>
          <w:rFonts w:ascii="Arial" w:hAnsi="Arial" w:cs="Arial"/>
          <w:sz w:val="22"/>
          <w:szCs w:val="22"/>
        </w:rPr>
        <w:t>only one</w:t>
      </w:r>
      <w:r w:rsidR="000661BD" w:rsidRPr="00B07674">
        <w:rPr>
          <w:rStyle w:val="StyleArial11pt"/>
        </w:rPr>
        <w:t xml:space="preserve"> current sample is usually required.</w:t>
      </w:r>
    </w:p>
    <w:p w14:paraId="1E462B7B" w14:textId="77777777" w:rsidR="00634F58" w:rsidRDefault="00EB4EB7" w:rsidP="008D75E1">
      <w:pPr>
        <w:ind w:left="720" w:hanging="720"/>
        <w:jc w:val="both"/>
        <w:rPr>
          <w:rStyle w:val="StyleArial11pt"/>
        </w:rPr>
      </w:pPr>
      <w:r>
        <w:rPr>
          <w:rStyle w:val="StyleArial11pt"/>
        </w:rPr>
        <w:tab/>
        <w:t>EPIC</w:t>
      </w:r>
      <w:r w:rsidR="00AA74FF">
        <w:rPr>
          <w:rStyle w:val="StyleArial11pt"/>
        </w:rPr>
        <w:t xml:space="preserve"> </w:t>
      </w:r>
      <w:r w:rsidR="00E461BF">
        <w:rPr>
          <w:rStyle w:val="StyleArial11pt"/>
        </w:rPr>
        <w:t xml:space="preserve">can be used to establish whether a patient has a historic group recorded. </w:t>
      </w:r>
    </w:p>
    <w:p w14:paraId="04FEBF5D" w14:textId="77777777" w:rsidR="00D97814" w:rsidRDefault="00D97814" w:rsidP="008D75E1">
      <w:pPr>
        <w:ind w:left="720" w:hanging="720"/>
        <w:jc w:val="both"/>
        <w:rPr>
          <w:noProof/>
        </w:rPr>
      </w:pPr>
    </w:p>
    <w:p w14:paraId="3C0016AC" w14:textId="77777777" w:rsidR="000661BD" w:rsidRPr="00B07674" w:rsidRDefault="00EA7BFD" w:rsidP="008D75E1">
      <w:pPr>
        <w:ind w:left="720" w:hanging="720"/>
        <w:jc w:val="both"/>
        <w:rPr>
          <w:rFonts w:ascii="Arial" w:hAnsi="Arial" w:cs="Arial"/>
          <w:sz w:val="22"/>
          <w:szCs w:val="22"/>
        </w:rPr>
      </w:pPr>
      <w:r>
        <w:rPr>
          <w:rFonts w:ascii="Arial" w:hAnsi="Arial" w:cs="Arial"/>
          <w:sz w:val="22"/>
          <w:szCs w:val="22"/>
        </w:rPr>
        <w:t>10.</w:t>
      </w:r>
      <w:r w:rsidR="00A81EFD">
        <w:rPr>
          <w:rFonts w:ascii="Arial" w:hAnsi="Arial" w:cs="Arial"/>
          <w:sz w:val="22"/>
          <w:szCs w:val="22"/>
        </w:rPr>
        <w:t>1.</w:t>
      </w:r>
      <w:r w:rsidR="000661BD" w:rsidRPr="00B07674">
        <w:rPr>
          <w:rFonts w:ascii="Arial" w:hAnsi="Arial" w:cs="Arial"/>
          <w:sz w:val="22"/>
          <w:szCs w:val="22"/>
        </w:rPr>
        <w:t>3</w:t>
      </w:r>
      <w:r w:rsidR="000661BD" w:rsidRPr="00B07674">
        <w:rPr>
          <w:rFonts w:ascii="Arial" w:hAnsi="Arial" w:cs="Arial"/>
          <w:sz w:val="22"/>
          <w:szCs w:val="22"/>
        </w:rPr>
        <w:tab/>
        <w:t>Where patients have no his</w:t>
      </w:r>
      <w:r w:rsidR="00F30CB7">
        <w:rPr>
          <w:rFonts w:ascii="Arial" w:hAnsi="Arial" w:cs="Arial"/>
          <w:sz w:val="22"/>
          <w:szCs w:val="22"/>
        </w:rPr>
        <w:t xml:space="preserve">torical blood group and a </w:t>
      </w:r>
      <w:r w:rsidR="00D97814">
        <w:rPr>
          <w:rFonts w:ascii="Arial" w:hAnsi="Arial" w:cs="Arial"/>
          <w:sz w:val="22"/>
          <w:szCs w:val="22"/>
        </w:rPr>
        <w:t>red cell order has been placed and sample taken</w:t>
      </w:r>
      <w:r w:rsidR="000661BD" w:rsidRPr="00B07674">
        <w:rPr>
          <w:rFonts w:ascii="Arial" w:hAnsi="Arial" w:cs="Arial"/>
          <w:sz w:val="22"/>
          <w:szCs w:val="22"/>
        </w:rPr>
        <w:t xml:space="preserve">, the Transfusion Department will notify by phone the requesting clinical area, wherever possible, that a second sample is required. </w:t>
      </w:r>
    </w:p>
    <w:p w14:paraId="6A728DB0" w14:textId="77777777" w:rsidR="000661BD" w:rsidRPr="00B07674" w:rsidRDefault="000661BD" w:rsidP="008D75E1">
      <w:pPr>
        <w:jc w:val="both"/>
        <w:rPr>
          <w:rFonts w:ascii="Arial" w:hAnsi="Arial" w:cs="Arial"/>
          <w:sz w:val="22"/>
          <w:szCs w:val="22"/>
        </w:rPr>
      </w:pPr>
    </w:p>
    <w:p w14:paraId="47B28489" w14:textId="77777777" w:rsidR="00A81EFD" w:rsidRDefault="00EA7BFD" w:rsidP="008D75E1">
      <w:pPr>
        <w:ind w:left="720" w:hanging="720"/>
        <w:jc w:val="both"/>
        <w:rPr>
          <w:i/>
          <w:sz w:val="22"/>
          <w:szCs w:val="22"/>
        </w:rPr>
      </w:pPr>
      <w:r>
        <w:rPr>
          <w:rFonts w:ascii="Arial" w:hAnsi="Arial" w:cs="Arial"/>
          <w:sz w:val="22"/>
          <w:szCs w:val="22"/>
        </w:rPr>
        <w:t>10.</w:t>
      </w:r>
      <w:r w:rsidR="00A81EFD">
        <w:rPr>
          <w:rFonts w:ascii="Arial" w:hAnsi="Arial" w:cs="Arial"/>
          <w:sz w:val="22"/>
          <w:szCs w:val="22"/>
        </w:rPr>
        <w:t>1.</w:t>
      </w:r>
      <w:r w:rsidR="000661BD" w:rsidRPr="00B07674">
        <w:rPr>
          <w:rFonts w:ascii="Arial" w:hAnsi="Arial" w:cs="Arial"/>
          <w:sz w:val="22"/>
          <w:szCs w:val="22"/>
        </w:rPr>
        <w:t>4</w:t>
      </w:r>
      <w:r w:rsidR="000661BD" w:rsidRPr="00B07674">
        <w:rPr>
          <w:rFonts w:ascii="Arial" w:hAnsi="Arial" w:cs="Arial"/>
          <w:sz w:val="22"/>
          <w:szCs w:val="22"/>
        </w:rPr>
        <w:tab/>
        <w:t>Where there is no historical blood group</w:t>
      </w:r>
      <w:r w:rsidR="00705FDF">
        <w:rPr>
          <w:rFonts w:ascii="Arial" w:hAnsi="Arial" w:cs="Arial"/>
          <w:sz w:val="22"/>
          <w:szCs w:val="22"/>
        </w:rPr>
        <w:t xml:space="preserve">, </w:t>
      </w:r>
      <w:r w:rsidR="00705FDF" w:rsidRPr="00B07674">
        <w:rPr>
          <w:rFonts w:ascii="Arial" w:hAnsi="Arial" w:cs="Arial"/>
          <w:sz w:val="22"/>
          <w:szCs w:val="22"/>
        </w:rPr>
        <w:t>two</w:t>
      </w:r>
      <w:r w:rsidR="000661BD" w:rsidRPr="00B07674">
        <w:rPr>
          <w:rFonts w:ascii="Arial" w:hAnsi="Arial" w:cs="Arial"/>
          <w:sz w:val="22"/>
          <w:szCs w:val="22"/>
        </w:rPr>
        <w:t xml:space="preserve"> samples are required; these must not be taken concurrently by the same member of staff.  The second sample must be taken either by another staff member or on a separate occasion by restarting the sampling from the beginning</w:t>
      </w:r>
      <w:r w:rsidR="00E50836">
        <w:rPr>
          <w:rFonts w:ascii="Arial" w:hAnsi="Arial" w:cs="Arial"/>
          <w:sz w:val="22"/>
          <w:szCs w:val="22"/>
        </w:rPr>
        <w:t xml:space="preserve"> using a separate order</w:t>
      </w:r>
      <w:r w:rsidR="00D97814">
        <w:rPr>
          <w:rFonts w:ascii="Arial" w:hAnsi="Arial" w:cs="Arial"/>
          <w:sz w:val="22"/>
          <w:szCs w:val="22"/>
        </w:rPr>
        <w:t>/form</w:t>
      </w:r>
      <w:r w:rsidR="00E50836">
        <w:rPr>
          <w:rFonts w:ascii="Arial" w:hAnsi="Arial" w:cs="Arial"/>
          <w:sz w:val="22"/>
          <w:szCs w:val="22"/>
        </w:rPr>
        <w:t xml:space="preserve">. </w:t>
      </w:r>
      <w:r w:rsidR="000661BD" w:rsidRPr="00B07674">
        <w:rPr>
          <w:rFonts w:ascii="Arial" w:hAnsi="Arial" w:cs="Arial"/>
          <w:sz w:val="22"/>
          <w:szCs w:val="22"/>
        </w:rPr>
        <w:t xml:space="preserve"> </w:t>
      </w:r>
      <w:r w:rsidR="000661BD" w:rsidRPr="00A81EFD">
        <w:rPr>
          <w:rFonts w:ascii="Arial" w:hAnsi="Arial" w:cs="Arial"/>
          <w:sz w:val="22"/>
          <w:szCs w:val="22"/>
        </w:rPr>
        <w:t>Group O red cells will be issued</w:t>
      </w:r>
      <w:r w:rsidR="00F30CB7">
        <w:rPr>
          <w:rFonts w:ascii="Arial" w:hAnsi="Arial" w:cs="Arial"/>
          <w:sz w:val="22"/>
          <w:szCs w:val="22"/>
        </w:rPr>
        <w:t xml:space="preserve">, in emergency situations, </w:t>
      </w:r>
      <w:r w:rsidR="000661BD" w:rsidRPr="00A81EFD">
        <w:rPr>
          <w:rFonts w:ascii="Arial" w:hAnsi="Arial" w:cs="Arial"/>
          <w:sz w:val="22"/>
          <w:szCs w:val="22"/>
        </w:rPr>
        <w:t>by the Transfusion Laboratory until two samples are received.</w:t>
      </w:r>
      <w:bookmarkStart w:id="89" w:name="_Toc381005424"/>
    </w:p>
    <w:p w14:paraId="26934F51" w14:textId="77777777" w:rsidR="000661BD" w:rsidRPr="00024EB9" w:rsidRDefault="000661BD" w:rsidP="00A81EFD">
      <w:pPr>
        <w:pStyle w:val="Heading2"/>
        <w:rPr>
          <w:vertAlign w:val="superscript"/>
        </w:rPr>
      </w:pPr>
      <w:bookmarkStart w:id="90" w:name="_Toc141716714"/>
      <w:r w:rsidRPr="00A81EFD">
        <w:rPr>
          <w:i w:val="0"/>
          <w:sz w:val="22"/>
          <w:szCs w:val="22"/>
        </w:rPr>
        <w:t>10.</w:t>
      </w:r>
      <w:r w:rsidR="00A81EFD">
        <w:rPr>
          <w:i w:val="0"/>
          <w:sz w:val="22"/>
          <w:szCs w:val="22"/>
        </w:rPr>
        <w:t>2</w:t>
      </w:r>
      <w:r w:rsidRPr="00B07674">
        <w:tab/>
      </w:r>
      <w:bookmarkStart w:id="91" w:name="Timing"/>
      <w:bookmarkEnd w:id="89"/>
      <w:r w:rsidR="00A81EFD">
        <w:rPr>
          <w:i w:val="0"/>
          <w:sz w:val="22"/>
          <w:szCs w:val="22"/>
        </w:rPr>
        <w:t>S</w:t>
      </w:r>
      <w:r w:rsidR="00A81EFD" w:rsidRPr="00A81EFD">
        <w:rPr>
          <w:i w:val="0"/>
          <w:sz w:val="22"/>
          <w:szCs w:val="22"/>
        </w:rPr>
        <w:t>ample timing and validity</w:t>
      </w:r>
      <w:bookmarkEnd w:id="90"/>
      <w:r w:rsidR="00A81EFD" w:rsidRPr="004C49E8">
        <w:t xml:space="preserve"> </w:t>
      </w:r>
      <w:bookmarkEnd w:id="91"/>
    </w:p>
    <w:p w14:paraId="7C569E34" w14:textId="77777777" w:rsidR="000661BD" w:rsidRPr="00B07674" w:rsidRDefault="000661BD" w:rsidP="000661BD">
      <w:pPr>
        <w:jc w:val="both"/>
        <w:rPr>
          <w:rFonts w:ascii="Arial" w:hAnsi="Arial" w:cs="Arial"/>
          <w:b/>
          <w:bCs/>
          <w:sz w:val="22"/>
          <w:szCs w:val="22"/>
        </w:rPr>
      </w:pPr>
    </w:p>
    <w:p w14:paraId="2200318B" w14:textId="77777777" w:rsidR="000661BD" w:rsidRPr="00B07674" w:rsidRDefault="000661BD" w:rsidP="008D75E1">
      <w:pPr>
        <w:ind w:left="720" w:hanging="720"/>
        <w:jc w:val="both"/>
        <w:rPr>
          <w:rStyle w:val="StyleArial11pt"/>
        </w:rPr>
      </w:pPr>
      <w:r w:rsidRPr="00B07674">
        <w:rPr>
          <w:rStyle w:val="StyleArial11pt"/>
        </w:rPr>
        <w:t>10.</w:t>
      </w:r>
      <w:r w:rsidR="00A81EFD">
        <w:rPr>
          <w:rStyle w:val="StyleArial11pt"/>
        </w:rPr>
        <w:t>2.</w:t>
      </w:r>
      <w:r w:rsidRPr="00B07674">
        <w:rPr>
          <w:rStyle w:val="StyleArial11pt"/>
        </w:rPr>
        <w:t>1</w:t>
      </w:r>
      <w:r w:rsidRPr="00B07674">
        <w:rPr>
          <w:rStyle w:val="StyleArial11pt"/>
        </w:rPr>
        <w:tab/>
        <w:t>Patients can make antibodies to red cell anti</w:t>
      </w:r>
      <w:r w:rsidR="00F30CB7">
        <w:rPr>
          <w:rStyle w:val="StyleArial11pt"/>
        </w:rPr>
        <w:t xml:space="preserve">gens after a blood transfusion </w:t>
      </w:r>
      <w:r w:rsidRPr="00B07674">
        <w:rPr>
          <w:rStyle w:val="StyleArial11pt"/>
        </w:rPr>
        <w:t xml:space="preserve">or pregnancy.  It is for this reason that transfusion samples have </w:t>
      </w:r>
      <w:r>
        <w:rPr>
          <w:rStyle w:val="StyleArial11pt"/>
        </w:rPr>
        <w:t xml:space="preserve">sample timing </w:t>
      </w:r>
      <w:r w:rsidR="00705FDF">
        <w:rPr>
          <w:rStyle w:val="StyleArial11pt"/>
        </w:rPr>
        <w:t>rules</w:t>
      </w:r>
      <w:r w:rsidRPr="00B07674">
        <w:rPr>
          <w:rStyle w:val="StyleArial11pt"/>
        </w:rPr>
        <w:t xml:space="preserve">.  </w:t>
      </w:r>
    </w:p>
    <w:p w14:paraId="7C7976B0" w14:textId="77777777" w:rsidR="000661BD" w:rsidRPr="00B07674" w:rsidRDefault="000661BD" w:rsidP="008D75E1">
      <w:pPr>
        <w:jc w:val="both"/>
        <w:rPr>
          <w:rFonts w:ascii="Arial" w:hAnsi="Arial" w:cs="Arial"/>
          <w:sz w:val="22"/>
          <w:szCs w:val="22"/>
        </w:rPr>
      </w:pPr>
    </w:p>
    <w:p w14:paraId="5ACB2BEE" w14:textId="65C6876D" w:rsidR="00C603D9" w:rsidRDefault="000661BD" w:rsidP="008D75E1">
      <w:pPr>
        <w:ind w:left="720" w:hanging="720"/>
        <w:jc w:val="both"/>
        <w:rPr>
          <w:rStyle w:val="StyleArial11pt"/>
        </w:rPr>
      </w:pPr>
      <w:r w:rsidRPr="00B07674">
        <w:rPr>
          <w:rStyle w:val="StyleArial11pt"/>
        </w:rPr>
        <w:t>10.2</w:t>
      </w:r>
      <w:r w:rsidR="00A81EFD">
        <w:rPr>
          <w:rStyle w:val="StyleArial11pt"/>
        </w:rPr>
        <w:t>.</w:t>
      </w:r>
      <w:r w:rsidR="00A5690D">
        <w:rPr>
          <w:rStyle w:val="StyleArial11pt"/>
        </w:rPr>
        <w:t>2</w:t>
      </w:r>
      <w:r w:rsidRPr="00B07674">
        <w:rPr>
          <w:rStyle w:val="StyleArial11pt"/>
        </w:rPr>
        <w:tab/>
      </w:r>
      <w:r w:rsidRPr="00A81EFD">
        <w:rPr>
          <w:rStyle w:val="StyleArial11pt"/>
        </w:rPr>
        <w:t>Samples for crossmatching of red cells must be less than 72 hours old at the beginning of the transfusion.</w:t>
      </w:r>
    </w:p>
    <w:p w14:paraId="3F613C2D" w14:textId="77777777" w:rsidR="00DB5E8C" w:rsidRDefault="00DB5E8C" w:rsidP="008D75E1">
      <w:pPr>
        <w:ind w:left="720" w:hanging="720"/>
        <w:jc w:val="both"/>
        <w:rPr>
          <w:rStyle w:val="StyleArial11pt"/>
        </w:rPr>
      </w:pPr>
    </w:p>
    <w:p w14:paraId="104E67B6" w14:textId="7EF198B3" w:rsidR="00E449C3" w:rsidRPr="00DB5E8C" w:rsidRDefault="00022A98" w:rsidP="00DB5E8C">
      <w:pPr>
        <w:ind w:left="720" w:hanging="720"/>
        <w:jc w:val="both"/>
        <w:rPr>
          <w:rStyle w:val="StyleArial11pt"/>
        </w:rPr>
      </w:pPr>
      <w:bookmarkStart w:id="92" w:name="_Toc516761029"/>
      <w:bookmarkStart w:id="93" w:name="_Toc525655860"/>
      <w:bookmarkStart w:id="94" w:name="_Toc525656260"/>
      <w:bookmarkStart w:id="95" w:name="_Toc424824957"/>
      <w:r w:rsidRPr="00DB5E8C">
        <w:rPr>
          <w:rStyle w:val="StyleArial11pt"/>
        </w:rPr>
        <w:t>10.2.</w:t>
      </w:r>
      <w:r w:rsidR="00A5690D">
        <w:rPr>
          <w:rStyle w:val="StyleArial11pt"/>
        </w:rPr>
        <w:t>3</w:t>
      </w:r>
      <w:r w:rsidRPr="00DB5E8C">
        <w:rPr>
          <w:rStyle w:val="StyleArial11pt"/>
        </w:rPr>
        <w:tab/>
        <w:t xml:space="preserve">On rare occasions when a sample cannot be taken within the </w:t>
      </w:r>
      <w:r w:rsidR="00D97814" w:rsidRPr="00DB5E8C">
        <w:rPr>
          <w:rStyle w:val="StyleArial11pt"/>
        </w:rPr>
        <w:t>72-hour</w:t>
      </w:r>
      <w:r w:rsidRPr="00DB5E8C">
        <w:rPr>
          <w:rStyle w:val="StyleArial11pt"/>
        </w:rPr>
        <w:t xml:space="preserve"> period, a </w:t>
      </w:r>
      <w:r w:rsidR="00D97814" w:rsidRPr="00DB5E8C">
        <w:rPr>
          <w:rStyle w:val="StyleArial11pt"/>
        </w:rPr>
        <w:t>7-day</w:t>
      </w:r>
      <w:r w:rsidRPr="00DB5E8C">
        <w:rPr>
          <w:rStyle w:val="StyleArial11pt"/>
        </w:rPr>
        <w:t xml:space="preserve"> old sample may be used providing the patient has not been transfused or pregnant within the previous 3 months.</w:t>
      </w:r>
      <w:r w:rsidR="00E94B6B" w:rsidRPr="00DB5E8C">
        <w:rPr>
          <w:rStyle w:val="StyleArial11pt"/>
        </w:rPr>
        <w:t xml:space="preserve"> This is generally only for chronically transfused patients with no history of atypical red cell antibodies</w:t>
      </w:r>
      <w:r w:rsidRPr="00DB5E8C">
        <w:rPr>
          <w:rStyle w:val="StyleArial11pt"/>
        </w:rPr>
        <w:t>.</w:t>
      </w:r>
      <w:bookmarkEnd w:id="92"/>
      <w:bookmarkEnd w:id="93"/>
      <w:bookmarkEnd w:id="94"/>
      <w:r w:rsidR="00E94B6B" w:rsidRPr="00DB5E8C">
        <w:rPr>
          <w:rStyle w:val="StyleArial11pt"/>
        </w:rPr>
        <w:t xml:space="preserve"> Requests for sample validity extension should be made via EPIC in accordance with the </w:t>
      </w:r>
      <w:hyperlink r:id="rId35" w:history="1">
        <w:r w:rsidR="00E94B6B" w:rsidRPr="00DB5E8C">
          <w:rPr>
            <w:rStyle w:val="StyleArial11pt"/>
          </w:rPr>
          <w:t>EPIC- requesting special requirements procedure</w:t>
        </w:r>
      </w:hyperlink>
      <w:r w:rsidR="00E94B6B" w:rsidRPr="00DB5E8C">
        <w:rPr>
          <w:rStyle w:val="StyleArial11pt"/>
        </w:rPr>
        <w:t xml:space="preserve">. </w:t>
      </w:r>
    </w:p>
    <w:bookmarkEnd w:id="84"/>
    <w:bookmarkEnd w:id="85"/>
    <w:bookmarkEnd w:id="86"/>
    <w:bookmarkEnd w:id="95"/>
    <w:p w14:paraId="2AED7108" w14:textId="77777777" w:rsidR="00E67CD2" w:rsidRPr="008E6510" w:rsidRDefault="00E67CD2" w:rsidP="008D75E1">
      <w:pPr>
        <w:jc w:val="both"/>
        <w:rPr>
          <w:rFonts w:ascii="Arial" w:hAnsi="Arial" w:cs="Arial"/>
          <w:sz w:val="22"/>
          <w:szCs w:val="22"/>
        </w:rPr>
      </w:pPr>
    </w:p>
    <w:p w14:paraId="7216176B" w14:textId="77777777" w:rsidR="00392B47" w:rsidRDefault="00E94B6B" w:rsidP="00392B47">
      <w:pPr>
        <w:pStyle w:val="Heading1"/>
        <w:rPr>
          <w:szCs w:val="22"/>
          <w:lang w:val="en-US"/>
        </w:rPr>
      </w:pPr>
      <w:bookmarkStart w:id="96" w:name="_Toc424824958"/>
      <w:bookmarkStart w:id="97" w:name="_Toc141716715"/>
      <w:bookmarkStart w:id="98" w:name="S"/>
      <w:bookmarkStart w:id="99" w:name="Sample"/>
      <w:bookmarkStart w:id="100" w:name="_Toc377483817"/>
      <w:bookmarkStart w:id="101" w:name="Twelve"/>
      <w:bookmarkStart w:id="102" w:name="_Toc381005426"/>
      <w:r>
        <w:rPr>
          <w:szCs w:val="22"/>
          <w:lang w:val="en-US"/>
        </w:rPr>
        <w:t>11</w:t>
      </w:r>
      <w:r w:rsidR="00392B47">
        <w:rPr>
          <w:szCs w:val="22"/>
          <w:lang w:val="en-US"/>
        </w:rPr>
        <w:t>.</w:t>
      </w:r>
      <w:r w:rsidR="00392B47" w:rsidRPr="00024EB9">
        <w:rPr>
          <w:szCs w:val="22"/>
          <w:lang w:val="en-US"/>
        </w:rPr>
        <w:tab/>
      </w:r>
      <w:r w:rsidR="00392B47" w:rsidRPr="004C49E8">
        <w:rPr>
          <w:szCs w:val="22"/>
          <w:lang w:val="en-US"/>
        </w:rPr>
        <w:t>C</w:t>
      </w:r>
      <w:bookmarkStart w:id="103" w:name="o"/>
      <w:r w:rsidR="00392B47" w:rsidRPr="004C49E8">
        <w:rPr>
          <w:szCs w:val="22"/>
          <w:lang w:val="en-US"/>
        </w:rPr>
        <w:t>O</w:t>
      </w:r>
      <w:bookmarkEnd w:id="103"/>
      <w:r w:rsidR="00392B47" w:rsidRPr="004C49E8">
        <w:rPr>
          <w:szCs w:val="22"/>
          <w:lang w:val="en-US"/>
        </w:rPr>
        <w:t xml:space="preserve">LLECTING </w:t>
      </w:r>
      <w:r w:rsidR="00392B47" w:rsidRPr="00B07674">
        <w:rPr>
          <w:szCs w:val="22"/>
          <w:lang w:val="en-US"/>
        </w:rPr>
        <w:t>THE BLOOD SAMPLE</w:t>
      </w:r>
      <w:bookmarkEnd w:id="96"/>
      <w:bookmarkEnd w:id="97"/>
    </w:p>
    <w:p w14:paraId="548D6A11" w14:textId="77777777" w:rsidR="00392B47" w:rsidRPr="00B07674" w:rsidRDefault="00392B47" w:rsidP="00392B47">
      <w:pPr>
        <w:rPr>
          <w:lang w:val="en-US" w:eastAsia="en-US"/>
        </w:rPr>
      </w:pPr>
    </w:p>
    <w:p w14:paraId="502AF44D" w14:textId="5065185E" w:rsidR="00392B47" w:rsidRDefault="003A7A38" w:rsidP="003A7A38">
      <w:pPr>
        <w:ind w:left="720" w:hanging="720"/>
        <w:jc w:val="both"/>
        <w:rPr>
          <w:rFonts w:ascii="Arial" w:hAnsi="Arial" w:cs="Arial"/>
          <w:b/>
          <w:sz w:val="22"/>
          <w:szCs w:val="22"/>
        </w:rPr>
      </w:pPr>
      <w:r w:rsidRPr="003A7A38">
        <w:rPr>
          <w:rFonts w:ascii="Arial" w:hAnsi="Arial" w:cs="Arial"/>
          <w:sz w:val="22"/>
          <w:szCs w:val="22"/>
        </w:rPr>
        <w:t>11.1.1</w:t>
      </w:r>
      <w:r>
        <w:rPr>
          <w:rFonts w:ascii="Arial" w:hAnsi="Arial" w:cs="Arial"/>
          <w:b/>
          <w:sz w:val="22"/>
          <w:szCs w:val="22"/>
        </w:rPr>
        <w:tab/>
      </w:r>
      <w:r w:rsidR="00392B47" w:rsidRPr="00B07674">
        <w:rPr>
          <w:rFonts w:ascii="Arial" w:hAnsi="Arial" w:cs="Arial"/>
          <w:b/>
          <w:sz w:val="22"/>
          <w:szCs w:val="22"/>
        </w:rPr>
        <w:t xml:space="preserve">This must only be carried out by </w:t>
      </w:r>
      <w:r w:rsidR="00D97814">
        <w:rPr>
          <w:rFonts w:ascii="Arial" w:hAnsi="Arial" w:cs="Arial"/>
          <w:b/>
          <w:sz w:val="22"/>
          <w:szCs w:val="22"/>
        </w:rPr>
        <w:t>a</w:t>
      </w:r>
      <w:r w:rsidR="00392B47" w:rsidRPr="00B07674">
        <w:rPr>
          <w:rFonts w:ascii="Arial" w:hAnsi="Arial" w:cs="Arial"/>
          <w:b/>
          <w:sz w:val="22"/>
          <w:szCs w:val="22"/>
        </w:rPr>
        <w:t xml:space="preserve"> </w:t>
      </w:r>
      <w:r w:rsidR="00D97814" w:rsidRPr="00B07674">
        <w:rPr>
          <w:rFonts w:ascii="Arial" w:hAnsi="Arial" w:cs="Arial"/>
          <w:b/>
          <w:sz w:val="22"/>
          <w:szCs w:val="22"/>
        </w:rPr>
        <w:t>member of staff</w:t>
      </w:r>
      <w:r w:rsidR="00D97814">
        <w:rPr>
          <w:rFonts w:ascii="Arial" w:hAnsi="Arial" w:cs="Arial"/>
          <w:b/>
          <w:sz w:val="22"/>
          <w:szCs w:val="22"/>
        </w:rPr>
        <w:t xml:space="preserve"> trained in venepuncture and</w:t>
      </w:r>
      <w:r w:rsidR="002D61CF">
        <w:rPr>
          <w:rFonts w:ascii="Arial" w:hAnsi="Arial" w:cs="Arial"/>
          <w:b/>
          <w:sz w:val="22"/>
          <w:szCs w:val="22"/>
        </w:rPr>
        <w:t xml:space="preserve"> </w:t>
      </w:r>
      <w:r w:rsidR="00D97814">
        <w:rPr>
          <w:rFonts w:ascii="Arial" w:hAnsi="Arial" w:cs="Arial"/>
          <w:b/>
          <w:sz w:val="22"/>
          <w:szCs w:val="22"/>
        </w:rPr>
        <w:t>in date with blood transfusion e-learning module</w:t>
      </w:r>
      <w:r w:rsidR="00392B47">
        <w:rPr>
          <w:rFonts w:ascii="Arial" w:hAnsi="Arial" w:cs="Arial"/>
          <w:b/>
          <w:sz w:val="22"/>
          <w:szCs w:val="22"/>
          <w:vertAlign w:val="subscript"/>
        </w:rPr>
        <w:t>.</w:t>
      </w:r>
      <w:r w:rsidR="00B23F52">
        <w:rPr>
          <w:rFonts w:ascii="Arial" w:hAnsi="Arial" w:cs="Arial"/>
          <w:b/>
          <w:sz w:val="22"/>
          <w:szCs w:val="22"/>
          <w:vertAlign w:val="subscript"/>
        </w:rPr>
        <w:t xml:space="preserve"> </w:t>
      </w:r>
      <w:r w:rsidR="00B23F52">
        <w:rPr>
          <w:rFonts w:ascii="Arial" w:hAnsi="Arial" w:cs="Arial"/>
          <w:b/>
          <w:sz w:val="22"/>
          <w:szCs w:val="22"/>
        </w:rPr>
        <w:t xml:space="preserve">When using BloodTrack </w:t>
      </w:r>
      <w:r w:rsidR="00D97814">
        <w:rPr>
          <w:rFonts w:ascii="Arial" w:hAnsi="Arial" w:cs="Arial"/>
          <w:b/>
          <w:sz w:val="22"/>
          <w:szCs w:val="22"/>
        </w:rPr>
        <w:t xml:space="preserve">Tx </w:t>
      </w:r>
      <w:r w:rsidR="00B23F52">
        <w:rPr>
          <w:rFonts w:ascii="Arial" w:hAnsi="Arial" w:cs="Arial"/>
          <w:b/>
          <w:sz w:val="22"/>
          <w:szCs w:val="22"/>
        </w:rPr>
        <w:t>only use your own barcode ID, DO NOT share barcode ID with other staff.</w:t>
      </w:r>
      <w:r w:rsidR="007038D6">
        <w:rPr>
          <w:rFonts w:ascii="Arial" w:hAnsi="Arial" w:cs="Arial"/>
          <w:b/>
          <w:sz w:val="22"/>
          <w:szCs w:val="22"/>
        </w:rPr>
        <w:t xml:space="preserve">  If, at any point in the process, you get distracted, you must stop and start the process again. </w:t>
      </w:r>
    </w:p>
    <w:p w14:paraId="404D097F" w14:textId="77777777" w:rsidR="007038D6" w:rsidRDefault="007038D6" w:rsidP="003A7A38">
      <w:pPr>
        <w:ind w:left="720" w:hanging="720"/>
        <w:jc w:val="both"/>
        <w:rPr>
          <w:rFonts w:ascii="Arial" w:hAnsi="Arial" w:cs="Arial"/>
          <w:b/>
          <w:sz w:val="22"/>
          <w:szCs w:val="22"/>
        </w:rPr>
      </w:pPr>
    </w:p>
    <w:p w14:paraId="1AEB1DEB" w14:textId="77777777" w:rsidR="000E1C31" w:rsidRPr="00A418D1" w:rsidRDefault="000E1C31" w:rsidP="00A418D1">
      <w:pPr>
        <w:ind w:left="720"/>
        <w:jc w:val="both"/>
        <w:rPr>
          <w:rFonts w:ascii="Arial" w:hAnsi="Arial" w:cs="Arial"/>
          <w:b/>
          <w:sz w:val="22"/>
          <w:szCs w:val="22"/>
        </w:rPr>
      </w:pPr>
    </w:p>
    <w:p w14:paraId="48E78215" w14:textId="51493BD6" w:rsidR="00E94B6B" w:rsidRDefault="00AF6067" w:rsidP="00DB5E8C">
      <w:pPr>
        <w:ind w:left="720" w:hanging="720"/>
        <w:jc w:val="both"/>
        <w:rPr>
          <w:rStyle w:val="noticetext1"/>
          <w:color w:val="auto"/>
          <w:sz w:val="22"/>
          <w:szCs w:val="22"/>
        </w:rPr>
      </w:pPr>
      <w:bookmarkStart w:id="104" w:name="_Toc377483818"/>
      <w:r>
        <w:rPr>
          <w:rStyle w:val="noticetext1"/>
          <w:color w:val="auto"/>
          <w:sz w:val="22"/>
          <w:szCs w:val="22"/>
        </w:rPr>
        <w:lastRenderedPageBreak/>
        <w:t>11.1.</w:t>
      </w:r>
      <w:r w:rsidR="003A7A38">
        <w:rPr>
          <w:rStyle w:val="noticetext1"/>
          <w:color w:val="auto"/>
          <w:sz w:val="22"/>
          <w:szCs w:val="22"/>
        </w:rPr>
        <w:t>2</w:t>
      </w:r>
      <w:r>
        <w:rPr>
          <w:rStyle w:val="noticetext1"/>
          <w:color w:val="auto"/>
          <w:sz w:val="22"/>
          <w:szCs w:val="22"/>
        </w:rPr>
        <w:tab/>
      </w:r>
      <w:r w:rsidR="00E94B6B" w:rsidRPr="00DB5E8C">
        <w:rPr>
          <w:rStyle w:val="noticetext1"/>
          <w:color w:val="auto"/>
          <w:sz w:val="22"/>
          <w:szCs w:val="22"/>
        </w:rPr>
        <w:t xml:space="preserve">The BloodTrack Tx system </w:t>
      </w:r>
      <w:r w:rsidR="003F426C">
        <w:rPr>
          <w:rStyle w:val="noticetext1"/>
          <w:color w:val="auto"/>
          <w:sz w:val="22"/>
          <w:szCs w:val="22"/>
        </w:rPr>
        <w:t>should</w:t>
      </w:r>
      <w:r w:rsidR="00E94B6B" w:rsidRPr="00DB5E8C">
        <w:rPr>
          <w:rStyle w:val="noticetext1"/>
          <w:color w:val="auto"/>
          <w:sz w:val="22"/>
          <w:szCs w:val="22"/>
        </w:rPr>
        <w:t xml:space="preserve"> be used for labelling all samples for blood transfusion. The system can be launched from the banner at the top of the EPIC home screen if using a work station on wheels</w:t>
      </w:r>
      <w:r w:rsidR="003F426C">
        <w:rPr>
          <w:rStyle w:val="noticetext1"/>
          <w:color w:val="auto"/>
          <w:sz w:val="22"/>
          <w:szCs w:val="22"/>
        </w:rPr>
        <w:t xml:space="preserve"> or </w:t>
      </w:r>
      <w:proofErr w:type="gramStart"/>
      <w:r w:rsidR="003F426C">
        <w:rPr>
          <w:rStyle w:val="noticetext1"/>
          <w:color w:val="auto"/>
          <w:sz w:val="22"/>
          <w:szCs w:val="22"/>
        </w:rPr>
        <w:t>other</w:t>
      </w:r>
      <w:proofErr w:type="gramEnd"/>
      <w:r w:rsidR="003F426C">
        <w:rPr>
          <w:rStyle w:val="noticetext1"/>
          <w:color w:val="auto"/>
          <w:sz w:val="22"/>
          <w:szCs w:val="22"/>
        </w:rPr>
        <w:t xml:space="preserve"> device enabled for sample taking.</w:t>
      </w:r>
    </w:p>
    <w:p w14:paraId="747644EE" w14:textId="77777777" w:rsidR="000E1C31" w:rsidRDefault="000E1C31" w:rsidP="00DB5E8C">
      <w:pPr>
        <w:ind w:left="720" w:hanging="720"/>
        <w:jc w:val="both"/>
        <w:rPr>
          <w:rStyle w:val="noticetext1"/>
          <w:color w:val="auto"/>
          <w:sz w:val="22"/>
          <w:szCs w:val="22"/>
        </w:rPr>
      </w:pPr>
    </w:p>
    <w:p w14:paraId="783F4E7A" w14:textId="0B9EAC3D" w:rsidR="000E1C31" w:rsidRDefault="00AF6067" w:rsidP="00DB5E8C">
      <w:pPr>
        <w:ind w:left="720" w:hanging="720"/>
        <w:jc w:val="both"/>
        <w:rPr>
          <w:rStyle w:val="noticetext1"/>
          <w:color w:val="auto"/>
          <w:sz w:val="22"/>
          <w:szCs w:val="22"/>
        </w:rPr>
      </w:pPr>
      <w:r>
        <w:rPr>
          <w:rStyle w:val="noticetext1"/>
          <w:color w:val="auto"/>
          <w:sz w:val="22"/>
          <w:szCs w:val="22"/>
        </w:rPr>
        <w:t>11.1.</w:t>
      </w:r>
      <w:r w:rsidR="003A7A38">
        <w:rPr>
          <w:rStyle w:val="noticetext1"/>
          <w:color w:val="auto"/>
          <w:sz w:val="22"/>
          <w:szCs w:val="22"/>
        </w:rPr>
        <w:t>3</w:t>
      </w:r>
      <w:r>
        <w:rPr>
          <w:rStyle w:val="noticetext1"/>
          <w:color w:val="auto"/>
          <w:sz w:val="22"/>
          <w:szCs w:val="22"/>
        </w:rPr>
        <w:tab/>
      </w:r>
      <w:r w:rsidR="000E1C31">
        <w:rPr>
          <w:rStyle w:val="noticetext1"/>
          <w:color w:val="auto"/>
          <w:sz w:val="22"/>
          <w:szCs w:val="22"/>
        </w:rPr>
        <w:t xml:space="preserve">Where BloodTrack Tx cannot be used for sample labelling (e.g. patient home, GP surgery, system not working) request forms can be printed from </w:t>
      </w:r>
      <w:hyperlink r:id="rId36" w:history="1">
        <w:r w:rsidR="000E1C31" w:rsidRPr="000E1C31">
          <w:rPr>
            <w:rStyle w:val="Hyperlink"/>
            <w:rFonts w:ascii="Arial" w:hAnsi="Arial" w:cs="Arial"/>
            <w:sz w:val="22"/>
            <w:szCs w:val="22"/>
            <w:shd w:val="clear" w:color="auto" w:fill="FFFFFF"/>
          </w:rPr>
          <w:t>EPIC</w:t>
        </w:r>
      </w:hyperlink>
      <w:r w:rsidR="000E1C31">
        <w:rPr>
          <w:rStyle w:val="noticetext1"/>
          <w:color w:val="auto"/>
          <w:sz w:val="22"/>
          <w:szCs w:val="22"/>
        </w:rPr>
        <w:t xml:space="preserve"> and sent to the transfusion laboratory with a hand written sample. Where EPIC cannot be accessed or printing is not available a paper </w:t>
      </w:r>
      <w:r w:rsidR="001916C1">
        <w:rPr>
          <w:rStyle w:val="noticetext1"/>
          <w:color w:val="auto"/>
          <w:sz w:val="22"/>
          <w:szCs w:val="22"/>
        </w:rPr>
        <w:t xml:space="preserve">transfusion </w:t>
      </w:r>
      <w:r w:rsidR="000E1C31">
        <w:rPr>
          <w:rStyle w:val="noticetext1"/>
          <w:color w:val="auto"/>
          <w:sz w:val="22"/>
          <w:szCs w:val="22"/>
        </w:rPr>
        <w:t xml:space="preserve">request form must be completed to accompany the </w:t>
      </w:r>
      <w:r w:rsidR="001916C1">
        <w:rPr>
          <w:rStyle w:val="noticetext1"/>
          <w:color w:val="auto"/>
          <w:sz w:val="22"/>
          <w:szCs w:val="22"/>
        </w:rPr>
        <w:t>hand-written</w:t>
      </w:r>
      <w:r w:rsidR="000E1C31">
        <w:rPr>
          <w:rStyle w:val="noticetext1"/>
          <w:color w:val="auto"/>
          <w:sz w:val="22"/>
          <w:szCs w:val="22"/>
        </w:rPr>
        <w:t xml:space="preserve"> sample. </w:t>
      </w:r>
    </w:p>
    <w:p w14:paraId="2FB28D71" w14:textId="77777777" w:rsidR="002F26D4" w:rsidRPr="00E94B6B" w:rsidRDefault="00E94B6B" w:rsidP="002F26D4">
      <w:pPr>
        <w:pStyle w:val="Heading2"/>
        <w:rPr>
          <w:b w:val="0"/>
          <w:i w:val="0"/>
          <w:sz w:val="22"/>
          <w:szCs w:val="22"/>
          <w:shd w:val="clear" w:color="auto" w:fill="FFFFFF"/>
        </w:rPr>
      </w:pPr>
      <w:bookmarkStart w:id="105" w:name="_Toc141716716"/>
      <w:r w:rsidRPr="00E565FE">
        <w:rPr>
          <w:i w:val="0"/>
          <w:sz w:val="22"/>
          <w:szCs w:val="22"/>
          <w:shd w:val="clear" w:color="auto" w:fill="FFFFFF"/>
        </w:rPr>
        <w:t>11.2</w:t>
      </w:r>
      <w:r w:rsidRPr="00E94B6B">
        <w:rPr>
          <w:b w:val="0"/>
          <w:i w:val="0"/>
          <w:sz w:val="22"/>
          <w:szCs w:val="22"/>
          <w:shd w:val="clear" w:color="auto" w:fill="FFFFFF"/>
        </w:rPr>
        <w:tab/>
      </w:r>
      <w:r w:rsidR="002F26D4" w:rsidRPr="00E877F0">
        <w:rPr>
          <w:i w:val="0"/>
          <w:sz w:val="22"/>
          <w:szCs w:val="22"/>
          <w:shd w:val="clear" w:color="auto" w:fill="FFFFFF"/>
        </w:rPr>
        <w:t>Sample and labelling</w:t>
      </w:r>
      <w:r w:rsidR="00E565FE" w:rsidRPr="00E877F0">
        <w:rPr>
          <w:i w:val="0"/>
          <w:sz w:val="22"/>
          <w:szCs w:val="22"/>
          <w:shd w:val="clear" w:color="auto" w:fill="FFFFFF"/>
        </w:rPr>
        <w:t xml:space="preserve"> requirements</w:t>
      </w:r>
      <w:bookmarkEnd w:id="105"/>
    </w:p>
    <w:p w14:paraId="6FE8E9E9" w14:textId="77777777" w:rsidR="002F26D4" w:rsidRDefault="002F26D4" w:rsidP="00392B47">
      <w:pPr>
        <w:jc w:val="both"/>
        <w:rPr>
          <w:rFonts w:ascii="Arial" w:hAnsi="Arial" w:cs="Arial"/>
          <w:b/>
          <w:sz w:val="22"/>
          <w:szCs w:val="22"/>
          <w:shd w:val="clear" w:color="auto" w:fill="FFFFFF"/>
        </w:rPr>
      </w:pPr>
    </w:p>
    <w:p w14:paraId="556282E2" w14:textId="77777777" w:rsidR="00392B47" w:rsidRDefault="00E94B6B" w:rsidP="00392B47">
      <w:pPr>
        <w:jc w:val="both"/>
        <w:rPr>
          <w:rFonts w:ascii="Arial" w:hAnsi="Arial" w:cs="Arial"/>
          <w:sz w:val="22"/>
          <w:szCs w:val="22"/>
          <w:shd w:val="clear" w:color="auto" w:fill="FFFFFF"/>
        </w:rPr>
      </w:pPr>
      <w:r>
        <w:rPr>
          <w:rFonts w:ascii="Arial" w:hAnsi="Arial" w:cs="Arial"/>
          <w:sz w:val="22"/>
          <w:szCs w:val="22"/>
          <w:shd w:val="clear" w:color="auto" w:fill="FFFFFF"/>
        </w:rPr>
        <w:t>11.2</w:t>
      </w:r>
      <w:r w:rsidR="002F26D4">
        <w:rPr>
          <w:rFonts w:ascii="Arial" w:hAnsi="Arial" w:cs="Arial"/>
          <w:sz w:val="22"/>
          <w:szCs w:val="22"/>
          <w:shd w:val="clear" w:color="auto" w:fill="FFFFFF"/>
        </w:rPr>
        <w:t>.1</w:t>
      </w:r>
      <w:r w:rsidR="002F26D4">
        <w:rPr>
          <w:rFonts w:ascii="Arial" w:hAnsi="Arial" w:cs="Arial"/>
          <w:sz w:val="22"/>
          <w:szCs w:val="22"/>
          <w:shd w:val="clear" w:color="auto" w:fill="FFFFFF"/>
        </w:rPr>
        <w:tab/>
      </w:r>
      <w:r w:rsidR="00392B47" w:rsidRPr="00B07674">
        <w:rPr>
          <w:rFonts w:ascii="Arial" w:hAnsi="Arial" w:cs="Arial"/>
          <w:sz w:val="22"/>
          <w:szCs w:val="22"/>
          <w:shd w:val="clear" w:color="auto" w:fill="FFFFFF"/>
        </w:rPr>
        <w:t>Sample tube requirements</w:t>
      </w:r>
      <w:bookmarkEnd w:id="104"/>
      <w:r w:rsidR="00392B47">
        <w:rPr>
          <w:rFonts w:ascii="Arial" w:hAnsi="Arial" w:cs="Arial"/>
          <w:sz w:val="22"/>
          <w:szCs w:val="22"/>
          <w:shd w:val="clear" w:color="auto" w:fill="FFFFFF"/>
        </w:rPr>
        <w:t>:</w:t>
      </w:r>
    </w:p>
    <w:p w14:paraId="3F440007" w14:textId="77777777" w:rsidR="00FF783A" w:rsidRPr="00B07674" w:rsidRDefault="00FF783A" w:rsidP="00392B47">
      <w:pPr>
        <w:jc w:val="both"/>
        <w:rPr>
          <w:rFonts w:ascii="Arial" w:hAnsi="Arial" w:cs="Arial"/>
          <w:sz w:val="22"/>
          <w:szCs w:val="22"/>
          <w:shd w:val="clear" w:color="auto" w:fill="FFFFFF"/>
        </w:rPr>
      </w:pPr>
    </w:p>
    <w:p w14:paraId="2EC1E3E9" w14:textId="77777777" w:rsidR="00392B47" w:rsidRPr="00FF783A" w:rsidRDefault="00392B47" w:rsidP="00D63072">
      <w:pPr>
        <w:numPr>
          <w:ilvl w:val="0"/>
          <w:numId w:val="3"/>
        </w:numPr>
        <w:jc w:val="both"/>
        <w:rPr>
          <w:rStyle w:val="noticetext1"/>
          <w:color w:val="auto"/>
          <w:sz w:val="22"/>
          <w:szCs w:val="22"/>
        </w:rPr>
      </w:pPr>
      <w:bookmarkStart w:id="106" w:name="_Toc377483819"/>
      <w:r w:rsidRPr="00FF783A">
        <w:rPr>
          <w:rStyle w:val="noticetext1"/>
          <w:color w:val="auto"/>
          <w:sz w:val="22"/>
          <w:szCs w:val="22"/>
        </w:rPr>
        <w:t>Neonates to 5 years old   -    1.3 or 2 m</w:t>
      </w:r>
      <w:r w:rsidR="001916C1">
        <w:rPr>
          <w:rStyle w:val="noticetext1"/>
          <w:color w:val="auto"/>
          <w:sz w:val="22"/>
          <w:szCs w:val="22"/>
        </w:rPr>
        <w:t>L</w:t>
      </w:r>
      <w:r w:rsidRPr="00FF783A">
        <w:rPr>
          <w:rStyle w:val="noticetext1"/>
          <w:color w:val="auto"/>
          <w:sz w:val="22"/>
          <w:szCs w:val="22"/>
        </w:rPr>
        <w:t xml:space="preserve"> EDTA sample tube.</w:t>
      </w:r>
      <w:bookmarkEnd w:id="106"/>
    </w:p>
    <w:p w14:paraId="5F51338A" w14:textId="77777777" w:rsidR="00392B47" w:rsidRPr="00B07674" w:rsidRDefault="00392B47" w:rsidP="00D63072">
      <w:pPr>
        <w:numPr>
          <w:ilvl w:val="0"/>
          <w:numId w:val="3"/>
        </w:numPr>
        <w:jc w:val="both"/>
        <w:rPr>
          <w:rStyle w:val="noticetext1"/>
          <w:b/>
          <w:bCs/>
          <w:color w:val="auto"/>
          <w:sz w:val="22"/>
          <w:szCs w:val="22"/>
        </w:rPr>
      </w:pPr>
      <w:bookmarkStart w:id="107" w:name="_Toc377483820"/>
      <w:r w:rsidRPr="004C49E8">
        <w:rPr>
          <w:rStyle w:val="noticetext1"/>
          <w:color w:val="auto"/>
          <w:sz w:val="22"/>
          <w:szCs w:val="22"/>
        </w:rPr>
        <w:t xml:space="preserve">5 years to adult </w:t>
      </w:r>
      <w:r w:rsidRPr="00B07674">
        <w:rPr>
          <w:rStyle w:val="noticetext1"/>
          <w:color w:val="auto"/>
          <w:sz w:val="22"/>
          <w:szCs w:val="22"/>
        </w:rPr>
        <w:t xml:space="preserve">   -    </w:t>
      </w:r>
      <w:r w:rsidR="001916C1">
        <w:rPr>
          <w:rStyle w:val="noticetext1"/>
          <w:color w:val="auto"/>
          <w:sz w:val="22"/>
          <w:szCs w:val="22"/>
        </w:rPr>
        <w:t>6</w:t>
      </w:r>
      <w:r w:rsidRPr="00B07674">
        <w:rPr>
          <w:rStyle w:val="noticetext1"/>
          <w:color w:val="auto"/>
          <w:sz w:val="22"/>
          <w:szCs w:val="22"/>
        </w:rPr>
        <w:t>m</w:t>
      </w:r>
      <w:r w:rsidR="001916C1">
        <w:rPr>
          <w:rStyle w:val="noticetext1"/>
          <w:color w:val="auto"/>
          <w:sz w:val="22"/>
          <w:szCs w:val="22"/>
        </w:rPr>
        <w:t>L</w:t>
      </w:r>
      <w:r w:rsidRPr="00B07674">
        <w:rPr>
          <w:rStyle w:val="noticetext1"/>
          <w:color w:val="auto"/>
          <w:sz w:val="22"/>
          <w:szCs w:val="22"/>
        </w:rPr>
        <w:t xml:space="preserve"> EDTA sample tube.</w:t>
      </w:r>
      <w:bookmarkEnd w:id="107"/>
      <w:r w:rsidRPr="00B07674">
        <w:rPr>
          <w:rStyle w:val="noticetext1"/>
          <w:color w:val="auto"/>
          <w:sz w:val="22"/>
          <w:szCs w:val="22"/>
        </w:rPr>
        <w:t xml:space="preserve">  </w:t>
      </w:r>
    </w:p>
    <w:p w14:paraId="4933236D" w14:textId="77777777" w:rsidR="00392B47" w:rsidRPr="00B07674" w:rsidRDefault="00392B47" w:rsidP="00392B47">
      <w:pPr>
        <w:jc w:val="both"/>
        <w:rPr>
          <w:rStyle w:val="noticetext1"/>
          <w:b/>
          <w:bCs/>
          <w:color w:val="auto"/>
          <w:sz w:val="22"/>
          <w:szCs w:val="22"/>
          <w:vertAlign w:val="subscript"/>
        </w:rPr>
      </w:pPr>
      <w:r w:rsidRPr="00B07674">
        <w:rPr>
          <w:rFonts w:ascii="Arial" w:hAnsi="Arial" w:cs="Arial"/>
          <w:sz w:val="22"/>
          <w:szCs w:val="22"/>
          <w:shd w:val="clear" w:color="auto" w:fill="FFFFFF"/>
        </w:rPr>
        <w:br/>
      </w:r>
      <w:bookmarkStart w:id="108" w:name="_Toc377483821"/>
      <w:r w:rsidR="00E94B6B">
        <w:rPr>
          <w:rFonts w:ascii="Arial" w:hAnsi="Arial" w:cs="Arial"/>
          <w:sz w:val="22"/>
          <w:szCs w:val="22"/>
          <w:shd w:val="clear" w:color="auto" w:fill="FFFFFF"/>
        </w:rPr>
        <w:t>11.2</w:t>
      </w:r>
      <w:r w:rsidR="002F26D4">
        <w:rPr>
          <w:rFonts w:ascii="Arial" w:hAnsi="Arial" w:cs="Arial"/>
          <w:sz w:val="22"/>
          <w:szCs w:val="22"/>
          <w:shd w:val="clear" w:color="auto" w:fill="FFFFFF"/>
        </w:rPr>
        <w:t>.</w:t>
      </w:r>
      <w:r w:rsidRPr="00B07674">
        <w:rPr>
          <w:rFonts w:ascii="Arial" w:hAnsi="Arial" w:cs="Arial"/>
          <w:sz w:val="22"/>
          <w:szCs w:val="22"/>
          <w:shd w:val="clear" w:color="auto" w:fill="FFFFFF"/>
        </w:rPr>
        <w:t>2</w:t>
      </w:r>
      <w:r w:rsidRPr="00B07674">
        <w:rPr>
          <w:rFonts w:ascii="Arial" w:hAnsi="Arial" w:cs="Arial"/>
          <w:b/>
          <w:sz w:val="22"/>
          <w:szCs w:val="22"/>
          <w:shd w:val="clear" w:color="auto" w:fill="FFFFFF"/>
        </w:rPr>
        <w:tab/>
      </w:r>
      <w:r w:rsidRPr="006C7D94">
        <w:rPr>
          <w:rStyle w:val="noticetext1"/>
          <w:color w:val="auto"/>
          <w:sz w:val="22"/>
          <w:szCs w:val="22"/>
        </w:rPr>
        <w:t>Positive identification of the patient is essential</w:t>
      </w:r>
      <w:r w:rsidRPr="00903AC3">
        <w:rPr>
          <w:rStyle w:val="noticetext1"/>
          <w:color w:val="auto"/>
          <w:sz w:val="22"/>
          <w:szCs w:val="22"/>
        </w:rPr>
        <w:t xml:space="preserve"> and must be </w:t>
      </w:r>
      <w:r w:rsidR="00705FDF" w:rsidRPr="00903AC3">
        <w:rPr>
          <w:rStyle w:val="noticetext1"/>
          <w:color w:val="auto"/>
          <w:sz w:val="22"/>
          <w:szCs w:val="22"/>
        </w:rPr>
        <w:t>undertaken</w:t>
      </w:r>
      <w:bookmarkEnd w:id="108"/>
      <w:r>
        <w:rPr>
          <w:rStyle w:val="noticetext1"/>
          <w:color w:val="auto"/>
          <w:sz w:val="22"/>
          <w:szCs w:val="22"/>
          <w:vertAlign w:val="subscript"/>
        </w:rPr>
        <w:t>.</w:t>
      </w:r>
    </w:p>
    <w:p w14:paraId="49E2F4D3" w14:textId="77777777" w:rsidR="00392B47" w:rsidRPr="004C49E8" w:rsidRDefault="00392B47" w:rsidP="00392B47">
      <w:pPr>
        <w:jc w:val="both"/>
        <w:rPr>
          <w:rStyle w:val="noticetext1"/>
          <w:color w:val="auto"/>
          <w:sz w:val="22"/>
          <w:szCs w:val="22"/>
        </w:rPr>
      </w:pPr>
    </w:p>
    <w:p w14:paraId="22D70F88" w14:textId="77777777" w:rsidR="00392B47" w:rsidRDefault="00E94B6B" w:rsidP="00392B47">
      <w:pPr>
        <w:ind w:left="720" w:hanging="720"/>
        <w:jc w:val="both"/>
        <w:rPr>
          <w:rStyle w:val="noticetext1"/>
          <w:color w:val="auto"/>
          <w:sz w:val="22"/>
          <w:szCs w:val="22"/>
        </w:rPr>
      </w:pPr>
      <w:r>
        <w:rPr>
          <w:rStyle w:val="noticetext1"/>
          <w:color w:val="auto"/>
          <w:sz w:val="22"/>
          <w:szCs w:val="22"/>
        </w:rPr>
        <w:t>11.2.3</w:t>
      </w:r>
      <w:r w:rsidR="00392B47" w:rsidRPr="00B07674">
        <w:rPr>
          <w:rStyle w:val="noticetext1"/>
          <w:color w:val="auto"/>
          <w:sz w:val="22"/>
          <w:szCs w:val="22"/>
        </w:rPr>
        <w:tab/>
        <w:t xml:space="preserve">If any of the </w:t>
      </w:r>
      <w:r w:rsidR="00E50836" w:rsidRPr="00B07674">
        <w:rPr>
          <w:rStyle w:val="noticetext1"/>
          <w:color w:val="auto"/>
          <w:sz w:val="22"/>
          <w:szCs w:val="22"/>
        </w:rPr>
        <w:t>patient’s</w:t>
      </w:r>
      <w:r w:rsidR="00392B47" w:rsidRPr="00B07674">
        <w:rPr>
          <w:rStyle w:val="noticetext1"/>
          <w:color w:val="auto"/>
          <w:sz w:val="22"/>
          <w:szCs w:val="22"/>
        </w:rPr>
        <w:t xml:space="preserve"> details (First name, surname, date of birth, </w:t>
      </w:r>
      <w:r w:rsidR="001916C1">
        <w:rPr>
          <w:rStyle w:val="noticetext1"/>
          <w:color w:val="auto"/>
          <w:sz w:val="22"/>
          <w:szCs w:val="22"/>
        </w:rPr>
        <w:t>MRN</w:t>
      </w:r>
      <w:r w:rsidR="00392B47" w:rsidRPr="00B07674">
        <w:rPr>
          <w:rStyle w:val="noticetext1"/>
          <w:color w:val="auto"/>
          <w:sz w:val="22"/>
          <w:szCs w:val="22"/>
        </w:rPr>
        <w:t>/NHS number) are missing</w:t>
      </w:r>
      <w:r w:rsidR="001D5A43">
        <w:rPr>
          <w:rStyle w:val="noticetext1"/>
          <w:color w:val="auto"/>
          <w:sz w:val="22"/>
          <w:szCs w:val="22"/>
        </w:rPr>
        <w:t xml:space="preserve"> or incorrect</w:t>
      </w:r>
      <w:r w:rsidR="00392B47" w:rsidRPr="00B07674">
        <w:rPr>
          <w:rStyle w:val="noticetext1"/>
          <w:color w:val="auto"/>
          <w:sz w:val="22"/>
          <w:szCs w:val="22"/>
        </w:rPr>
        <w:t xml:space="preserve"> </w:t>
      </w:r>
      <w:r w:rsidR="001D5A43">
        <w:rPr>
          <w:rStyle w:val="noticetext1"/>
          <w:color w:val="auto"/>
          <w:sz w:val="22"/>
          <w:szCs w:val="22"/>
        </w:rPr>
        <w:t>on</w:t>
      </w:r>
      <w:r w:rsidR="00392B47" w:rsidRPr="00B07674">
        <w:rPr>
          <w:rStyle w:val="noticetext1"/>
          <w:color w:val="auto"/>
          <w:sz w:val="22"/>
          <w:szCs w:val="22"/>
        </w:rPr>
        <w:t xml:space="preserve"> </w:t>
      </w:r>
      <w:r w:rsidR="001D5A43">
        <w:rPr>
          <w:rStyle w:val="noticetext1"/>
          <w:color w:val="auto"/>
          <w:sz w:val="22"/>
          <w:szCs w:val="22"/>
        </w:rPr>
        <w:t xml:space="preserve">the </w:t>
      </w:r>
      <w:r w:rsidR="00392B47" w:rsidRPr="00B07674">
        <w:rPr>
          <w:rStyle w:val="noticetext1"/>
          <w:color w:val="auto"/>
          <w:sz w:val="22"/>
          <w:szCs w:val="22"/>
        </w:rPr>
        <w:t>ID band</w:t>
      </w:r>
      <w:r w:rsidR="001916C1">
        <w:rPr>
          <w:rStyle w:val="noticetext1"/>
          <w:color w:val="auto"/>
          <w:sz w:val="22"/>
          <w:szCs w:val="22"/>
        </w:rPr>
        <w:t>, or request form,</w:t>
      </w:r>
      <w:r w:rsidR="00392B47" w:rsidRPr="00B07674">
        <w:rPr>
          <w:rStyle w:val="noticetext1"/>
          <w:color w:val="auto"/>
          <w:sz w:val="22"/>
          <w:szCs w:val="22"/>
        </w:rPr>
        <w:t xml:space="preserve"> the sample must not be taken until this is rectified.  </w:t>
      </w:r>
    </w:p>
    <w:p w14:paraId="2F7B95D2" w14:textId="77777777" w:rsidR="00FC791E" w:rsidRDefault="00FC791E" w:rsidP="00392B47">
      <w:pPr>
        <w:ind w:left="720" w:hanging="720"/>
        <w:jc w:val="both"/>
        <w:rPr>
          <w:rStyle w:val="noticetext1"/>
          <w:color w:val="auto"/>
          <w:sz w:val="22"/>
          <w:szCs w:val="22"/>
        </w:rPr>
      </w:pPr>
    </w:p>
    <w:p w14:paraId="332F62B8" w14:textId="77777777" w:rsidR="00FC791E" w:rsidRDefault="00E94B6B" w:rsidP="00392B47">
      <w:pPr>
        <w:ind w:left="720" w:hanging="720"/>
        <w:jc w:val="both"/>
        <w:rPr>
          <w:rStyle w:val="noticetext1"/>
          <w:b/>
          <w:color w:val="auto"/>
          <w:sz w:val="22"/>
          <w:szCs w:val="22"/>
        </w:rPr>
      </w:pPr>
      <w:r>
        <w:rPr>
          <w:rStyle w:val="noticetext1"/>
          <w:color w:val="auto"/>
          <w:sz w:val="22"/>
          <w:szCs w:val="22"/>
        </w:rPr>
        <w:t>11.2</w:t>
      </w:r>
      <w:r w:rsidR="002F26D4">
        <w:rPr>
          <w:rStyle w:val="noticetext1"/>
          <w:color w:val="auto"/>
          <w:sz w:val="22"/>
          <w:szCs w:val="22"/>
        </w:rPr>
        <w:t>.</w:t>
      </w:r>
      <w:r w:rsidR="00FC791E">
        <w:rPr>
          <w:rStyle w:val="noticetext1"/>
          <w:color w:val="auto"/>
          <w:sz w:val="22"/>
          <w:szCs w:val="22"/>
        </w:rPr>
        <w:t>4</w:t>
      </w:r>
      <w:r w:rsidR="00FC791E">
        <w:rPr>
          <w:rStyle w:val="noticetext1"/>
          <w:color w:val="auto"/>
          <w:sz w:val="22"/>
          <w:szCs w:val="22"/>
        </w:rPr>
        <w:tab/>
      </w:r>
      <w:r w:rsidR="00FC791E" w:rsidRPr="00FC791E">
        <w:rPr>
          <w:rStyle w:val="noticetext1"/>
          <w:b/>
          <w:color w:val="auto"/>
          <w:sz w:val="22"/>
          <w:szCs w:val="22"/>
        </w:rPr>
        <w:t xml:space="preserve">Correct </w:t>
      </w:r>
      <w:r w:rsidR="001916C1">
        <w:rPr>
          <w:rStyle w:val="noticetext1"/>
          <w:b/>
          <w:color w:val="auto"/>
          <w:sz w:val="22"/>
          <w:szCs w:val="22"/>
        </w:rPr>
        <w:t xml:space="preserve">patient </w:t>
      </w:r>
      <w:r w:rsidR="00FC791E" w:rsidRPr="00FC791E">
        <w:rPr>
          <w:rStyle w:val="noticetext1"/>
          <w:b/>
          <w:color w:val="auto"/>
          <w:sz w:val="22"/>
          <w:szCs w:val="22"/>
        </w:rPr>
        <w:t>identification and labelling of the sample is a critical step in the transfusion process, errors at this stage can lead to ABO incompatible transfusion which can ultimately result in the death of the patient. Strict adherence to this policy is vital for patient safety. Blood tubes must not be pre-labelled, patient ID bands must not be held anywhere other than on the patient and excess BloodTrack</w:t>
      </w:r>
      <w:r w:rsidR="001916C1">
        <w:rPr>
          <w:rStyle w:val="noticetext1"/>
          <w:b/>
          <w:color w:val="auto"/>
          <w:sz w:val="22"/>
          <w:szCs w:val="22"/>
        </w:rPr>
        <w:t xml:space="preserve"> Tx</w:t>
      </w:r>
      <w:r w:rsidR="00FC791E" w:rsidRPr="00FC791E">
        <w:rPr>
          <w:rStyle w:val="noticetext1"/>
          <w:b/>
          <w:color w:val="auto"/>
          <w:sz w:val="22"/>
          <w:szCs w:val="22"/>
        </w:rPr>
        <w:t xml:space="preserve"> printed labels must not be saved for later use.</w:t>
      </w:r>
      <w:r w:rsidR="00FC791E">
        <w:rPr>
          <w:rStyle w:val="noticetext1"/>
          <w:b/>
          <w:color w:val="auto"/>
          <w:sz w:val="22"/>
          <w:szCs w:val="22"/>
        </w:rPr>
        <w:t xml:space="preserve"> In addition, the</w:t>
      </w:r>
      <w:hyperlink w:anchor="_10.1_Two_sample" w:history="1">
        <w:r w:rsidR="00FC791E" w:rsidRPr="00B23F52">
          <w:rPr>
            <w:rStyle w:val="Hyperlink"/>
            <w:rFonts w:ascii="Arial" w:hAnsi="Arial" w:cs="Arial"/>
            <w:b/>
            <w:sz w:val="22"/>
            <w:szCs w:val="22"/>
            <w:shd w:val="clear" w:color="auto" w:fill="FFFFFF"/>
          </w:rPr>
          <w:t xml:space="preserve"> two sample policy</w:t>
        </w:r>
      </w:hyperlink>
      <w:r w:rsidR="00FC791E">
        <w:rPr>
          <w:rStyle w:val="noticetext1"/>
          <w:b/>
          <w:color w:val="auto"/>
          <w:sz w:val="22"/>
          <w:szCs w:val="22"/>
        </w:rPr>
        <w:t xml:space="preserve"> must be followed correctly.</w:t>
      </w:r>
      <w:r w:rsidR="00B23F52">
        <w:rPr>
          <w:rStyle w:val="noticetext1"/>
          <w:b/>
          <w:color w:val="auto"/>
          <w:sz w:val="22"/>
          <w:szCs w:val="22"/>
        </w:rPr>
        <w:t xml:space="preserve"> </w:t>
      </w:r>
    </w:p>
    <w:p w14:paraId="3BEB06FC" w14:textId="00F100E3" w:rsidR="00392B47" w:rsidRPr="00C44799" w:rsidRDefault="00E565FE" w:rsidP="00C44799">
      <w:pPr>
        <w:pStyle w:val="Heading2"/>
        <w:rPr>
          <w:rStyle w:val="noticetext1"/>
          <w:i w:val="0"/>
          <w:color w:val="auto"/>
          <w:sz w:val="22"/>
          <w:szCs w:val="22"/>
        </w:rPr>
      </w:pPr>
      <w:bookmarkStart w:id="109" w:name="_Toc427154273"/>
      <w:bookmarkStart w:id="110" w:name="_Toc141716717"/>
      <w:r>
        <w:rPr>
          <w:i w:val="0"/>
          <w:sz w:val="22"/>
          <w:szCs w:val="22"/>
        </w:rPr>
        <w:t>11.3</w:t>
      </w:r>
      <w:r w:rsidR="00392B47" w:rsidRPr="00B07674">
        <w:rPr>
          <w:rStyle w:val="noticetext1"/>
          <w:color w:val="auto"/>
          <w:sz w:val="22"/>
          <w:szCs w:val="22"/>
        </w:rPr>
        <w:tab/>
      </w:r>
      <w:r w:rsidR="00392B47" w:rsidRPr="00E712F5">
        <w:rPr>
          <w:i w:val="0"/>
          <w:sz w:val="22"/>
          <w:szCs w:val="22"/>
        </w:rPr>
        <w:t xml:space="preserve">Procedure for </w:t>
      </w:r>
      <w:r>
        <w:rPr>
          <w:i w:val="0"/>
          <w:sz w:val="22"/>
          <w:szCs w:val="22"/>
        </w:rPr>
        <w:t>labelling transfusion samples</w:t>
      </w:r>
      <w:bookmarkEnd w:id="109"/>
      <w:bookmarkEnd w:id="110"/>
      <w:r w:rsidR="00392B47" w:rsidRPr="00C44799">
        <w:rPr>
          <w:rStyle w:val="noticetext1"/>
          <w:i w:val="0"/>
          <w:color w:val="auto"/>
          <w:sz w:val="22"/>
          <w:szCs w:val="22"/>
        </w:rPr>
        <w:t xml:space="preserve">  </w:t>
      </w:r>
    </w:p>
    <w:p w14:paraId="4277B8BB" w14:textId="77777777" w:rsidR="00392B47" w:rsidRPr="00B07674" w:rsidRDefault="00392B47" w:rsidP="00392B47">
      <w:pPr>
        <w:jc w:val="both"/>
        <w:rPr>
          <w:rStyle w:val="noticetext1"/>
          <w:color w:val="auto"/>
          <w:sz w:val="22"/>
          <w:szCs w:val="22"/>
        </w:rPr>
      </w:pPr>
    </w:p>
    <w:p w14:paraId="05F6A6D8" w14:textId="77777777" w:rsidR="00392B47" w:rsidRPr="00B07674" w:rsidRDefault="00E565FE" w:rsidP="005E7CFD">
      <w:pPr>
        <w:ind w:left="720" w:hanging="720"/>
        <w:jc w:val="both"/>
        <w:rPr>
          <w:rStyle w:val="noticetext1"/>
          <w:color w:val="auto"/>
          <w:sz w:val="22"/>
          <w:szCs w:val="22"/>
        </w:rPr>
      </w:pPr>
      <w:r>
        <w:rPr>
          <w:rStyle w:val="noticetext1"/>
          <w:color w:val="auto"/>
          <w:sz w:val="22"/>
          <w:szCs w:val="22"/>
        </w:rPr>
        <w:t>11.3</w:t>
      </w:r>
      <w:r w:rsidR="00C44799">
        <w:rPr>
          <w:rStyle w:val="noticetext1"/>
          <w:color w:val="auto"/>
          <w:sz w:val="22"/>
          <w:szCs w:val="22"/>
        </w:rPr>
        <w:t>.1</w:t>
      </w:r>
      <w:r w:rsidR="00392B47">
        <w:rPr>
          <w:rStyle w:val="noticetext1"/>
          <w:color w:val="auto"/>
          <w:sz w:val="22"/>
          <w:szCs w:val="22"/>
        </w:rPr>
        <w:tab/>
      </w:r>
      <w:r w:rsidR="001916C1">
        <w:rPr>
          <w:rStyle w:val="noticetext1"/>
          <w:color w:val="auto"/>
          <w:sz w:val="22"/>
          <w:szCs w:val="22"/>
        </w:rPr>
        <w:t xml:space="preserve">In settings where ID bands can be printed from EPIC, </w:t>
      </w:r>
      <w:r w:rsidR="00392B47" w:rsidRPr="00B07674">
        <w:rPr>
          <w:rStyle w:val="noticetext1"/>
          <w:color w:val="auto"/>
          <w:sz w:val="22"/>
          <w:szCs w:val="22"/>
        </w:rPr>
        <w:t>patients must wear</w:t>
      </w:r>
      <w:r w:rsidR="001D5A43">
        <w:rPr>
          <w:rStyle w:val="noticetext1"/>
          <w:color w:val="auto"/>
          <w:sz w:val="22"/>
          <w:szCs w:val="22"/>
        </w:rPr>
        <w:t xml:space="preserve"> </w:t>
      </w:r>
      <w:r w:rsidR="001916C1">
        <w:rPr>
          <w:rStyle w:val="noticetext1"/>
          <w:color w:val="auto"/>
          <w:sz w:val="22"/>
          <w:szCs w:val="22"/>
        </w:rPr>
        <w:t>the</w:t>
      </w:r>
      <w:r w:rsidR="00392B47" w:rsidRPr="00B07674">
        <w:rPr>
          <w:rStyle w:val="noticetext1"/>
          <w:color w:val="auto"/>
          <w:sz w:val="22"/>
          <w:szCs w:val="22"/>
        </w:rPr>
        <w:t xml:space="preserve"> ID b</w:t>
      </w:r>
      <w:r w:rsidR="001D5A43">
        <w:rPr>
          <w:rStyle w:val="noticetext1"/>
          <w:color w:val="auto"/>
          <w:sz w:val="22"/>
          <w:szCs w:val="22"/>
        </w:rPr>
        <w:t>and</w:t>
      </w:r>
      <w:r w:rsidR="00392B47" w:rsidRPr="00B07674">
        <w:rPr>
          <w:rStyle w:val="noticetext1"/>
          <w:color w:val="auto"/>
          <w:sz w:val="22"/>
          <w:szCs w:val="22"/>
        </w:rPr>
        <w:t xml:space="preserve">, with the first name, surname, date of birth and </w:t>
      </w:r>
      <w:r w:rsidR="001916C1">
        <w:rPr>
          <w:rStyle w:val="noticetext1"/>
          <w:color w:val="auto"/>
          <w:sz w:val="22"/>
          <w:szCs w:val="22"/>
        </w:rPr>
        <w:t>MRN</w:t>
      </w:r>
      <w:r w:rsidR="00392B47" w:rsidRPr="00B07674">
        <w:rPr>
          <w:rStyle w:val="noticetext1"/>
          <w:color w:val="auto"/>
          <w:sz w:val="22"/>
          <w:szCs w:val="22"/>
        </w:rPr>
        <w:t xml:space="preserve">/NHS number. </w:t>
      </w:r>
    </w:p>
    <w:p w14:paraId="626B55D4" w14:textId="77777777" w:rsidR="00392B47" w:rsidRPr="00B07674" w:rsidRDefault="00392B47" w:rsidP="005E7CFD">
      <w:pPr>
        <w:jc w:val="both"/>
        <w:rPr>
          <w:rStyle w:val="noticetext1"/>
          <w:color w:val="auto"/>
          <w:sz w:val="22"/>
          <w:szCs w:val="22"/>
        </w:rPr>
      </w:pPr>
    </w:p>
    <w:p w14:paraId="4AC88A0B" w14:textId="77777777" w:rsidR="00576861" w:rsidRDefault="00E565FE" w:rsidP="00576861">
      <w:pPr>
        <w:ind w:left="720" w:hanging="720"/>
        <w:jc w:val="both"/>
        <w:rPr>
          <w:rStyle w:val="noticetext1"/>
          <w:color w:val="auto"/>
          <w:sz w:val="22"/>
          <w:szCs w:val="22"/>
        </w:rPr>
      </w:pPr>
      <w:r>
        <w:rPr>
          <w:rStyle w:val="noticetext1"/>
          <w:color w:val="auto"/>
          <w:sz w:val="22"/>
          <w:szCs w:val="22"/>
        </w:rPr>
        <w:t>11.3.2</w:t>
      </w:r>
      <w:r w:rsidR="00576861">
        <w:rPr>
          <w:rStyle w:val="noticetext1"/>
          <w:color w:val="auto"/>
          <w:sz w:val="22"/>
          <w:szCs w:val="22"/>
        </w:rPr>
        <w:tab/>
        <w:t>For c</w:t>
      </w:r>
      <w:r w:rsidR="00576861" w:rsidRPr="00B07674">
        <w:rPr>
          <w:rStyle w:val="noticetext1"/>
          <w:color w:val="auto"/>
          <w:sz w:val="22"/>
          <w:szCs w:val="22"/>
        </w:rPr>
        <w:t>onscious patients</w:t>
      </w:r>
      <w:r w:rsidR="00576861">
        <w:rPr>
          <w:rStyle w:val="noticetext1"/>
          <w:color w:val="auto"/>
          <w:sz w:val="22"/>
          <w:szCs w:val="22"/>
        </w:rPr>
        <w:t xml:space="preserve"> i</w:t>
      </w:r>
      <w:r w:rsidR="00576861" w:rsidRPr="00B07674">
        <w:rPr>
          <w:rStyle w:val="noticetext1"/>
          <w:color w:val="auto"/>
          <w:sz w:val="22"/>
          <w:szCs w:val="22"/>
        </w:rPr>
        <w:t>n addition t</w:t>
      </w:r>
      <w:r w:rsidR="001D5A43">
        <w:rPr>
          <w:rStyle w:val="noticetext1"/>
          <w:color w:val="auto"/>
          <w:sz w:val="22"/>
          <w:szCs w:val="22"/>
        </w:rPr>
        <w:t>o the checking of the ID band</w:t>
      </w:r>
      <w:r w:rsidR="00576861" w:rsidRPr="00B07674">
        <w:rPr>
          <w:rStyle w:val="noticetext1"/>
          <w:color w:val="auto"/>
          <w:sz w:val="22"/>
          <w:szCs w:val="22"/>
        </w:rPr>
        <w:t xml:space="preserve">, </w:t>
      </w:r>
      <w:r w:rsidR="00576861">
        <w:rPr>
          <w:rStyle w:val="noticetext1"/>
          <w:color w:val="auto"/>
          <w:sz w:val="22"/>
          <w:szCs w:val="22"/>
        </w:rPr>
        <w:t xml:space="preserve">the patient must be positively identified </w:t>
      </w:r>
      <w:r w:rsidR="00576861" w:rsidRPr="00B07674">
        <w:rPr>
          <w:rStyle w:val="noticetext1"/>
          <w:color w:val="auto"/>
          <w:sz w:val="22"/>
          <w:szCs w:val="22"/>
        </w:rPr>
        <w:t>using open questioning i.e. ask the patient their first name, surname and date of birth. Those answers must match exactly the details on the ID band before taking the sample.</w:t>
      </w:r>
    </w:p>
    <w:p w14:paraId="0A64B4A5" w14:textId="77777777" w:rsidR="00576861" w:rsidRPr="00B07674" w:rsidRDefault="00576861" w:rsidP="00576861">
      <w:pPr>
        <w:ind w:left="720" w:hanging="720"/>
        <w:jc w:val="both"/>
        <w:rPr>
          <w:rStyle w:val="noticetext1"/>
          <w:color w:val="auto"/>
          <w:sz w:val="22"/>
          <w:szCs w:val="22"/>
        </w:rPr>
      </w:pPr>
    </w:p>
    <w:p w14:paraId="5472DFF4" w14:textId="77777777" w:rsidR="005E7CFD" w:rsidRDefault="00E565FE" w:rsidP="005E7CFD">
      <w:pPr>
        <w:ind w:left="720" w:hanging="720"/>
        <w:jc w:val="both"/>
        <w:rPr>
          <w:rStyle w:val="noticetext1"/>
          <w:color w:val="auto"/>
          <w:sz w:val="22"/>
          <w:szCs w:val="22"/>
        </w:rPr>
      </w:pPr>
      <w:r>
        <w:rPr>
          <w:rStyle w:val="noticetext1"/>
          <w:color w:val="auto"/>
          <w:sz w:val="22"/>
          <w:szCs w:val="22"/>
        </w:rPr>
        <w:t>11.3.3</w:t>
      </w:r>
      <w:r w:rsidR="00392B47">
        <w:rPr>
          <w:rStyle w:val="noticetext1"/>
          <w:color w:val="auto"/>
          <w:sz w:val="22"/>
          <w:szCs w:val="22"/>
        </w:rPr>
        <w:tab/>
      </w:r>
      <w:r w:rsidR="00392B47" w:rsidRPr="00B07674">
        <w:rPr>
          <w:rStyle w:val="noticetext1"/>
          <w:color w:val="auto"/>
          <w:sz w:val="22"/>
          <w:szCs w:val="22"/>
        </w:rPr>
        <w:t xml:space="preserve">For unconscious/paediatric patients the ID band on the patient may be the only ID check that can be undertaken.  A family member may be able to confirm the patient’s </w:t>
      </w:r>
      <w:r w:rsidR="00DD7D66">
        <w:rPr>
          <w:rStyle w:val="noticetext1"/>
          <w:color w:val="auto"/>
          <w:sz w:val="22"/>
          <w:szCs w:val="22"/>
        </w:rPr>
        <w:t>(</w:t>
      </w:r>
      <w:r w:rsidR="00C36FB3">
        <w:rPr>
          <w:rStyle w:val="noticetext1"/>
          <w:color w:val="auto"/>
          <w:sz w:val="22"/>
          <w:szCs w:val="22"/>
        </w:rPr>
        <w:t>e</w:t>
      </w:r>
      <w:r w:rsidR="00DD7D66">
        <w:rPr>
          <w:rStyle w:val="noticetext1"/>
          <w:color w:val="auto"/>
          <w:sz w:val="22"/>
          <w:szCs w:val="22"/>
        </w:rPr>
        <w:t>.</w:t>
      </w:r>
      <w:r w:rsidR="00C36FB3">
        <w:rPr>
          <w:rStyle w:val="noticetext1"/>
          <w:color w:val="auto"/>
          <w:sz w:val="22"/>
          <w:szCs w:val="22"/>
        </w:rPr>
        <w:t>g</w:t>
      </w:r>
      <w:r w:rsidR="00DD7D66">
        <w:rPr>
          <w:rStyle w:val="noticetext1"/>
          <w:color w:val="auto"/>
          <w:sz w:val="22"/>
          <w:szCs w:val="22"/>
        </w:rPr>
        <w:t>.,</w:t>
      </w:r>
      <w:r w:rsidR="00C36FB3">
        <w:rPr>
          <w:rStyle w:val="noticetext1"/>
          <w:color w:val="auto"/>
          <w:sz w:val="22"/>
          <w:szCs w:val="22"/>
        </w:rPr>
        <w:t xml:space="preserve"> </w:t>
      </w:r>
      <w:r w:rsidR="001D5A43">
        <w:rPr>
          <w:rStyle w:val="noticetext1"/>
          <w:color w:val="auto"/>
          <w:sz w:val="22"/>
          <w:szCs w:val="22"/>
        </w:rPr>
        <w:t>“can</w:t>
      </w:r>
      <w:r w:rsidR="00C36FB3">
        <w:rPr>
          <w:rStyle w:val="noticetext1"/>
          <w:color w:val="auto"/>
          <w:sz w:val="22"/>
          <w:szCs w:val="22"/>
        </w:rPr>
        <w:t xml:space="preserve"> you confirm this patient’s name for me?” as opposed to “is this John Smith?”</w:t>
      </w:r>
      <w:r w:rsidR="00392B47" w:rsidRPr="00B07674">
        <w:rPr>
          <w:rStyle w:val="noticetext1"/>
          <w:color w:val="auto"/>
          <w:sz w:val="22"/>
          <w:szCs w:val="22"/>
        </w:rPr>
        <w:t>)</w:t>
      </w:r>
      <w:r w:rsidR="005E7CFD">
        <w:rPr>
          <w:rStyle w:val="noticetext1"/>
          <w:color w:val="auto"/>
          <w:sz w:val="22"/>
          <w:szCs w:val="22"/>
        </w:rPr>
        <w:t xml:space="preserve">. </w:t>
      </w:r>
    </w:p>
    <w:p w14:paraId="56066E74" w14:textId="77777777" w:rsidR="005E7CFD" w:rsidRDefault="005E7CFD" w:rsidP="005E7CFD">
      <w:pPr>
        <w:ind w:left="720" w:hanging="720"/>
        <w:jc w:val="both"/>
        <w:rPr>
          <w:rStyle w:val="noticetext1"/>
          <w:color w:val="auto"/>
          <w:sz w:val="22"/>
          <w:szCs w:val="22"/>
        </w:rPr>
      </w:pPr>
    </w:p>
    <w:p w14:paraId="4FC837AC" w14:textId="77777777" w:rsidR="006620DD" w:rsidRDefault="00E565FE" w:rsidP="00576861">
      <w:pPr>
        <w:ind w:left="720" w:hanging="720"/>
        <w:jc w:val="both"/>
        <w:rPr>
          <w:rStyle w:val="noticetext1"/>
          <w:color w:val="auto"/>
          <w:sz w:val="22"/>
          <w:szCs w:val="22"/>
        </w:rPr>
      </w:pPr>
      <w:r>
        <w:rPr>
          <w:rStyle w:val="noticetext1"/>
          <w:color w:val="auto"/>
          <w:sz w:val="22"/>
          <w:szCs w:val="22"/>
        </w:rPr>
        <w:t>11.3.4</w:t>
      </w:r>
      <w:r w:rsidR="00392B47">
        <w:rPr>
          <w:rStyle w:val="noticetext1"/>
          <w:color w:val="auto"/>
          <w:sz w:val="22"/>
          <w:szCs w:val="22"/>
        </w:rPr>
        <w:tab/>
      </w:r>
      <w:r w:rsidR="00DD7D66">
        <w:rPr>
          <w:rStyle w:val="noticetext1"/>
          <w:color w:val="auto"/>
          <w:sz w:val="22"/>
          <w:szCs w:val="22"/>
        </w:rPr>
        <w:t>In settings where ID bands cannot be used, the patient must be positively identified and the details confirmed with those on the paper request form</w:t>
      </w:r>
      <w:r w:rsidR="00392B47" w:rsidRPr="00B07674">
        <w:rPr>
          <w:rStyle w:val="noticetext1"/>
          <w:color w:val="auto"/>
          <w:sz w:val="22"/>
          <w:szCs w:val="22"/>
        </w:rPr>
        <w:t>.</w:t>
      </w:r>
      <w:r w:rsidR="00DD7D66">
        <w:rPr>
          <w:rStyle w:val="noticetext1"/>
          <w:color w:val="auto"/>
          <w:sz w:val="22"/>
          <w:szCs w:val="22"/>
        </w:rPr>
        <w:t xml:space="preserve"> The sample must be hand-written at the patient’s side.</w:t>
      </w:r>
    </w:p>
    <w:p w14:paraId="4F0CB207" w14:textId="77777777" w:rsidR="00E565FE" w:rsidRDefault="00E565FE" w:rsidP="00576861">
      <w:pPr>
        <w:ind w:left="720" w:hanging="720"/>
        <w:jc w:val="both"/>
        <w:rPr>
          <w:rStyle w:val="noticetext1"/>
          <w:color w:val="auto"/>
          <w:sz w:val="22"/>
          <w:szCs w:val="22"/>
        </w:rPr>
      </w:pPr>
    </w:p>
    <w:p w14:paraId="351689A4" w14:textId="77777777" w:rsidR="00E565FE" w:rsidRDefault="00E565FE" w:rsidP="00576861">
      <w:pPr>
        <w:ind w:left="720" w:hanging="720"/>
        <w:jc w:val="both"/>
        <w:rPr>
          <w:rStyle w:val="noticetext1"/>
          <w:color w:val="auto"/>
          <w:sz w:val="22"/>
          <w:szCs w:val="22"/>
        </w:rPr>
      </w:pPr>
      <w:r>
        <w:rPr>
          <w:rStyle w:val="noticetext1"/>
          <w:color w:val="auto"/>
          <w:sz w:val="22"/>
          <w:szCs w:val="22"/>
        </w:rPr>
        <w:lastRenderedPageBreak/>
        <w:t>11.3.5</w:t>
      </w:r>
      <w:r>
        <w:rPr>
          <w:rStyle w:val="noticetext1"/>
          <w:color w:val="auto"/>
          <w:sz w:val="22"/>
          <w:szCs w:val="22"/>
        </w:rPr>
        <w:tab/>
        <w:t xml:space="preserve">Further instructions on the use of the BloodTrack system for the collection and labelling of transfusion samples can be found in the </w:t>
      </w:r>
      <w:hyperlink r:id="rId37" w:history="1">
        <w:r w:rsidRPr="00E565FE">
          <w:rPr>
            <w:rStyle w:val="Hyperlink"/>
            <w:rFonts w:ascii="Arial" w:hAnsi="Arial" w:cs="Arial"/>
            <w:sz w:val="22"/>
            <w:szCs w:val="22"/>
            <w:shd w:val="clear" w:color="auto" w:fill="FFFFFF"/>
          </w:rPr>
          <w:t>BloodTrack Collect Samples</w:t>
        </w:r>
      </w:hyperlink>
      <w:r>
        <w:rPr>
          <w:rStyle w:val="noticetext1"/>
          <w:color w:val="auto"/>
          <w:sz w:val="22"/>
          <w:szCs w:val="22"/>
        </w:rPr>
        <w:t xml:space="preserve"> procedure.</w:t>
      </w:r>
    </w:p>
    <w:p w14:paraId="0B8109AA" w14:textId="77777777" w:rsidR="00FC791E" w:rsidRDefault="00FC791E" w:rsidP="0025124D">
      <w:pPr>
        <w:jc w:val="both"/>
        <w:rPr>
          <w:rFonts w:ascii="Arial" w:hAnsi="Arial" w:cs="Arial"/>
        </w:rPr>
      </w:pPr>
      <w:r>
        <w:rPr>
          <w:rFonts w:ascii="Arial" w:hAnsi="Arial" w:cs="Arial"/>
        </w:rPr>
        <w:t xml:space="preserve">         </w:t>
      </w:r>
    </w:p>
    <w:p w14:paraId="705C6B43" w14:textId="77777777" w:rsidR="00425D27" w:rsidRDefault="009D0534" w:rsidP="00FC791E">
      <w:pPr>
        <w:ind w:left="720" w:hanging="720"/>
        <w:jc w:val="both"/>
        <w:rPr>
          <w:rFonts w:ascii="Arial" w:hAnsi="Arial" w:cs="Arial"/>
          <w:sz w:val="22"/>
          <w:szCs w:val="22"/>
        </w:rPr>
      </w:pPr>
      <w:r>
        <w:rPr>
          <w:rFonts w:ascii="Arial" w:hAnsi="Arial" w:cs="Arial"/>
          <w:sz w:val="22"/>
          <w:szCs w:val="22"/>
        </w:rPr>
        <w:t>11.3.6</w:t>
      </w:r>
      <w:r w:rsidR="00022A98">
        <w:rPr>
          <w:rFonts w:ascii="Arial" w:hAnsi="Arial" w:cs="Arial"/>
          <w:sz w:val="22"/>
          <w:szCs w:val="22"/>
        </w:rPr>
        <w:t xml:space="preserve"> </w:t>
      </w:r>
      <w:r>
        <w:rPr>
          <w:rFonts w:ascii="Arial" w:hAnsi="Arial" w:cs="Arial"/>
          <w:sz w:val="22"/>
          <w:szCs w:val="22"/>
        </w:rPr>
        <w:t>The BloodTrack</w:t>
      </w:r>
      <w:r w:rsidR="00DD7D66">
        <w:rPr>
          <w:rFonts w:ascii="Arial" w:hAnsi="Arial" w:cs="Arial"/>
          <w:sz w:val="22"/>
          <w:szCs w:val="22"/>
        </w:rPr>
        <w:t xml:space="preserve"> Tx</w:t>
      </w:r>
      <w:r>
        <w:rPr>
          <w:rFonts w:ascii="Arial" w:hAnsi="Arial" w:cs="Arial"/>
          <w:sz w:val="22"/>
          <w:szCs w:val="22"/>
        </w:rPr>
        <w:t xml:space="preserve"> generated label </w:t>
      </w:r>
      <w:r w:rsidRPr="009D0534">
        <w:rPr>
          <w:rFonts w:ascii="Arial" w:hAnsi="Arial" w:cs="Arial"/>
          <w:b/>
          <w:sz w:val="22"/>
          <w:szCs w:val="22"/>
        </w:rPr>
        <w:t>must</w:t>
      </w:r>
      <w:r>
        <w:rPr>
          <w:rFonts w:ascii="Arial" w:hAnsi="Arial" w:cs="Arial"/>
          <w:sz w:val="22"/>
          <w:szCs w:val="22"/>
        </w:rPr>
        <w:t xml:space="preserve"> be applied to the</w:t>
      </w:r>
      <w:r w:rsidR="00425D27">
        <w:rPr>
          <w:rFonts w:ascii="Arial" w:hAnsi="Arial" w:cs="Arial"/>
          <w:sz w:val="22"/>
          <w:szCs w:val="22"/>
        </w:rPr>
        <w:t xml:space="preserve"> sample tube </w:t>
      </w:r>
      <w:r w:rsidR="00B84E6F">
        <w:rPr>
          <w:rFonts w:ascii="Arial" w:hAnsi="Arial" w:cs="Arial"/>
          <w:sz w:val="22"/>
          <w:szCs w:val="22"/>
        </w:rPr>
        <w:t xml:space="preserve">whilst remaining </w:t>
      </w:r>
      <w:r w:rsidR="00425D27" w:rsidRPr="00425D27">
        <w:rPr>
          <w:rFonts w:ascii="Arial" w:hAnsi="Arial" w:cs="Arial"/>
          <w:b/>
          <w:sz w:val="22"/>
          <w:szCs w:val="22"/>
        </w:rPr>
        <w:t>at the patient’s side</w:t>
      </w:r>
      <w:r w:rsidR="00425D27">
        <w:rPr>
          <w:rFonts w:ascii="Arial" w:hAnsi="Arial" w:cs="Arial"/>
          <w:sz w:val="22"/>
          <w:szCs w:val="22"/>
        </w:rPr>
        <w:t>.</w:t>
      </w:r>
    </w:p>
    <w:p w14:paraId="248BE57F" w14:textId="77777777" w:rsidR="00CA3643" w:rsidRDefault="00CA3643" w:rsidP="00FC791E">
      <w:pPr>
        <w:ind w:left="720" w:hanging="720"/>
        <w:jc w:val="both"/>
        <w:rPr>
          <w:rFonts w:ascii="Arial" w:hAnsi="Arial" w:cs="Arial"/>
          <w:sz w:val="22"/>
          <w:szCs w:val="22"/>
        </w:rPr>
      </w:pPr>
    </w:p>
    <w:p w14:paraId="25F0123A" w14:textId="77777777" w:rsidR="00CA3643" w:rsidRPr="00425D27" w:rsidRDefault="009D0534" w:rsidP="00FC791E">
      <w:pPr>
        <w:ind w:left="720" w:hanging="720"/>
        <w:jc w:val="both"/>
        <w:rPr>
          <w:rStyle w:val="noticetext1"/>
          <w:color w:val="auto"/>
          <w:sz w:val="22"/>
          <w:szCs w:val="22"/>
        </w:rPr>
      </w:pPr>
      <w:r>
        <w:rPr>
          <w:rFonts w:ascii="Arial" w:hAnsi="Arial" w:cs="Arial"/>
          <w:sz w:val="22"/>
          <w:szCs w:val="22"/>
        </w:rPr>
        <w:t>11.3.7</w:t>
      </w:r>
      <w:r w:rsidR="00022A98">
        <w:rPr>
          <w:rFonts w:ascii="Arial" w:hAnsi="Arial" w:cs="Arial"/>
          <w:sz w:val="22"/>
          <w:szCs w:val="22"/>
        </w:rPr>
        <w:t xml:space="preserve"> </w:t>
      </w:r>
      <w:r w:rsidR="00CA3643">
        <w:rPr>
          <w:rFonts w:ascii="Arial" w:hAnsi="Arial" w:cs="Arial"/>
          <w:sz w:val="22"/>
          <w:szCs w:val="22"/>
        </w:rPr>
        <w:t xml:space="preserve">In the event </w:t>
      </w:r>
      <w:r w:rsidR="00DB5086">
        <w:rPr>
          <w:rFonts w:ascii="Arial" w:hAnsi="Arial" w:cs="Arial"/>
          <w:sz w:val="22"/>
          <w:szCs w:val="22"/>
        </w:rPr>
        <w:t xml:space="preserve">of </w:t>
      </w:r>
      <w:r w:rsidR="00D90199">
        <w:rPr>
          <w:rFonts w:ascii="Arial" w:hAnsi="Arial" w:cs="Arial"/>
          <w:sz w:val="22"/>
          <w:szCs w:val="22"/>
        </w:rPr>
        <w:t>a BloodTrack</w:t>
      </w:r>
      <w:r w:rsidR="00CA3643">
        <w:rPr>
          <w:rFonts w:ascii="Arial" w:hAnsi="Arial" w:cs="Arial"/>
          <w:sz w:val="22"/>
          <w:szCs w:val="22"/>
        </w:rPr>
        <w:t xml:space="preserve"> </w:t>
      </w:r>
      <w:r w:rsidR="00D90199">
        <w:rPr>
          <w:rFonts w:ascii="Arial" w:hAnsi="Arial" w:cs="Arial"/>
          <w:sz w:val="22"/>
          <w:szCs w:val="22"/>
        </w:rPr>
        <w:t xml:space="preserve">system failure, </w:t>
      </w:r>
      <w:r w:rsidR="00CA3643">
        <w:rPr>
          <w:rFonts w:ascii="Arial" w:hAnsi="Arial" w:cs="Arial"/>
          <w:sz w:val="22"/>
          <w:szCs w:val="22"/>
        </w:rPr>
        <w:t xml:space="preserve">a sample with a handwritten label containing all four points of identification (surname, forename, </w:t>
      </w:r>
      <w:proofErr w:type="spellStart"/>
      <w:r w:rsidR="00CA3643">
        <w:rPr>
          <w:rFonts w:ascii="Arial" w:hAnsi="Arial" w:cs="Arial"/>
          <w:sz w:val="22"/>
          <w:szCs w:val="22"/>
        </w:rPr>
        <w:t>DoB</w:t>
      </w:r>
      <w:proofErr w:type="spellEnd"/>
      <w:r w:rsidR="00CA3643">
        <w:rPr>
          <w:rFonts w:ascii="Arial" w:hAnsi="Arial" w:cs="Arial"/>
          <w:sz w:val="22"/>
          <w:szCs w:val="22"/>
        </w:rPr>
        <w:t xml:space="preserve"> and </w:t>
      </w:r>
      <w:r w:rsidR="00CA0C5D">
        <w:rPr>
          <w:rFonts w:ascii="Arial" w:hAnsi="Arial" w:cs="Arial"/>
          <w:sz w:val="22"/>
          <w:szCs w:val="22"/>
        </w:rPr>
        <w:t>MRN</w:t>
      </w:r>
      <w:r w:rsidR="00CA3643">
        <w:rPr>
          <w:rFonts w:ascii="Arial" w:hAnsi="Arial" w:cs="Arial"/>
          <w:sz w:val="22"/>
          <w:szCs w:val="22"/>
        </w:rPr>
        <w:t>/NHS number) will be accepted</w:t>
      </w:r>
      <w:r w:rsidR="00E50836">
        <w:rPr>
          <w:rFonts w:ascii="Arial" w:hAnsi="Arial" w:cs="Arial"/>
          <w:sz w:val="22"/>
          <w:szCs w:val="22"/>
        </w:rPr>
        <w:t xml:space="preserve"> accompanied by a handw</w:t>
      </w:r>
      <w:r w:rsidR="005662E1">
        <w:rPr>
          <w:rFonts w:ascii="Arial" w:hAnsi="Arial" w:cs="Arial"/>
          <w:sz w:val="22"/>
          <w:szCs w:val="22"/>
        </w:rPr>
        <w:t>ritten request form</w:t>
      </w:r>
      <w:r w:rsidR="00CA3643">
        <w:rPr>
          <w:rFonts w:ascii="Arial" w:hAnsi="Arial" w:cs="Arial"/>
          <w:sz w:val="22"/>
          <w:szCs w:val="22"/>
        </w:rPr>
        <w:t xml:space="preserve">. The sample </w:t>
      </w:r>
      <w:r w:rsidR="00CA3643" w:rsidRPr="00CA3643">
        <w:rPr>
          <w:rFonts w:ascii="Arial" w:hAnsi="Arial" w:cs="Arial"/>
          <w:b/>
          <w:sz w:val="22"/>
          <w:szCs w:val="22"/>
        </w:rPr>
        <w:t>MUST</w:t>
      </w:r>
      <w:r w:rsidR="00CA3643">
        <w:rPr>
          <w:rFonts w:ascii="Arial" w:hAnsi="Arial" w:cs="Arial"/>
          <w:sz w:val="22"/>
          <w:szCs w:val="22"/>
        </w:rPr>
        <w:t xml:space="preserve"> be labelled at the patient’s side.</w:t>
      </w:r>
      <w:r>
        <w:rPr>
          <w:rFonts w:ascii="Arial" w:hAnsi="Arial" w:cs="Arial"/>
          <w:sz w:val="22"/>
          <w:szCs w:val="22"/>
        </w:rPr>
        <w:t xml:space="preserve"> Further information on transfusion activities in computer downtime events can be found in the </w:t>
      </w:r>
      <w:hyperlink r:id="rId38" w:history="1">
        <w:r w:rsidRPr="009D0534">
          <w:rPr>
            <w:rStyle w:val="Hyperlink"/>
            <w:rFonts w:ascii="Arial" w:hAnsi="Arial" w:cs="Arial"/>
            <w:sz w:val="22"/>
            <w:szCs w:val="22"/>
          </w:rPr>
          <w:t>Requesting blood components and sample taking in the event of electronic system downtime</w:t>
        </w:r>
      </w:hyperlink>
      <w:r>
        <w:rPr>
          <w:rFonts w:ascii="Arial" w:hAnsi="Arial" w:cs="Arial"/>
          <w:sz w:val="22"/>
          <w:szCs w:val="22"/>
        </w:rPr>
        <w:t xml:space="preserve"> procedure.</w:t>
      </w:r>
    </w:p>
    <w:p w14:paraId="191BE242" w14:textId="77777777" w:rsidR="00392B47" w:rsidRDefault="00392B47" w:rsidP="005E7CFD">
      <w:pPr>
        <w:pStyle w:val="ListParagraph"/>
        <w:rPr>
          <w:rStyle w:val="noticetext1"/>
          <w:color w:val="auto"/>
          <w:sz w:val="22"/>
          <w:szCs w:val="22"/>
        </w:rPr>
      </w:pPr>
    </w:p>
    <w:p w14:paraId="5DC3C874" w14:textId="77777777" w:rsidR="00392B47" w:rsidRDefault="00205098" w:rsidP="00C44799">
      <w:pPr>
        <w:pStyle w:val="Heading2"/>
        <w:rPr>
          <w:rStyle w:val="noticetext1"/>
          <w:b w:val="0"/>
          <w:color w:val="auto"/>
          <w:sz w:val="22"/>
          <w:szCs w:val="22"/>
        </w:rPr>
      </w:pPr>
      <w:bookmarkStart w:id="111" w:name="_Toc427154275"/>
      <w:bookmarkStart w:id="112" w:name="_Toc141716718"/>
      <w:r>
        <w:rPr>
          <w:i w:val="0"/>
          <w:sz w:val="22"/>
          <w:szCs w:val="22"/>
        </w:rPr>
        <w:t>11.4</w:t>
      </w:r>
      <w:r w:rsidR="00392B47">
        <w:rPr>
          <w:rStyle w:val="noticetext1"/>
          <w:color w:val="auto"/>
          <w:sz w:val="22"/>
          <w:szCs w:val="22"/>
        </w:rPr>
        <w:tab/>
      </w:r>
      <w:r w:rsidR="00392B47" w:rsidRPr="00D82C84">
        <w:rPr>
          <w:i w:val="0"/>
          <w:sz w:val="22"/>
          <w:szCs w:val="22"/>
        </w:rPr>
        <w:t>Request acceptance criteria</w:t>
      </w:r>
      <w:bookmarkEnd w:id="111"/>
      <w:bookmarkEnd w:id="112"/>
    </w:p>
    <w:p w14:paraId="3AEDF91C" w14:textId="77777777" w:rsidR="00392B47" w:rsidRPr="00B25701" w:rsidRDefault="00392B47" w:rsidP="00392B47">
      <w:pPr>
        <w:jc w:val="both"/>
        <w:rPr>
          <w:rStyle w:val="noticetext1"/>
          <w:b/>
          <w:color w:val="auto"/>
          <w:sz w:val="22"/>
          <w:szCs w:val="22"/>
        </w:rPr>
      </w:pPr>
    </w:p>
    <w:p w14:paraId="567A8162" w14:textId="77777777" w:rsidR="00392B47" w:rsidRDefault="00205098" w:rsidP="005E7CFD">
      <w:pPr>
        <w:ind w:left="720" w:hanging="720"/>
        <w:jc w:val="both"/>
        <w:rPr>
          <w:rFonts w:ascii="Arial" w:hAnsi="Arial" w:cs="Arial"/>
          <w:sz w:val="22"/>
          <w:szCs w:val="22"/>
          <w:shd w:val="clear" w:color="auto" w:fill="FFFFFF"/>
        </w:rPr>
      </w:pPr>
      <w:r>
        <w:rPr>
          <w:rFonts w:ascii="Arial" w:hAnsi="Arial" w:cs="Arial"/>
          <w:sz w:val="22"/>
          <w:szCs w:val="22"/>
          <w:shd w:val="clear" w:color="auto" w:fill="FFFFFF"/>
        </w:rPr>
        <w:t>11.4</w:t>
      </w:r>
      <w:r w:rsidR="009B5CA4">
        <w:rPr>
          <w:rFonts w:ascii="Arial" w:hAnsi="Arial" w:cs="Arial"/>
          <w:sz w:val="22"/>
          <w:szCs w:val="22"/>
          <w:shd w:val="clear" w:color="auto" w:fill="FFFFFF"/>
        </w:rPr>
        <w:t>.1</w:t>
      </w:r>
      <w:r w:rsidR="00392B47">
        <w:rPr>
          <w:rFonts w:ascii="Arial" w:hAnsi="Arial" w:cs="Arial"/>
          <w:sz w:val="22"/>
          <w:szCs w:val="22"/>
          <w:shd w:val="clear" w:color="auto" w:fill="FFFFFF"/>
        </w:rPr>
        <w:tab/>
      </w:r>
      <w:r w:rsidR="00392B47" w:rsidRPr="00B07674">
        <w:rPr>
          <w:rStyle w:val="noticetext1"/>
          <w:color w:val="auto"/>
          <w:sz w:val="22"/>
          <w:szCs w:val="22"/>
        </w:rPr>
        <w:t xml:space="preserve">For safety reasons the laboratory has a </w:t>
      </w:r>
      <w:r w:rsidR="00CA0C5D" w:rsidRPr="00B07674">
        <w:rPr>
          <w:rStyle w:val="noticetext1"/>
          <w:color w:val="auto"/>
          <w:sz w:val="22"/>
          <w:szCs w:val="22"/>
        </w:rPr>
        <w:t>zero-tolerance</w:t>
      </w:r>
      <w:r w:rsidR="00392B47" w:rsidRPr="00B07674">
        <w:rPr>
          <w:rStyle w:val="noticetext1"/>
          <w:color w:val="auto"/>
          <w:sz w:val="22"/>
          <w:szCs w:val="22"/>
        </w:rPr>
        <w:t xml:space="preserve"> policy for mislabelled samples.</w:t>
      </w:r>
    </w:p>
    <w:p w14:paraId="34C2811E" w14:textId="77777777" w:rsidR="00392B47" w:rsidRDefault="00392B47" w:rsidP="005E7CFD">
      <w:pPr>
        <w:ind w:hanging="720"/>
        <w:jc w:val="both"/>
        <w:rPr>
          <w:rFonts w:ascii="Arial" w:hAnsi="Arial" w:cs="Arial"/>
          <w:sz w:val="22"/>
          <w:szCs w:val="22"/>
          <w:shd w:val="clear" w:color="auto" w:fill="FFFFFF"/>
        </w:rPr>
      </w:pPr>
    </w:p>
    <w:p w14:paraId="24E020AF" w14:textId="77777777" w:rsidR="00392B47" w:rsidRDefault="00205098" w:rsidP="005E7CFD">
      <w:pPr>
        <w:ind w:left="720" w:hanging="720"/>
        <w:jc w:val="both"/>
        <w:rPr>
          <w:rStyle w:val="noticetext1"/>
          <w:color w:val="auto"/>
          <w:sz w:val="22"/>
          <w:szCs w:val="22"/>
        </w:rPr>
      </w:pPr>
      <w:r>
        <w:rPr>
          <w:rFonts w:ascii="Arial" w:hAnsi="Arial" w:cs="Arial"/>
          <w:sz w:val="22"/>
          <w:szCs w:val="22"/>
          <w:shd w:val="clear" w:color="auto" w:fill="FFFFFF"/>
        </w:rPr>
        <w:t>11.4</w:t>
      </w:r>
      <w:r w:rsidR="009B5CA4">
        <w:rPr>
          <w:rFonts w:ascii="Arial" w:hAnsi="Arial" w:cs="Arial"/>
          <w:sz w:val="22"/>
          <w:szCs w:val="22"/>
          <w:shd w:val="clear" w:color="auto" w:fill="FFFFFF"/>
        </w:rPr>
        <w:t>.2</w:t>
      </w:r>
      <w:r w:rsidR="00392B47">
        <w:rPr>
          <w:rFonts w:ascii="Arial" w:hAnsi="Arial" w:cs="Arial"/>
          <w:sz w:val="22"/>
          <w:szCs w:val="22"/>
          <w:shd w:val="clear" w:color="auto" w:fill="FFFFFF"/>
        </w:rPr>
        <w:tab/>
        <w:t xml:space="preserve">The patient identification on the </w:t>
      </w:r>
      <w:r w:rsidR="00D07B98">
        <w:rPr>
          <w:rFonts w:ascii="Arial" w:hAnsi="Arial" w:cs="Arial"/>
          <w:sz w:val="22"/>
          <w:szCs w:val="22"/>
          <w:shd w:val="clear" w:color="auto" w:fill="FFFFFF"/>
        </w:rPr>
        <w:t xml:space="preserve">EPIC </w:t>
      </w:r>
      <w:r w:rsidR="00CA0C5D">
        <w:rPr>
          <w:rFonts w:ascii="Arial" w:hAnsi="Arial" w:cs="Arial"/>
          <w:sz w:val="22"/>
          <w:szCs w:val="22"/>
          <w:shd w:val="clear" w:color="auto" w:fill="FFFFFF"/>
        </w:rPr>
        <w:t>order/paper request form</w:t>
      </w:r>
      <w:r w:rsidR="00392B47">
        <w:rPr>
          <w:rFonts w:ascii="Arial" w:hAnsi="Arial" w:cs="Arial"/>
          <w:sz w:val="22"/>
          <w:szCs w:val="22"/>
          <w:shd w:val="clear" w:color="auto" w:fill="FFFFFF"/>
        </w:rPr>
        <w:t xml:space="preserve"> and the sample (surname, forename, date of birth and </w:t>
      </w:r>
      <w:r w:rsidR="00CA0C5D">
        <w:rPr>
          <w:rFonts w:ascii="Arial" w:hAnsi="Arial" w:cs="Arial"/>
          <w:sz w:val="22"/>
          <w:szCs w:val="22"/>
          <w:shd w:val="clear" w:color="auto" w:fill="FFFFFF"/>
        </w:rPr>
        <w:t>MRN</w:t>
      </w:r>
      <w:r w:rsidR="00392B47">
        <w:rPr>
          <w:rFonts w:ascii="Arial" w:hAnsi="Arial" w:cs="Arial"/>
          <w:sz w:val="22"/>
          <w:szCs w:val="22"/>
          <w:shd w:val="clear" w:color="auto" w:fill="FFFFFF"/>
        </w:rPr>
        <w:t>/NHS number</w:t>
      </w:r>
      <w:r w:rsidR="005E7CFD">
        <w:rPr>
          <w:rFonts w:ascii="Arial" w:hAnsi="Arial" w:cs="Arial"/>
          <w:sz w:val="22"/>
          <w:szCs w:val="22"/>
          <w:shd w:val="clear" w:color="auto" w:fill="FFFFFF"/>
        </w:rPr>
        <w:t>)</w:t>
      </w:r>
      <w:r w:rsidR="00392B47">
        <w:rPr>
          <w:rFonts w:ascii="Arial" w:hAnsi="Arial" w:cs="Arial"/>
          <w:sz w:val="22"/>
          <w:szCs w:val="22"/>
          <w:shd w:val="clear" w:color="auto" w:fill="FFFFFF"/>
        </w:rPr>
        <w:t xml:space="preserve"> must match exactly. </w:t>
      </w:r>
      <w:r w:rsidR="00392B47" w:rsidRPr="00903AC3">
        <w:rPr>
          <w:rStyle w:val="noticetext1"/>
          <w:color w:val="auto"/>
          <w:sz w:val="22"/>
          <w:szCs w:val="22"/>
        </w:rPr>
        <w:t>Any samp</w:t>
      </w:r>
      <w:r w:rsidR="00392B47">
        <w:rPr>
          <w:rStyle w:val="noticetext1"/>
          <w:color w:val="auto"/>
          <w:sz w:val="22"/>
          <w:szCs w:val="22"/>
        </w:rPr>
        <w:t>le which does not conform to</w:t>
      </w:r>
      <w:r w:rsidR="00392B47" w:rsidRPr="00903AC3">
        <w:rPr>
          <w:rStyle w:val="noticetext1"/>
          <w:color w:val="auto"/>
          <w:sz w:val="22"/>
          <w:szCs w:val="22"/>
        </w:rPr>
        <w:t xml:space="preserve"> </w:t>
      </w:r>
      <w:r w:rsidR="00392B47">
        <w:rPr>
          <w:rStyle w:val="noticetext1"/>
          <w:color w:val="auto"/>
          <w:sz w:val="22"/>
          <w:szCs w:val="22"/>
        </w:rPr>
        <w:t>these</w:t>
      </w:r>
      <w:r w:rsidR="00392B47" w:rsidRPr="00903AC3">
        <w:rPr>
          <w:rStyle w:val="noticetext1"/>
          <w:color w:val="auto"/>
          <w:sz w:val="22"/>
          <w:szCs w:val="22"/>
        </w:rPr>
        <w:t xml:space="preserve"> criteria will no</w:t>
      </w:r>
      <w:r w:rsidR="00392B47" w:rsidRPr="00024EB9">
        <w:rPr>
          <w:rStyle w:val="noticetext1"/>
          <w:color w:val="auto"/>
          <w:sz w:val="22"/>
          <w:szCs w:val="22"/>
        </w:rPr>
        <w:t>t be processed</w:t>
      </w:r>
      <w:r w:rsidR="00392B47" w:rsidRPr="004C49E8">
        <w:rPr>
          <w:rStyle w:val="noticetext1"/>
          <w:color w:val="auto"/>
          <w:sz w:val="22"/>
          <w:szCs w:val="22"/>
        </w:rPr>
        <w:t xml:space="preserve"> by the </w:t>
      </w:r>
      <w:r w:rsidR="00392B47" w:rsidRPr="00B07674">
        <w:rPr>
          <w:rStyle w:val="noticetext1"/>
          <w:color w:val="auto"/>
          <w:sz w:val="22"/>
          <w:szCs w:val="22"/>
        </w:rPr>
        <w:t xml:space="preserve">Transfusion Department.  </w:t>
      </w:r>
    </w:p>
    <w:p w14:paraId="4552A9AC" w14:textId="77777777" w:rsidR="00392B47" w:rsidRDefault="00392B47" w:rsidP="005E7CFD">
      <w:pPr>
        <w:ind w:hanging="720"/>
        <w:jc w:val="both"/>
        <w:rPr>
          <w:rStyle w:val="noticetext1"/>
          <w:color w:val="auto"/>
          <w:sz w:val="22"/>
          <w:szCs w:val="22"/>
        </w:rPr>
      </w:pPr>
    </w:p>
    <w:p w14:paraId="0F440BFF" w14:textId="77777777" w:rsidR="00822BDA" w:rsidRDefault="00205098" w:rsidP="005E7CFD">
      <w:pPr>
        <w:ind w:left="720" w:hanging="720"/>
        <w:jc w:val="both"/>
        <w:rPr>
          <w:rStyle w:val="noticetext1"/>
          <w:color w:val="auto"/>
          <w:sz w:val="22"/>
          <w:szCs w:val="22"/>
        </w:rPr>
      </w:pPr>
      <w:r>
        <w:rPr>
          <w:rStyle w:val="noticetext1"/>
          <w:color w:val="auto"/>
          <w:sz w:val="22"/>
          <w:szCs w:val="22"/>
        </w:rPr>
        <w:t>11.4</w:t>
      </w:r>
      <w:r w:rsidR="009B5CA4">
        <w:rPr>
          <w:rStyle w:val="noticetext1"/>
          <w:color w:val="auto"/>
          <w:sz w:val="22"/>
          <w:szCs w:val="22"/>
        </w:rPr>
        <w:t>.3</w:t>
      </w:r>
      <w:r w:rsidR="00392B47">
        <w:rPr>
          <w:rStyle w:val="noticetext1"/>
          <w:color w:val="auto"/>
          <w:sz w:val="22"/>
          <w:szCs w:val="22"/>
        </w:rPr>
        <w:tab/>
        <w:t xml:space="preserve">Samples </w:t>
      </w:r>
      <w:r w:rsidR="00822BDA">
        <w:rPr>
          <w:rStyle w:val="noticetext1"/>
          <w:color w:val="auto"/>
          <w:sz w:val="22"/>
          <w:szCs w:val="22"/>
        </w:rPr>
        <w:t xml:space="preserve">with a printed label that has not been not generated via BloodTrack Tx will be rejected. </w:t>
      </w:r>
    </w:p>
    <w:p w14:paraId="408CE751" w14:textId="77777777" w:rsidR="00822BDA" w:rsidRDefault="00822BDA" w:rsidP="005E7CFD">
      <w:pPr>
        <w:ind w:left="720" w:hanging="720"/>
        <w:jc w:val="both"/>
        <w:rPr>
          <w:rStyle w:val="noticetext1"/>
          <w:color w:val="auto"/>
          <w:sz w:val="22"/>
          <w:szCs w:val="22"/>
        </w:rPr>
      </w:pPr>
    </w:p>
    <w:p w14:paraId="7892D24F" w14:textId="77777777" w:rsidR="00392B47" w:rsidRDefault="00822BDA" w:rsidP="005E7CFD">
      <w:pPr>
        <w:ind w:left="720" w:hanging="720"/>
        <w:jc w:val="both"/>
        <w:rPr>
          <w:rStyle w:val="noticetext1"/>
          <w:color w:val="auto"/>
          <w:sz w:val="22"/>
          <w:szCs w:val="22"/>
        </w:rPr>
      </w:pPr>
      <w:r>
        <w:rPr>
          <w:rStyle w:val="noticetext1"/>
          <w:color w:val="auto"/>
          <w:sz w:val="22"/>
          <w:szCs w:val="22"/>
        </w:rPr>
        <w:t>11.4.4</w:t>
      </w:r>
      <w:r>
        <w:rPr>
          <w:rStyle w:val="noticetext1"/>
          <w:color w:val="auto"/>
          <w:sz w:val="22"/>
          <w:szCs w:val="22"/>
        </w:rPr>
        <w:tab/>
        <w:t>Two</w:t>
      </w:r>
      <w:r w:rsidR="00392B47">
        <w:rPr>
          <w:rStyle w:val="noticetext1"/>
          <w:color w:val="auto"/>
          <w:sz w:val="22"/>
          <w:szCs w:val="22"/>
        </w:rPr>
        <w:t xml:space="preserve"> samples that appear to have been taken by the same person at the same time</w:t>
      </w:r>
      <w:r w:rsidR="00D07B98">
        <w:rPr>
          <w:rStyle w:val="noticetext1"/>
          <w:color w:val="auto"/>
          <w:sz w:val="22"/>
          <w:szCs w:val="22"/>
        </w:rPr>
        <w:t xml:space="preserve"> in BloodTrack</w:t>
      </w:r>
      <w:r>
        <w:rPr>
          <w:rStyle w:val="noticetext1"/>
          <w:color w:val="auto"/>
          <w:sz w:val="22"/>
          <w:szCs w:val="22"/>
        </w:rPr>
        <w:t xml:space="preserve"> or handwritten</w:t>
      </w:r>
      <w:r w:rsidR="00392B47">
        <w:rPr>
          <w:rStyle w:val="noticetext1"/>
          <w:color w:val="auto"/>
          <w:sz w:val="22"/>
          <w:szCs w:val="22"/>
        </w:rPr>
        <w:t xml:space="preserve"> will also be rejected by the Transfusion Department.</w:t>
      </w:r>
    </w:p>
    <w:p w14:paraId="339B1045" w14:textId="77777777" w:rsidR="00822BDA" w:rsidRDefault="00822BDA" w:rsidP="005E7CFD">
      <w:pPr>
        <w:ind w:left="720" w:hanging="720"/>
        <w:jc w:val="both"/>
        <w:rPr>
          <w:rStyle w:val="noticetext1"/>
          <w:color w:val="auto"/>
          <w:sz w:val="22"/>
          <w:szCs w:val="22"/>
        </w:rPr>
      </w:pPr>
    </w:p>
    <w:p w14:paraId="5ECBEC60" w14:textId="77777777" w:rsidR="00392B47" w:rsidRDefault="00822BDA" w:rsidP="00822BDA">
      <w:pPr>
        <w:ind w:left="720" w:hanging="720"/>
        <w:jc w:val="both"/>
        <w:rPr>
          <w:rStyle w:val="noticetext1"/>
          <w:color w:val="auto"/>
          <w:sz w:val="22"/>
          <w:szCs w:val="22"/>
        </w:rPr>
      </w:pPr>
      <w:r>
        <w:rPr>
          <w:rStyle w:val="noticetext1"/>
          <w:color w:val="auto"/>
          <w:sz w:val="22"/>
          <w:szCs w:val="22"/>
        </w:rPr>
        <w:t>11.4.5</w:t>
      </w:r>
      <w:r>
        <w:rPr>
          <w:rStyle w:val="noticetext1"/>
          <w:color w:val="auto"/>
          <w:sz w:val="22"/>
          <w:szCs w:val="22"/>
        </w:rPr>
        <w:tab/>
        <w:t xml:space="preserve">If samples are received in the laboratory labelled with a BloodTrack Tx label but </w:t>
      </w:r>
      <w:r w:rsidR="00F32095">
        <w:rPr>
          <w:rStyle w:val="noticetext1"/>
          <w:color w:val="auto"/>
          <w:sz w:val="22"/>
          <w:szCs w:val="22"/>
        </w:rPr>
        <w:t>without a</w:t>
      </w:r>
      <w:r>
        <w:rPr>
          <w:rStyle w:val="noticetext1"/>
          <w:color w:val="auto"/>
          <w:sz w:val="22"/>
          <w:szCs w:val="22"/>
        </w:rPr>
        <w:t>n accompanying order on EPIC</w:t>
      </w:r>
      <w:r w:rsidR="00CA0C5D">
        <w:rPr>
          <w:rStyle w:val="noticetext1"/>
          <w:color w:val="auto"/>
          <w:sz w:val="22"/>
          <w:szCs w:val="22"/>
        </w:rPr>
        <w:t xml:space="preserve"> or paper request form</w:t>
      </w:r>
      <w:r>
        <w:rPr>
          <w:rStyle w:val="noticetext1"/>
          <w:color w:val="auto"/>
          <w:sz w:val="22"/>
          <w:szCs w:val="22"/>
        </w:rPr>
        <w:t xml:space="preserve"> will be rejected. </w:t>
      </w:r>
    </w:p>
    <w:p w14:paraId="5037F963" w14:textId="77777777" w:rsidR="00822BDA" w:rsidRDefault="00822BDA" w:rsidP="00822BDA">
      <w:pPr>
        <w:ind w:left="720" w:hanging="720"/>
        <w:jc w:val="both"/>
        <w:rPr>
          <w:rStyle w:val="noticetext1"/>
          <w:color w:val="auto"/>
          <w:sz w:val="22"/>
          <w:szCs w:val="22"/>
        </w:rPr>
      </w:pPr>
    </w:p>
    <w:p w14:paraId="0E6734FE" w14:textId="77777777" w:rsidR="00392B47" w:rsidRDefault="00205098" w:rsidP="005E7CFD">
      <w:pPr>
        <w:ind w:left="720" w:hanging="720"/>
        <w:jc w:val="both"/>
        <w:rPr>
          <w:rFonts w:ascii="Arial" w:hAnsi="Arial" w:cs="Arial"/>
          <w:sz w:val="22"/>
          <w:szCs w:val="22"/>
          <w:shd w:val="clear" w:color="auto" w:fill="FFFFFF"/>
        </w:rPr>
      </w:pPr>
      <w:r>
        <w:rPr>
          <w:rStyle w:val="noticetext1"/>
          <w:color w:val="auto"/>
          <w:sz w:val="22"/>
          <w:szCs w:val="22"/>
        </w:rPr>
        <w:t>11.4</w:t>
      </w:r>
      <w:r w:rsidR="009B5CA4">
        <w:rPr>
          <w:rStyle w:val="noticetext1"/>
          <w:color w:val="auto"/>
          <w:sz w:val="22"/>
          <w:szCs w:val="22"/>
        </w:rPr>
        <w:t>.</w:t>
      </w:r>
      <w:r w:rsidR="00CA0C5D">
        <w:rPr>
          <w:rStyle w:val="noticetext1"/>
          <w:color w:val="auto"/>
          <w:sz w:val="22"/>
          <w:szCs w:val="22"/>
        </w:rPr>
        <w:t>6</w:t>
      </w:r>
      <w:r w:rsidR="00392B47">
        <w:rPr>
          <w:rStyle w:val="noticetext1"/>
          <w:color w:val="auto"/>
          <w:sz w:val="22"/>
          <w:szCs w:val="22"/>
        </w:rPr>
        <w:tab/>
      </w:r>
      <w:r w:rsidR="00392B47" w:rsidRPr="00B07674">
        <w:rPr>
          <w:rStyle w:val="noticetext1"/>
          <w:color w:val="auto"/>
          <w:sz w:val="22"/>
          <w:szCs w:val="22"/>
        </w:rPr>
        <w:t xml:space="preserve">If a sample is rejected and blood is urgently required then group O blood </w:t>
      </w:r>
      <w:r w:rsidR="00392B47">
        <w:rPr>
          <w:rStyle w:val="noticetext1"/>
          <w:color w:val="auto"/>
          <w:sz w:val="22"/>
          <w:szCs w:val="22"/>
        </w:rPr>
        <w:t>will be issued</w:t>
      </w:r>
      <w:r w:rsidR="00392B47" w:rsidRPr="00B07674">
        <w:rPr>
          <w:rStyle w:val="noticetext1"/>
          <w:color w:val="auto"/>
          <w:sz w:val="22"/>
          <w:szCs w:val="22"/>
        </w:rPr>
        <w:t xml:space="preserve"> pending a repeat sample</w:t>
      </w:r>
      <w:r w:rsidR="00D90199">
        <w:rPr>
          <w:rStyle w:val="noticetext1"/>
          <w:color w:val="auto"/>
          <w:sz w:val="22"/>
          <w:szCs w:val="22"/>
        </w:rPr>
        <w:t>.</w:t>
      </w:r>
    </w:p>
    <w:p w14:paraId="2868A893" w14:textId="77777777" w:rsidR="00392B47" w:rsidRPr="00B07674" w:rsidRDefault="00392B47" w:rsidP="005E7CFD">
      <w:pPr>
        <w:jc w:val="both"/>
        <w:rPr>
          <w:rFonts w:ascii="Arial" w:hAnsi="Arial" w:cs="Arial"/>
          <w:sz w:val="22"/>
          <w:szCs w:val="22"/>
          <w:shd w:val="clear" w:color="auto" w:fill="FFFFFF"/>
        </w:rPr>
      </w:pPr>
    </w:p>
    <w:p w14:paraId="5217E100" w14:textId="2E4598EC" w:rsidR="009B5CA4" w:rsidRDefault="00205098" w:rsidP="00392B47">
      <w:pPr>
        <w:ind w:left="720" w:hanging="720"/>
        <w:jc w:val="both"/>
        <w:rPr>
          <w:rFonts w:ascii="Arial" w:hAnsi="Arial" w:cs="Arial"/>
          <w:sz w:val="22"/>
          <w:szCs w:val="22"/>
        </w:rPr>
      </w:pPr>
      <w:r>
        <w:rPr>
          <w:rFonts w:ascii="Arial" w:hAnsi="Arial" w:cs="Arial"/>
          <w:sz w:val="22"/>
          <w:szCs w:val="22"/>
        </w:rPr>
        <w:t>11.4</w:t>
      </w:r>
      <w:r w:rsidR="009B5CA4">
        <w:rPr>
          <w:rFonts w:ascii="Arial" w:hAnsi="Arial" w:cs="Arial"/>
          <w:sz w:val="22"/>
          <w:szCs w:val="22"/>
        </w:rPr>
        <w:t>.</w:t>
      </w:r>
      <w:r w:rsidR="00CA0C5D">
        <w:rPr>
          <w:rFonts w:ascii="Arial" w:hAnsi="Arial" w:cs="Arial"/>
          <w:sz w:val="22"/>
          <w:szCs w:val="22"/>
        </w:rPr>
        <w:t>7</w:t>
      </w:r>
      <w:r w:rsidR="00392B47" w:rsidRPr="00B25701">
        <w:rPr>
          <w:rFonts w:ascii="Arial" w:hAnsi="Arial" w:cs="Arial"/>
          <w:sz w:val="22"/>
          <w:szCs w:val="22"/>
        </w:rPr>
        <w:tab/>
      </w:r>
      <w:r w:rsidR="00392B47">
        <w:rPr>
          <w:rFonts w:ascii="Arial" w:hAnsi="Arial" w:cs="Arial"/>
          <w:sz w:val="22"/>
          <w:szCs w:val="22"/>
        </w:rPr>
        <w:t>Requests that are rejected due to failing the acceptance criteria above will b</w:t>
      </w:r>
      <w:r w:rsidR="00D90199">
        <w:rPr>
          <w:rFonts w:ascii="Arial" w:hAnsi="Arial" w:cs="Arial"/>
          <w:sz w:val="22"/>
          <w:szCs w:val="22"/>
        </w:rPr>
        <w:t>e reported via the DATIX system</w:t>
      </w:r>
      <w:r w:rsidR="00CA0C5D">
        <w:rPr>
          <w:rFonts w:ascii="Arial" w:hAnsi="Arial" w:cs="Arial"/>
          <w:sz w:val="22"/>
          <w:szCs w:val="22"/>
        </w:rPr>
        <w:t xml:space="preserve"> and back to the clinical</w:t>
      </w:r>
      <w:r w:rsidR="000A4C3C">
        <w:rPr>
          <w:rFonts w:ascii="Arial" w:hAnsi="Arial" w:cs="Arial"/>
          <w:sz w:val="22"/>
          <w:szCs w:val="22"/>
        </w:rPr>
        <w:t xml:space="preserve"> team</w:t>
      </w:r>
      <w:r w:rsidR="00CA0C5D">
        <w:rPr>
          <w:rFonts w:ascii="Arial" w:hAnsi="Arial" w:cs="Arial"/>
          <w:sz w:val="22"/>
          <w:szCs w:val="22"/>
        </w:rPr>
        <w:t xml:space="preserve"> via EPIC</w:t>
      </w:r>
      <w:r w:rsidR="00D90199">
        <w:rPr>
          <w:rFonts w:ascii="Arial" w:hAnsi="Arial" w:cs="Arial"/>
          <w:sz w:val="22"/>
          <w:szCs w:val="22"/>
        </w:rPr>
        <w:t>.</w:t>
      </w:r>
    </w:p>
    <w:p w14:paraId="791F8F6B" w14:textId="77777777" w:rsidR="009B5CA4" w:rsidRDefault="009B5CA4" w:rsidP="00392B47">
      <w:pPr>
        <w:ind w:left="720" w:hanging="720"/>
        <w:jc w:val="both"/>
        <w:rPr>
          <w:rFonts w:ascii="Arial" w:hAnsi="Arial" w:cs="Arial"/>
          <w:sz w:val="22"/>
          <w:szCs w:val="22"/>
        </w:rPr>
      </w:pPr>
    </w:p>
    <w:p w14:paraId="4ACDF495" w14:textId="77777777" w:rsidR="00392B47" w:rsidRDefault="00205098" w:rsidP="009B5CA4">
      <w:pPr>
        <w:pStyle w:val="Heading2"/>
      </w:pPr>
      <w:bookmarkStart w:id="113" w:name="_Toc427154276"/>
      <w:bookmarkStart w:id="114" w:name="_Toc141716719"/>
      <w:r>
        <w:rPr>
          <w:i w:val="0"/>
          <w:sz w:val="22"/>
          <w:szCs w:val="22"/>
        </w:rPr>
        <w:t>11.5</w:t>
      </w:r>
      <w:r w:rsidR="00392B47">
        <w:tab/>
      </w:r>
      <w:r w:rsidR="00392B47" w:rsidRPr="009B5CA4">
        <w:rPr>
          <w:i w:val="0"/>
          <w:sz w:val="22"/>
          <w:szCs w:val="22"/>
        </w:rPr>
        <w:t>Transfer of sample labelling to another member of staff</w:t>
      </w:r>
      <w:bookmarkEnd w:id="113"/>
      <w:bookmarkEnd w:id="114"/>
    </w:p>
    <w:p w14:paraId="5A2CC395" w14:textId="77777777" w:rsidR="00392B47" w:rsidRDefault="00392B47" w:rsidP="00392B47">
      <w:pPr>
        <w:ind w:left="720" w:hanging="720"/>
        <w:jc w:val="both"/>
        <w:rPr>
          <w:rFonts w:ascii="Arial" w:hAnsi="Arial" w:cs="Arial"/>
          <w:b/>
          <w:sz w:val="22"/>
          <w:szCs w:val="22"/>
        </w:rPr>
      </w:pPr>
    </w:p>
    <w:p w14:paraId="0258019A" w14:textId="77777777" w:rsidR="00392B47" w:rsidRPr="00A81EFD" w:rsidRDefault="00205098" w:rsidP="005E7CFD">
      <w:pPr>
        <w:ind w:left="720" w:hanging="720"/>
        <w:jc w:val="both"/>
        <w:rPr>
          <w:rFonts w:ascii="Arial" w:hAnsi="Arial" w:cs="Arial"/>
          <w:sz w:val="22"/>
          <w:szCs w:val="22"/>
        </w:rPr>
      </w:pPr>
      <w:r>
        <w:rPr>
          <w:rFonts w:ascii="Arial" w:hAnsi="Arial" w:cs="Arial"/>
          <w:sz w:val="22"/>
          <w:szCs w:val="22"/>
        </w:rPr>
        <w:t>11.5</w:t>
      </w:r>
      <w:r w:rsidR="009B5CA4">
        <w:rPr>
          <w:rFonts w:ascii="Arial" w:hAnsi="Arial" w:cs="Arial"/>
          <w:sz w:val="22"/>
          <w:szCs w:val="22"/>
        </w:rPr>
        <w:t>.1</w:t>
      </w:r>
      <w:r w:rsidR="00392B47">
        <w:rPr>
          <w:rFonts w:ascii="Arial" w:hAnsi="Arial" w:cs="Arial"/>
          <w:sz w:val="22"/>
          <w:szCs w:val="22"/>
        </w:rPr>
        <w:tab/>
      </w:r>
      <w:r w:rsidR="00392B47" w:rsidRPr="00A81EFD">
        <w:rPr>
          <w:rFonts w:ascii="Arial" w:hAnsi="Arial" w:cs="Arial"/>
          <w:sz w:val="22"/>
          <w:szCs w:val="22"/>
        </w:rPr>
        <w:t xml:space="preserve">In some </w:t>
      </w:r>
      <w:r w:rsidR="00295B75">
        <w:rPr>
          <w:rFonts w:ascii="Arial" w:hAnsi="Arial" w:cs="Arial"/>
          <w:sz w:val="22"/>
          <w:szCs w:val="22"/>
        </w:rPr>
        <w:t xml:space="preserve">very </w:t>
      </w:r>
      <w:r w:rsidR="00392B47" w:rsidRPr="00A81EFD">
        <w:rPr>
          <w:rFonts w:ascii="Arial" w:hAnsi="Arial" w:cs="Arial"/>
          <w:sz w:val="22"/>
          <w:szCs w:val="22"/>
        </w:rPr>
        <w:t xml:space="preserve">rare circumstances it may not be possible for the practitioner taking the sample to label the tube him/herself (e.g. operator called away on an emergency). </w:t>
      </w:r>
    </w:p>
    <w:p w14:paraId="05421597" w14:textId="77777777" w:rsidR="00392B47" w:rsidRPr="00A81EFD" w:rsidRDefault="00392B47" w:rsidP="005E7CFD">
      <w:pPr>
        <w:ind w:hanging="720"/>
        <w:jc w:val="both"/>
        <w:rPr>
          <w:rFonts w:ascii="Arial" w:hAnsi="Arial" w:cs="Arial"/>
          <w:sz w:val="22"/>
          <w:szCs w:val="22"/>
        </w:rPr>
      </w:pPr>
    </w:p>
    <w:p w14:paraId="5342EE84" w14:textId="77777777" w:rsidR="00392B47" w:rsidRPr="00B25701" w:rsidRDefault="00205098" w:rsidP="005E7CFD">
      <w:pPr>
        <w:ind w:left="720" w:hanging="720"/>
        <w:jc w:val="both"/>
        <w:rPr>
          <w:rFonts w:ascii="Arial" w:hAnsi="Arial" w:cs="Arial"/>
          <w:sz w:val="22"/>
          <w:szCs w:val="22"/>
        </w:rPr>
      </w:pPr>
      <w:r>
        <w:rPr>
          <w:rFonts w:ascii="Arial" w:hAnsi="Arial" w:cs="Arial"/>
          <w:sz w:val="22"/>
          <w:szCs w:val="22"/>
        </w:rPr>
        <w:t>11.5</w:t>
      </w:r>
      <w:r w:rsidR="009B5CA4" w:rsidRPr="00A81EFD">
        <w:rPr>
          <w:rFonts w:ascii="Arial" w:hAnsi="Arial" w:cs="Arial"/>
          <w:sz w:val="22"/>
          <w:szCs w:val="22"/>
        </w:rPr>
        <w:t>.2</w:t>
      </w:r>
      <w:r w:rsidR="00392B47" w:rsidRPr="00A81EFD">
        <w:rPr>
          <w:rFonts w:ascii="Arial" w:hAnsi="Arial" w:cs="Arial"/>
          <w:sz w:val="22"/>
          <w:szCs w:val="22"/>
        </w:rPr>
        <w:tab/>
        <w:t xml:space="preserve">In this situation the sample may be handed to another practitioner to label </w:t>
      </w:r>
      <w:r w:rsidR="0074651F">
        <w:rPr>
          <w:rFonts w:ascii="Arial" w:hAnsi="Arial" w:cs="Arial"/>
          <w:sz w:val="22"/>
          <w:szCs w:val="22"/>
        </w:rPr>
        <w:t>using the BloodTrack system</w:t>
      </w:r>
      <w:r w:rsidR="00392B47" w:rsidRPr="00A81EFD">
        <w:rPr>
          <w:rFonts w:ascii="Arial" w:hAnsi="Arial" w:cs="Arial"/>
          <w:sz w:val="22"/>
          <w:szCs w:val="22"/>
        </w:rPr>
        <w:t>. The practitioner labelling the tube must have witnessed the sample collection process and must label the sample at the patient</w:t>
      </w:r>
      <w:r w:rsidR="00576861">
        <w:rPr>
          <w:rFonts w:ascii="Arial" w:hAnsi="Arial" w:cs="Arial"/>
          <w:sz w:val="22"/>
          <w:szCs w:val="22"/>
        </w:rPr>
        <w:t>’s</w:t>
      </w:r>
      <w:r w:rsidR="00392B47" w:rsidRPr="00A81EFD">
        <w:rPr>
          <w:rFonts w:ascii="Arial" w:hAnsi="Arial" w:cs="Arial"/>
          <w:sz w:val="22"/>
          <w:szCs w:val="22"/>
        </w:rPr>
        <w:t xml:space="preserve"> side using the positive patient identification process.</w:t>
      </w:r>
    </w:p>
    <w:bookmarkEnd w:id="98"/>
    <w:bookmarkEnd w:id="99"/>
    <w:p w14:paraId="49C51250" w14:textId="77777777" w:rsidR="00392B47" w:rsidRPr="00B07674" w:rsidRDefault="00392B47" w:rsidP="00392B47">
      <w:pPr>
        <w:jc w:val="both"/>
        <w:rPr>
          <w:rFonts w:ascii="Arial" w:hAnsi="Arial" w:cs="Arial"/>
          <w:sz w:val="22"/>
          <w:szCs w:val="22"/>
          <w:shd w:val="clear" w:color="auto" w:fill="FFFFFF"/>
        </w:rPr>
      </w:pPr>
    </w:p>
    <w:p w14:paraId="285C65D9" w14:textId="77777777" w:rsidR="00024EB9" w:rsidRDefault="00924A48" w:rsidP="00913F17">
      <w:pPr>
        <w:pStyle w:val="Heading1"/>
        <w:rPr>
          <w:szCs w:val="22"/>
        </w:rPr>
      </w:pPr>
      <w:bookmarkStart w:id="115" w:name="_12._PRE-COLLECTION_OF"/>
      <w:bookmarkStart w:id="116" w:name="_Toc381005427"/>
      <w:bookmarkStart w:id="117" w:name="_Toc424824959"/>
      <w:bookmarkStart w:id="118" w:name="_Toc141716720"/>
      <w:bookmarkEnd w:id="100"/>
      <w:bookmarkEnd w:id="101"/>
      <w:bookmarkEnd w:id="102"/>
      <w:bookmarkEnd w:id="115"/>
      <w:r>
        <w:rPr>
          <w:szCs w:val="22"/>
        </w:rPr>
        <w:lastRenderedPageBreak/>
        <w:t>12</w:t>
      </w:r>
      <w:r w:rsidR="000A7FFA">
        <w:rPr>
          <w:szCs w:val="22"/>
        </w:rPr>
        <w:t>.</w:t>
      </w:r>
      <w:r w:rsidR="00943A59" w:rsidRPr="004C49E8">
        <w:rPr>
          <w:szCs w:val="22"/>
        </w:rPr>
        <w:tab/>
      </w:r>
      <w:bookmarkEnd w:id="116"/>
      <w:r w:rsidR="008E6303">
        <w:rPr>
          <w:szCs w:val="22"/>
        </w:rPr>
        <w:t>PRE-COLLECTION</w:t>
      </w:r>
      <w:r w:rsidR="00D34BF4">
        <w:rPr>
          <w:szCs w:val="22"/>
        </w:rPr>
        <w:t xml:space="preserve"> OF BLOOD</w:t>
      </w:r>
      <w:r w:rsidR="005E7CFD">
        <w:rPr>
          <w:szCs w:val="22"/>
        </w:rPr>
        <w:t xml:space="preserve"> </w:t>
      </w:r>
      <w:r w:rsidR="00D34BF4">
        <w:rPr>
          <w:szCs w:val="22"/>
        </w:rPr>
        <w:t>COMPONENT CHECKS</w:t>
      </w:r>
      <w:bookmarkEnd w:id="117"/>
      <w:bookmarkEnd w:id="118"/>
    </w:p>
    <w:p w14:paraId="7BBC070D" w14:textId="77777777" w:rsidR="00D34BF4" w:rsidRPr="00D34BF4" w:rsidRDefault="00D34BF4" w:rsidP="00D34BF4">
      <w:pPr>
        <w:rPr>
          <w:lang w:eastAsia="en-US"/>
        </w:rPr>
      </w:pPr>
    </w:p>
    <w:p w14:paraId="77677A07" w14:textId="77777777" w:rsidR="00A91CB0" w:rsidRPr="00B07674" w:rsidRDefault="00A91CB0" w:rsidP="005C3D13">
      <w:pPr>
        <w:ind w:left="720"/>
        <w:jc w:val="both"/>
        <w:rPr>
          <w:rFonts w:ascii="Arial" w:hAnsi="Arial" w:cs="Arial"/>
          <w:b/>
          <w:sz w:val="22"/>
          <w:szCs w:val="22"/>
          <w:vertAlign w:val="superscript"/>
        </w:rPr>
      </w:pPr>
      <w:r w:rsidRPr="00B07674">
        <w:rPr>
          <w:rFonts w:ascii="Arial" w:hAnsi="Arial" w:cs="Arial"/>
          <w:b/>
          <w:sz w:val="22"/>
          <w:szCs w:val="22"/>
        </w:rPr>
        <w:t>Must o</w:t>
      </w:r>
      <w:r w:rsidR="00200AE4" w:rsidRPr="00B07674">
        <w:rPr>
          <w:rFonts w:ascii="Arial" w:hAnsi="Arial" w:cs="Arial"/>
          <w:b/>
          <w:sz w:val="22"/>
          <w:szCs w:val="22"/>
        </w:rPr>
        <w:t xml:space="preserve">nly be carried out by </w:t>
      </w:r>
      <w:r w:rsidR="00D84BF4" w:rsidRPr="00B07674">
        <w:rPr>
          <w:rFonts w:ascii="Arial" w:hAnsi="Arial" w:cs="Arial"/>
          <w:b/>
          <w:sz w:val="22"/>
          <w:szCs w:val="22"/>
        </w:rPr>
        <w:t>an</w:t>
      </w:r>
      <w:r w:rsidR="00B2694A" w:rsidRPr="00B07674">
        <w:rPr>
          <w:rFonts w:ascii="Arial" w:hAnsi="Arial" w:cs="Arial"/>
          <w:b/>
          <w:sz w:val="22"/>
          <w:szCs w:val="22"/>
        </w:rPr>
        <w:t xml:space="preserve"> in date</w:t>
      </w:r>
      <w:r w:rsidR="00200AE4" w:rsidRPr="00B07674">
        <w:rPr>
          <w:rFonts w:ascii="Arial" w:hAnsi="Arial" w:cs="Arial"/>
          <w:b/>
          <w:sz w:val="22"/>
          <w:szCs w:val="22"/>
        </w:rPr>
        <w:t xml:space="preserve"> trained</w:t>
      </w:r>
      <w:r w:rsidRPr="00B07674">
        <w:rPr>
          <w:rFonts w:ascii="Arial" w:hAnsi="Arial" w:cs="Arial"/>
          <w:b/>
          <w:sz w:val="22"/>
          <w:szCs w:val="22"/>
        </w:rPr>
        <w:t xml:space="preserve"> and competency assessed </w:t>
      </w:r>
      <w:r w:rsidR="006A32EB" w:rsidRPr="00B07674">
        <w:rPr>
          <w:rFonts w:ascii="Arial" w:hAnsi="Arial" w:cs="Arial"/>
          <w:b/>
          <w:sz w:val="22"/>
          <w:szCs w:val="22"/>
        </w:rPr>
        <w:t xml:space="preserve">registered </w:t>
      </w:r>
      <w:r w:rsidRPr="00B07674">
        <w:rPr>
          <w:rFonts w:ascii="Arial" w:hAnsi="Arial" w:cs="Arial"/>
          <w:b/>
          <w:sz w:val="22"/>
          <w:szCs w:val="22"/>
        </w:rPr>
        <w:t>member of staff</w:t>
      </w:r>
      <w:r w:rsidR="00B2694A" w:rsidRPr="00B07674">
        <w:rPr>
          <w:rFonts w:ascii="Arial" w:hAnsi="Arial" w:cs="Arial"/>
          <w:b/>
          <w:sz w:val="22"/>
          <w:szCs w:val="22"/>
        </w:rPr>
        <w:t>.</w:t>
      </w:r>
      <w:r w:rsidR="00E83720" w:rsidRPr="00B07674">
        <w:rPr>
          <w:rFonts w:ascii="Arial" w:hAnsi="Arial" w:cs="Arial"/>
          <w:b/>
          <w:sz w:val="22"/>
          <w:szCs w:val="22"/>
        </w:rPr>
        <w:t xml:space="preserve"> </w:t>
      </w:r>
    </w:p>
    <w:p w14:paraId="57C14591" w14:textId="77777777" w:rsidR="00712CBD" w:rsidRPr="00B07674" w:rsidRDefault="00712CBD" w:rsidP="00B07674">
      <w:pPr>
        <w:jc w:val="both"/>
        <w:rPr>
          <w:rFonts w:ascii="Arial" w:hAnsi="Arial" w:cs="Arial"/>
          <w:b/>
          <w:sz w:val="22"/>
          <w:szCs w:val="22"/>
        </w:rPr>
      </w:pPr>
    </w:p>
    <w:p w14:paraId="2C96C297" w14:textId="77777777" w:rsidR="00D66CC0" w:rsidRPr="00D66CC0" w:rsidRDefault="00924A48" w:rsidP="00D66CC0">
      <w:pPr>
        <w:pStyle w:val="Heading2"/>
        <w:rPr>
          <w:i w:val="0"/>
          <w:sz w:val="22"/>
          <w:szCs w:val="22"/>
        </w:rPr>
      </w:pPr>
      <w:bookmarkStart w:id="119" w:name="_Toc141716721"/>
      <w:r>
        <w:rPr>
          <w:i w:val="0"/>
          <w:sz w:val="22"/>
          <w:szCs w:val="22"/>
        </w:rPr>
        <w:t>12</w:t>
      </w:r>
      <w:r w:rsidR="00B12385" w:rsidRPr="00D66CC0">
        <w:rPr>
          <w:i w:val="0"/>
          <w:sz w:val="22"/>
          <w:szCs w:val="22"/>
        </w:rPr>
        <w:t>.1</w:t>
      </w:r>
      <w:r w:rsidR="00B12385" w:rsidRPr="00D66CC0">
        <w:rPr>
          <w:i w:val="0"/>
          <w:sz w:val="22"/>
          <w:szCs w:val="22"/>
        </w:rPr>
        <w:tab/>
      </w:r>
      <w:r w:rsidR="00D66CC0" w:rsidRPr="00D66CC0">
        <w:rPr>
          <w:i w:val="0"/>
          <w:sz w:val="22"/>
          <w:szCs w:val="22"/>
        </w:rPr>
        <w:t>Pre-collection checks</w:t>
      </w:r>
      <w:bookmarkEnd w:id="119"/>
    </w:p>
    <w:p w14:paraId="2EB3D873" w14:textId="77777777" w:rsidR="00D66CC0" w:rsidRDefault="00D66CC0" w:rsidP="004C49E8">
      <w:pPr>
        <w:ind w:left="720" w:hanging="720"/>
        <w:jc w:val="both"/>
        <w:rPr>
          <w:rFonts w:ascii="Arial" w:hAnsi="Arial" w:cs="Arial"/>
          <w:sz w:val="22"/>
          <w:szCs w:val="22"/>
        </w:rPr>
      </w:pPr>
    </w:p>
    <w:p w14:paraId="44837318" w14:textId="77777777" w:rsidR="004C0D9B" w:rsidRDefault="00924A48" w:rsidP="004C49E8">
      <w:pPr>
        <w:ind w:left="720" w:hanging="720"/>
        <w:jc w:val="both"/>
        <w:rPr>
          <w:rFonts w:ascii="Arial" w:hAnsi="Arial" w:cs="Arial"/>
          <w:sz w:val="22"/>
          <w:szCs w:val="22"/>
        </w:rPr>
      </w:pPr>
      <w:r>
        <w:rPr>
          <w:rFonts w:ascii="Arial" w:hAnsi="Arial" w:cs="Arial"/>
          <w:sz w:val="22"/>
          <w:szCs w:val="22"/>
        </w:rPr>
        <w:t>12</w:t>
      </w:r>
      <w:r w:rsidR="00D66CC0">
        <w:rPr>
          <w:rFonts w:ascii="Arial" w:hAnsi="Arial" w:cs="Arial"/>
          <w:sz w:val="22"/>
          <w:szCs w:val="22"/>
        </w:rPr>
        <w:t>.1.1</w:t>
      </w:r>
      <w:r w:rsidR="00D66CC0">
        <w:rPr>
          <w:rFonts w:ascii="Arial" w:hAnsi="Arial" w:cs="Arial"/>
          <w:sz w:val="22"/>
          <w:szCs w:val="22"/>
        </w:rPr>
        <w:tab/>
      </w:r>
      <w:r w:rsidR="00712CBD" w:rsidRPr="00B07674">
        <w:rPr>
          <w:rFonts w:ascii="Arial" w:hAnsi="Arial" w:cs="Arial"/>
          <w:sz w:val="22"/>
          <w:szCs w:val="22"/>
        </w:rPr>
        <w:t>Pre-collection checks are important to avoid</w:t>
      </w:r>
      <w:r w:rsidR="004C0D9B">
        <w:rPr>
          <w:rFonts w:ascii="Arial" w:hAnsi="Arial" w:cs="Arial"/>
          <w:sz w:val="22"/>
          <w:szCs w:val="22"/>
        </w:rPr>
        <w:t xml:space="preserve"> the risk of wasting blood components if removed from the fridge before the patient is ready. </w:t>
      </w:r>
    </w:p>
    <w:p w14:paraId="01E325DB" w14:textId="77777777" w:rsidR="004C0D9B" w:rsidRDefault="004C0D9B" w:rsidP="004C49E8">
      <w:pPr>
        <w:ind w:left="720" w:hanging="720"/>
        <w:jc w:val="both"/>
        <w:rPr>
          <w:rFonts w:ascii="Arial" w:hAnsi="Arial" w:cs="Arial"/>
          <w:sz w:val="22"/>
          <w:szCs w:val="22"/>
        </w:rPr>
      </w:pPr>
    </w:p>
    <w:p w14:paraId="022FF6A3" w14:textId="77777777" w:rsidR="0021455D" w:rsidRPr="00024EB9" w:rsidRDefault="004C0D9B" w:rsidP="004C49E8">
      <w:pPr>
        <w:ind w:left="720" w:hanging="720"/>
        <w:jc w:val="both"/>
        <w:rPr>
          <w:rStyle w:val="noticetext1"/>
          <w:bCs/>
          <w:color w:val="auto"/>
          <w:sz w:val="22"/>
          <w:szCs w:val="22"/>
        </w:rPr>
      </w:pPr>
      <w:r>
        <w:rPr>
          <w:rFonts w:ascii="Arial" w:hAnsi="Arial" w:cs="Arial"/>
          <w:sz w:val="22"/>
          <w:szCs w:val="22"/>
        </w:rPr>
        <w:t>1</w:t>
      </w:r>
      <w:r w:rsidR="00924A48">
        <w:rPr>
          <w:rFonts w:ascii="Arial" w:hAnsi="Arial" w:cs="Arial"/>
          <w:sz w:val="22"/>
          <w:szCs w:val="22"/>
        </w:rPr>
        <w:t>2</w:t>
      </w:r>
      <w:r w:rsidR="008178DA" w:rsidRPr="006C7D94">
        <w:rPr>
          <w:rStyle w:val="noticetext1"/>
          <w:bCs/>
          <w:color w:val="auto"/>
          <w:sz w:val="22"/>
          <w:szCs w:val="22"/>
        </w:rPr>
        <w:t>.</w:t>
      </w:r>
      <w:r w:rsidR="00D66CC0">
        <w:rPr>
          <w:rStyle w:val="noticetext1"/>
          <w:bCs/>
          <w:color w:val="auto"/>
          <w:sz w:val="22"/>
          <w:szCs w:val="22"/>
        </w:rPr>
        <w:t>1.</w:t>
      </w:r>
      <w:r w:rsidR="00B12385">
        <w:rPr>
          <w:rStyle w:val="noticetext1"/>
          <w:bCs/>
          <w:color w:val="auto"/>
          <w:sz w:val="22"/>
          <w:szCs w:val="22"/>
        </w:rPr>
        <w:t>2</w:t>
      </w:r>
      <w:r w:rsidR="008178DA" w:rsidRPr="006C7D94">
        <w:rPr>
          <w:rStyle w:val="noticetext1"/>
          <w:bCs/>
          <w:color w:val="auto"/>
          <w:sz w:val="22"/>
          <w:szCs w:val="22"/>
        </w:rPr>
        <w:tab/>
      </w:r>
      <w:r w:rsidR="0021455D" w:rsidRPr="00903AC3">
        <w:rPr>
          <w:rStyle w:val="noticetext1"/>
          <w:bCs/>
          <w:color w:val="auto"/>
          <w:sz w:val="22"/>
          <w:szCs w:val="22"/>
        </w:rPr>
        <w:t>Transfusion</w:t>
      </w:r>
      <w:r w:rsidR="008C02C6" w:rsidRPr="00903AC3">
        <w:rPr>
          <w:rStyle w:val="noticetext1"/>
          <w:bCs/>
          <w:color w:val="auto"/>
          <w:sz w:val="22"/>
          <w:szCs w:val="22"/>
        </w:rPr>
        <w:t>s</w:t>
      </w:r>
      <w:r w:rsidR="004078CA" w:rsidRPr="00903AC3">
        <w:rPr>
          <w:rStyle w:val="noticetext1"/>
          <w:bCs/>
          <w:color w:val="auto"/>
          <w:sz w:val="22"/>
          <w:szCs w:val="22"/>
        </w:rPr>
        <w:t xml:space="preserve"> must </w:t>
      </w:r>
      <w:r w:rsidR="0021455D" w:rsidRPr="00903AC3">
        <w:rPr>
          <w:rStyle w:val="noticetext1"/>
          <w:bCs/>
          <w:color w:val="auto"/>
          <w:sz w:val="22"/>
          <w:szCs w:val="22"/>
        </w:rPr>
        <w:t xml:space="preserve">only be performed where there are facilities to recognise and treat </w:t>
      </w:r>
      <w:r w:rsidR="00A4755E">
        <w:rPr>
          <w:rStyle w:val="noticetext1"/>
          <w:bCs/>
          <w:color w:val="auto"/>
          <w:sz w:val="22"/>
          <w:szCs w:val="22"/>
        </w:rPr>
        <w:t>transfusion reactions</w:t>
      </w:r>
      <w:r w:rsidR="0021455D" w:rsidRPr="00903AC3">
        <w:rPr>
          <w:rStyle w:val="noticetext1"/>
          <w:bCs/>
          <w:color w:val="auto"/>
          <w:sz w:val="22"/>
          <w:szCs w:val="22"/>
        </w:rPr>
        <w:t>.</w:t>
      </w:r>
    </w:p>
    <w:p w14:paraId="051587EA" w14:textId="77777777" w:rsidR="001341B0" w:rsidRPr="004C49E8" w:rsidRDefault="001341B0" w:rsidP="00B07674">
      <w:pPr>
        <w:jc w:val="both"/>
        <w:rPr>
          <w:rStyle w:val="noticetext1"/>
          <w:bCs/>
          <w:color w:val="auto"/>
          <w:sz w:val="22"/>
          <w:szCs w:val="22"/>
        </w:rPr>
      </w:pPr>
    </w:p>
    <w:p w14:paraId="260BC511" w14:textId="77777777" w:rsidR="00FC7360" w:rsidRPr="007C1218" w:rsidRDefault="001341B0" w:rsidP="007C1218">
      <w:pPr>
        <w:ind w:left="720" w:hanging="720"/>
        <w:jc w:val="both"/>
        <w:rPr>
          <w:rFonts w:ascii="Arial" w:hAnsi="Arial" w:cs="Arial"/>
          <w:bCs/>
          <w:sz w:val="22"/>
          <w:szCs w:val="22"/>
          <w:shd w:val="clear" w:color="auto" w:fill="FFFFFF"/>
        </w:rPr>
      </w:pPr>
      <w:bookmarkStart w:id="120" w:name="Thirteen"/>
      <w:r w:rsidRPr="00B07674">
        <w:rPr>
          <w:rStyle w:val="noticetext1"/>
          <w:bCs/>
          <w:color w:val="auto"/>
          <w:sz w:val="22"/>
          <w:szCs w:val="22"/>
        </w:rPr>
        <w:t>1</w:t>
      </w:r>
      <w:r w:rsidR="00924A48">
        <w:rPr>
          <w:rStyle w:val="noticetext1"/>
          <w:bCs/>
          <w:color w:val="auto"/>
          <w:sz w:val="22"/>
          <w:szCs w:val="22"/>
        </w:rPr>
        <w:t>2</w:t>
      </w:r>
      <w:r w:rsidRPr="00B07674">
        <w:rPr>
          <w:rStyle w:val="noticetext1"/>
          <w:bCs/>
          <w:color w:val="auto"/>
          <w:sz w:val="22"/>
          <w:szCs w:val="22"/>
        </w:rPr>
        <w:t>.</w:t>
      </w:r>
      <w:bookmarkEnd w:id="120"/>
      <w:r w:rsidR="00D66CC0">
        <w:rPr>
          <w:rStyle w:val="noticetext1"/>
          <w:bCs/>
          <w:color w:val="auto"/>
          <w:sz w:val="22"/>
          <w:szCs w:val="22"/>
        </w:rPr>
        <w:t>1.</w:t>
      </w:r>
      <w:r w:rsidR="00B12385">
        <w:rPr>
          <w:rStyle w:val="noticetext1"/>
          <w:bCs/>
          <w:color w:val="auto"/>
          <w:sz w:val="22"/>
          <w:szCs w:val="22"/>
        </w:rPr>
        <w:t>3</w:t>
      </w:r>
      <w:r w:rsidRPr="004C49E8">
        <w:rPr>
          <w:rStyle w:val="noticetext1"/>
          <w:bCs/>
          <w:color w:val="auto"/>
          <w:sz w:val="22"/>
          <w:szCs w:val="22"/>
        </w:rPr>
        <w:tab/>
      </w:r>
      <w:r w:rsidR="004C0D9B" w:rsidRPr="004C49E8">
        <w:rPr>
          <w:rStyle w:val="noticetext1"/>
          <w:bCs/>
          <w:color w:val="auto"/>
          <w:sz w:val="22"/>
          <w:szCs w:val="22"/>
        </w:rPr>
        <w:t>Transfusions</w:t>
      </w:r>
      <w:r w:rsidR="004C0D9B" w:rsidRPr="00B07674">
        <w:rPr>
          <w:rStyle w:val="noticetext1"/>
          <w:bCs/>
          <w:color w:val="auto"/>
          <w:sz w:val="22"/>
          <w:szCs w:val="22"/>
        </w:rPr>
        <w:t xml:space="preserve"> should be given where members of the clinical staff can readily observe the patient</w:t>
      </w:r>
      <w:r w:rsidR="004C0D9B">
        <w:rPr>
          <w:rStyle w:val="noticetext1"/>
          <w:bCs/>
          <w:color w:val="auto"/>
          <w:sz w:val="22"/>
          <w:szCs w:val="22"/>
        </w:rPr>
        <w:t xml:space="preserve"> as v</w:t>
      </w:r>
      <w:r w:rsidRPr="004C49E8">
        <w:rPr>
          <w:rStyle w:val="noticetext1"/>
          <w:bCs/>
          <w:color w:val="auto"/>
          <w:sz w:val="22"/>
          <w:szCs w:val="22"/>
        </w:rPr>
        <w:t xml:space="preserve">isual observation of the patient is often the best way of assessing patients during transfusion.  </w:t>
      </w:r>
    </w:p>
    <w:p w14:paraId="2C93DDB4" w14:textId="77777777" w:rsidR="00FC7360" w:rsidRDefault="00FC7360" w:rsidP="00B07674">
      <w:pPr>
        <w:ind w:firstLine="720"/>
        <w:jc w:val="both"/>
        <w:rPr>
          <w:rFonts w:ascii="Arial" w:hAnsi="Arial" w:cs="Arial"/>
          <w:b/>
          <w:sz w:val="22"/>
          <w:szCs w:val="22"/>
          <w:shd w:val="clear" w:color="auto" w:fill="FFFFFF"/>
        </w:rPr>
      </w:pPr>
    </w:p>
    <w:p w14:paraId="3FAD1BD1" w14:textId="77777777" w:rsidR="00543F03" w:rsidRDefault="001341B0" w:rsidP="00B07674">
      <w:pPr>
        <w:ind w:firstLine="720"/>
        <w:jc w:val="both"/>
        <w:rPr>
          <w:rFonts w:ascii="Arial" w:hAnsi="Arial" w:cs="Arial"/>
          <w:sz w:val="22"/>
          <w:szCs w:val="22"/>
          <w:shd w:val="clear" w:color="auto" w:fill="FFFFFF"/>
        </w:rPr>
      </w:pPr>
      <w:r w:rsidRPr="000661BD">
        <w:rPr>
          <w:rFonts w:ascii="Arial" w:hAnsi="Arial" w:cs="Arial"/>
          <w:b/>
          <w:sz w:val="22"/>
          <w:szCs w:val="22"/>
          <w:shd w:val="clear" w:color="auto" w:fill="FFFFFF"/>
        </w:rPr>
        <w:t>Check</w:t>
      </w:r>
      <w:r w:rsidRPr="00B07674">
        <w:rPr>
          <w:rFonts w:ascii="Arial" w:hAnsi="Arial" w:cs="Arial"/>
          <w:sz w:val="22"/>
          <w:szCs w:val="22"/>
          <w:shd w:val="clear" w:color="auto" w:fill="FFFFFF"/>
        </w:rPr>
        <w:t>:</w:t>
      </w:r>
    </w:p>
    <w:p w14:paraId="6F1105D0" w14:textId="77777777" w:rsidR="000E6EC6" w:rsidRPr="00B07674" w:rsidRDefault="000E6EC6" w:rsidP="00B07674">
      <w:pPr>
        <w:ind w:firstLine="720"/>
        <w:jc w:val="both"/>
        <w:rPr>
          <w:rFonts w:ascii="Arial" w:hAnsi="Arial" w:cs="Arial"/>
          <w:sz w:val="22"/>
          <w:szCs w:val="22"/>
          <w:shd w:val="clear" w:color="auto" w:fill="FFFFFF"/>
        </w:rPr>
      </w:pPr>
    </w:p>
    <w:p w14:paraId="7B18FFD5" w14:textId="092CBA87" w:rsidR="00D34BF4" w:rsidRDefault="00B12385" w:rsidP="001457DE">
      <w:pPr>
        <w:numPr>
          <w:ilvl w:val="0"/>
          <w:numId w:val="8"/>
        </w:numPr>
        <w:jc w:val="both"/>
        <w:rPr>
          <w:rFonts w:ascii="Arial" w:hAnsi="Arial" w:cs="Arial"/>
          <w:sz w:val="22"/>
          <w:szCs w:val="22"/>
          <w:shd w:val="clear" w:color="auto" w:fill="FFFFFF"/>
          <w:lang w:eastAsia="en-US"/>
        </w:rPr>
      </w:pPr>
      <w:r w:rsidRPr="000661BD">
        <w:rPr>
          <w:rFonts w:ascii="Arial" w:hAnsi="Arial" w:cs="Arial"/>
          <w:sz w:val="22"/>
          <w:szCs w:val="22"/>
          <w:shd w:val="clear" w:color="auto" w:fill="FFFFFF"/>
          <w:lang w:eastAsia="en-US"/>
        </w:rPr>
        <w:t>T</w:t>
      </w:r>
      <w:r w:rsidR="005B155C" w:rsidRPr="000661BD">
        <w:rPr>
          <w:rFonts w:ascii="Arial" w:hAnsi="Arial" w:cs="Arial"/>
          <w:sz w:val="22"/>
          <w:szCs w:val="22"/>
          <w:shd w:val="clear" w:color="auto" w:fill="FFFFFF"/>
          <w:lang w:eastAsia="en-US"/>
        </w:rPr>
        <w:t xml:space="preserve">he </w:t>
      </w:r>
      <w:r w:rsidR="007E7AB9">
        <w:rPr>
          <w:rFonts w:ascii="Arial" w:hAnsi="Arial" w:cs="Arial"/>
          <w:sz w:val="22"/>
          <w:szCs w:val="22"/>
          <w:shd w:val="clear" w:color="auto" w:fill="FFFFFF"/>
          <w:lang w:eastAsia="en-US"/>
        </w:rPr>
        <w:t>patient electronic records</w:t>
      </w:r>
      <w:r w:rsidR="00924A48">
        <w:rPr>
          <w:rFonts w:ascii="Arial" w:hAnsi="Arial" w:cs="Arial"/>
          <w:sz w:val="22"/>
          <w:szCs w:val="22"/>
          <w:shd w:val="clear" w:color="auto" w:fill="FFFFFF"/>
          <w:lang w:eastAsia="en-US"/>
        </w:rPr>
        <w:t xml:space="preserve"> in EPIC</w:t>
      </w:r>
      <w:r w:rsidR="001341B0" w:rsidRPr="000661BD">
        <w:rPr>
          <w:rFonts w:ascii="Arial" w:hAnsi="Arial" w:cs="Arial"/>
          <w:sz w:val="22"/>
          <w:szCs w:val="22"/>
          <w:shd w:val="clear" w:color="auto" w:fill="FFFFFF"/>
          <w:lang w:eastAsia="en-US"/>
        </w:rPr>
        <w:t xml:space="preserve"> for consent and reason for transfusion</w:t>
      </w:r>
      <w:r w:rsidR="003A7A38">
        <w:rPr>
          <w:rFonts w:ascii="Arial" w:hAnsi="Arial" w:cs="Arial"/>
          <w:sz w:val="22"/>
          <w:szCs w:val="22"/>
          <w:shd w:val="clear" w:color="auto" w:fill="FFFFFF"/>
          <w:lang w:eastAsia="en-US"/>
        </w:rPr>
        <w:t>.</w:t>
      </w:r>
      <w:r w:rsidR="005C3D13" w:rsidRPr="000661BD">
        <w:rPr>
          <w:rFonts w:ascii="Arial" w:hAnsi="Arial" w:cs="Arial"/>
          <w:sz w:val="22"/>
          <w:szCs w:val="22"/>
          <w:shd w:val="clear" w:color="auto" w:fill="FFFFFF"/>
          <w:lang w:eastAsia="en-US"/>
        </w:rPr>
        <w:t xml:space="preserve"> </w:t>
      </w:r>
    </w:p>
    <w:p w14:paraId="091B9794" w14:textId="77777777" w:rsidR="00B12385" w:rsidRPr="000661BD" w:rsidRDefault="000661BD" w:rsidP="00D34BF4">
      <w:pPr>
        <w:ind w:left="360"/>
        <w:jc w:val="both"/>
        <w:rPr>
          <w:rFonts w:ascii="Arial" w:hAnsi="Arial" w:cs="Arial"/>
          <w:sz w:val="22"/>
          <w:szCs w:val="22"/>
          <w:shd w:val="clear" w:color="auto" w:fill="FFFFFF"/>
          <w:lang w:eastAsia="en-US"/>
        </w:rPr>
      </w:pPr>
      <w:r w:rsidRPr="000661BD">
        <w:rPr>
          <w:rFonts w:ascii="Arial" w:hAnsi="Arial" w:cs="Arial"/>
          <w:sz w:val="22"/>
          <w:szCs w:val="22"/>
          <w:shd w:val="clear" w:color="auto" w:fill="FFFFFF"/>
          <w:lang w:eastAsia="en-US"/>
        </w:rPr>
        <w:t xml:space="preserve"> </w:t>
      </w:r>
    </w:p>
    <w:p w14:paraId="0292AC5C" w14:textId="13FC7E6C" w:rsidR="00D34BF4" w:rsidRDefault="00B12385" w:rsidP="001457DE">
      <w:pPr>
        <w:numPr>
          <w:ilvl w:val="0"/>
          <w:numId w:val="8"/>
        </w:numPr>
        <w:jc w:val="both"/>
        <w:rPr>
          <w:rFonts w:ascii="Arial" w:hAnsi="Arial" w:cs="Arial"/>
          <w:sz w:val="22"/>
          <w:szCs w:val="22"/>
          <w:shd w:val="clear" w:color="auto" w:fill="FFFFFF"/>
          <w:lang w:eastAsia="en-US"/>
        </w:rPr>
      </w:pPr>
      <w:r w:rsidRPr="000661BD">
        <w:rPr>
          <w:rFonts w:ascii="Arial" w:hAnsi="Arial" w:cs="Arial"/>
          <w:sz w:val="22"/>
          <w:szCs w:val="22"/>
          <w:shd w:val="clear" w:color="auto" w:fill="FFFFFF"/>
          <w:lang w:eastAsia="en-US"/>
        </w:rPr>
        <w:t xml:space="preserve">There is a valid </w:t>
      </w:r>
      <w:r w:rsidR="00705FDF" w:rsidRPr="000661BD">
        <w:rPr>
          <w:rFonts w:ascii="Arial" w:hAnsi="Arial" w:cs="Arial"/>
          <w:sz w:val="22"/>
          <w:szCs w:val="22"/>
          <w:shd w:val="clear" w:color="auto" w:fill="FFFFFF"/>
          <w:lang w:eastAsia="en-US"/>
        </w:rPr>
        <w:t>prescription</w:t>
      </w:r>
      <w:r w:rsidR="00924A48">
        <w:rPr>
          <w:rFonts w:ascii="Arial" w:hAnsi="Arial" w:cs="Arial"/>
          <w:sz w:val="22"/>
          <w:szCs w:val="22"/>
          <w:shd w:val="clear" w:color="auto" w:fill="FFFFFF"/>
          <w:lang w:eastAsia="en-US"/>
        </w:rPr>
        <w:t xml:space="preserve"> (transfuse order) in EPIC</w:t>
      </w:r>
      <w:r w:rsidR="003A7A38">
        <w:rPr>
          <w:rFonts w:ascii="Arial" w:hAnsi="Arial" w:cs="Arial"/>
          <w:sz w:val="22"/>
          <w:szCs w:val="22"/>
          <w:shd w:val="clear" w:color="auto" w:fill="FFFFFF"/>
          <w:lang w:eastAsia="en-US"/>
        </w:rPr>
        <w:t>.</w:t>
      </w:r>
      <w:r w:rsidR="00705FDF" w:rsidRPr="00136116">
        <w:rPr>
          <w:rFonts w:ascii="Arial" w:hAnsi="Arial" w:cs="Arial"/>
          <w:sz w:val="22"/>
          <w:szCs w:val="22"/>
          <w:shd w:val="clear" w:color="auto" w:fill="FFFFFF"/>
          <w:vertAlign w:val="superscript"/>
          <w:lang w:eastAsia="en-US"/>
        </w:rPr>
        <w:t xml:space="preserve"> </w:t>
      </w:r>
    </w:p>
    <w:p w14:paraId="4FEB039D" w14:textId="77777777" w:rsidR="00B12385" w:rsidRPr="000661BD" w:rsidRDefault="00B12385" w:rsidP="00D34BF4">
      <w:pPr>
        <w:ind w:left="360"/>
        <w:jc w:val="both"/>
        <w:rPr>
          <w:rFonts w:ascii="Arial" w:hAnsi="Arial" w:cs="Arial"/>
          <w:sz w:val="22"/>
          <w:szCs w:val="22"/>
          <w:shd w:val="clear" w:color="auto" w:fill="FFFFFF"/>
          <w:lang w:eastAsia="en-US"/>
        </w:rPr>
      </w:pPr>
      <w:r w:rsidRPr="000661BD">
        <w:rPr>
          <w:rFonts w:ascii="Arial" w:hAnsi="Arial" w:cs="Arial"/>
          <w:sz w:val="22"/>
          <w:szCs w:val="22"/>
          <w:shd w:val="clear" w:color="auto" w:fill="FFFFFF"/>
          <w:lang w:eastAsia="en-US"/>
        </w:rPr>
        <w:t xml:space="preserve"> </w:t>
      </w:r>
    </w:p>
    <w:p w14:paraId="05F66EBD" w14:textId="77777777" w:rsidR="00D34BF4" w:rsidRPr="00D34BF4" w:rsidRDefault="00B12385" w:rsidP="001457DE">
      <w:pPr>
        <w:numPr>
          <w:ilvl w:val="0"/>
          <w:numId w:val="8"/>
        </w:numPr>
        <w:jc w:val="both"/>
        <w:rPr>
          <w:rFonts w:ascii="Arial" w:hAnsi="Arial" w:cs="Arial"/>
          <w:sz w:val="22"/>
          <w:szCs w:val="22"/>
          <w:shd w:val="clear" w:color="auto" w:fill="FFFFFF"/>
          <w:lang w:eastAsia="en-US"/>
        </w:rPr>
      </w:pPr>
      <w:r w:rsidRPr="00D34BF4">
        <w:rPr>
          <w:rFonts w:ascii="Arial" w:hAnsi="Arial" w:cs="Arial"/>
          <w:sz w:val="22"/>
          <w:szCs w:val="22"/>
          <w:shd w:val="clear" w:color="auto" w:fill="FFFFFF"/>
          <w:lang w:eastAsia="en-US"/>
        </w:rPr>
        <w:t>F</w:t>
      </w:r>
      <w:r w:rsidR="001341B0" w:rsidRPr="00D34BF4">
        <w:rPr>
          <w:rFonts w:ascii="Arial" w:hAnsi="Arial" w:cs="Arial"/>
          <w:sz w:val="22"/>
          <w:szCs w:val="22"/>
          <w:shd w:val="clear" w:color="auto" w:fill="FFFFFF"/>
          <w:lang w:eastAsia="en-US"/>
        </w:rPr>
        <w:t xml:space="preserve">or any concomitant medications on once only section of </w:t>
      </w:r>
      <w:r w:rsidR="00F32095">
        <w:rPr>
          <w:rFonts w:ascii="Arial" w:hAnsi="Arial" w:cs="Arial"/>
          <w:sz w:val="22"/>
          <w:szCs w:val="22"/>
          <w:shd w:val="clear" w:color="auto" w:fill="FFFFFF"/>
          <w:lang w:eastAsia="en-US"/>
        </w:rPr>
        <w:t>MAR</w:t>
      </w:r>
      <w:r w:rsidR="00924A48">
        <w:rPr>
          <w:rFonts w:ascii="Arial" w:hAnsi="Arial" w:cs="Arial"/>
          <w:sz w:val="22"/>
          <w:szCs w:val="22"/>
          <w:shd w:val="clear" w:color="auto" w:fill="FFFFFF"/>
          <w:lang w:eastAsia="en-US"/>
        </w:rPr>
        <w:t xml:space="preserve"> in EPIC</w:t>
      </w:r>
      <w:r w:rsidR="001341B0" w:rsidRPr="00D34BF4">
        <w:rPr>
          <w:rFonts w:ascii="Arial" w:hAnsi="Arial" w:cs="Arial"/>
          <w:sz w:val="22"/>
          <w:szCs w:val="22"/>
          <w:shd w:val="clear" w:color="auto" w:fill="FFFFFF"/>
          <w:lang w:eastAsia="en-US"/>
        </w:rPr>
        <w:t>.</w:t>
      </w:r>
    </w:p>
    <w:p w14:paraId="5A0304D4" w14:textId="77777777" w:rsidR="00D34BF4" w:rsidRPr="000661BD" w:rsidRDefault="00D34BF4" w:rsidP="00D34BF4">
      <w:pPr>
        <w:ind w:left="360"/>
        <w:jc w:val="both"/>
        <w:rPr>
          <w:rFonts w:ascii="Arial" w:hAnsi="Arial" w:cs="Arial"/>
          <w:sz w:val="22"/>
          <w:szCs w:val="22"/>
          <w:shd w:val="clear" w:color="auto" w:fill="FFFFFF"/>
          <w:lang w:eastAsia="en-US"/>
        </w:rPr>
      </w:pPr>
    </w:p>
    <w:p w14:paraId="40DD0D63" w14:textId="588AC39C" w:rsidR="00D34BF4" w:rsidRPr="00D34BF4" w:rsidRDefault="005C3D13" w:rsidP="001457DE">
      <w:pPr>
        <w:numPr>
          <w:ilvl w:val="0"/>
          <w:numId w:val="8"/>
        </w:numPr>
        <w:jc w:val="both"/>
        <w:rPr>
          <w:rFonts w:ascii="Arial" w:hAnsi="Arial" w:cs="Arial"/>
          <w:sz w:val="22"/>
          <w:szCs w:val="22"/>
          <w:shd w:val="clear" w:color="auto" w:fill="FFFFFF"/>
        </w:rPr>
      </w:pPr>
      <w:r w:rsidRPr="00D34BF4">
        <w:rPr>
          <w:rFonts w:ascii="Arial" w:hAnsi="Arial" w:cs="Arial"/>
          <w:sz w:val="22"/>
          <w:szCs w:val="22"/>
          <w:shd w:val="clear" w:color="auto" w:fill="FFFFFF"/>
        </w:rPr>
        <w:t>T</w:t>
      </w:r>
      <w:r w:rsidR="00773316" w:rsidRPr="00D34BF4">
        <w:rPr>
          <w:rFonts w:ascii="Arial" w:hAnsi="Arial" w:cs="Arial"/>
          <w:sz w:val="22"/>
          <w:szCs w:val="22"/>
          <w:shd w:val="clear" w:color="auto" w:fill="FFFFFF"/>
        </w:rPr>
        <w:t>he patient</w:t>
      </w:r>
      <w:r w:rsidR="00261D37" w:rsidRPr="00D34BF4">
        <w:rPr>
          <w:rFonts w:ascii="Arial" w:hAnsi="Arial" w:cs="Arial"/>
          <w:sz w:val="22"/>
          <w:szCs w:val="22"/>
          <w:shd w:val="clear" w:color="auto" w:fill="FFFFFF"/>
        </w:rPr>
        <w:t>’</w:t>
      </w:r>
      <w:r w:rsidR="00773316" w:rsidRPr="00D34BF4">
        <w:rPr>
          <w:rFonts w:ascii="Arial" w:hAnsi="Arial" w:cs="Arial"/>
          <w:sz w:val="22"/>
          <w:szCs w:val="22"/>
          <w:shd w:val="clear" w:color="auto" w:fill="FFFFFF"/>
        </w:rPr>
        <w:t>s identity</w:t>
      </w:r>
      <w:r w:rsidR="000D56E9" w:rsidRPr="00D34BF4">
        <w:rPr>
          <w:rFonts w:ascii="Arial" w:hAnsi="Arial" w:cs="Arial"/>
          <w:sz w:val="22"/>
          <w:szCs w:val="22"/>
          <w:shd w:val="clear" w:color="auto" w:fill="FFFFFF"/>
        </w:rPr>
        <w:t xml:space="preserve"> is positively confirmed</w:t>
      </w:r>
      <w:r w:rsidRPr="00D34BF4">
        <w:rPr>
          <w:rFonts w:ascii="Arial" w:hAnsi="Arial" w:cs="Arial"/>
          <w:sz w:val="22"/>
          <w:szCs w:val="22"/>
          <w:shd w:val="clear" w:color="auto" w:fill="FFFFFF"/>
        </w:rPr>
        <w:t xml:space="preserve">, </w:t>
      </w:r>
      <w:r w:rsidR="00E83720" w:rsidRPr="00D34BF4">
        <w:rPr>
          <w:rFonts w:ascii="Arial" w:hAnsi="Arial" w:cs="Arial"/>
          <w:b/>
          <w:sz w:val="22"/>
          <w:szCs w:val="22"/>
          <w:shd w:val="clear" w:color="auto" w:fill="FFFFFF"/>
        </w:rPr>
        <w:t xml:space="preserve">No ID band No </w:t>
      </w:r>
      <w:r w:rsidR="00705FDF" w:rsidRPr="00D34BF4">
        <w:rPr>
          <w:rFonts w:ascii="Arial" w:hAnsi="Arial" w:cs="Arial"/>
          <w:b/>
          <w:sz w:val="22"/>
          <w:szCs w:val="22"/>
          <w:shd w:val="clear" w:color="auto" w:fill="FFFFFF"/>
        </w:rPr>
        <w:t>Transfusion</w:t>
      </w:r>
      <w:r w:rsidR="003A7A38">
        <w:rPr>
          <w:rFonts w:ascii="Arial" w:hAnsi="Arial" w:cs="Arial"/>
          <w:b/>
          <w:sz w:val="22"/>
          <w:szCs w:val="22"/>
          <w:shd w:val="clear" w:color="auto" w:fill="FFFFFF"/>
        </w:rPr>
        <w:t>.</w:t>
      </w:r>
      <w:r w:rsidR="00705FDF" w:rsidRPr="00136116">
        <w:rPr>
          <w:rFonts w:ascii="Arial" w:hAnsi="Arial" w:cs="Arial"/>
          <w:sz w:val="22"/>
          <w:szCs w:val="22"/>
          <w:shd w:val="clear" w:color="auto" w:fill="FFFFFF"/>
          <w:vertAlign w:val="superscript"/>
        </w:rPr>
        <w:t xml:space="preserve"> </w:t>
      </w:r>
    </w:p>
    <w:p w14:paraId="7B5756AB" w14:textId="77777777" w:rsidR="00D34BF4" w:rsidRPr="000661BD" w:rsidRDefault="00D34BF4" w:rsidP="00D34BF4">
      <w:pPr>
        <w:ind w:left="360"/>
        <w:jc w:val="both"/>
        <w:rPr>
          <w:rFonts w:ascii="Arial" w:hAnsi="Arial" w:cs="Arial"/>
          <w:sz w:val="22"/>
          <w:szCs w:val="22"/>
          <w:shd w:val="clear" w:color="auto" w:fill="FFFFFF"/>
        </w:rPr>
      </w:pPr>
    </w:p>
    <w:p w14:paraId="60A4D7CE" w14:textId="1AB72FF3" w:rsidR="00D34BF4" w:rsidRPr="00D34BF4" w:rsidRDefault="00B12385" w:rsidP="001457DE">
      <w:pPr>
        <w:numPr>
          <w:ilvl w:val="0"/>
          <w:numId w:val="8"/>
        </w:numPr>
        <w:jc w:val="both"/>
        <w:rPr>
          <w:rFonts w:ascii="Arial" w:hAnsi="Arial" w:cs="Arial"/>
          <w:shd w:val="clear" w:color="auto" w:fill="FFFFFF"/>
        </w:rPr>
      </w:pPr>
      <w:r w:rsidRPr="00D34BF4">
        <w:rPr>
          <w:rFonts w:ascii="Arial" w:hAnsi="Arial" w:cs="Arial"/>
          <w:sz w:val="22"/>
          <w:szCs w:val="22"/>
          <w:shd w:val="clear" w:color="auto" w:fill="FFFFFF"/>
        </w:rPr>
        <w:t>T</w:t>
      </w:r>
      <w:r w:rsidR="00773316" w:rsidRPr="00D34BF4">
        <w:rPr>
          <w:rFonts w:ascii="Arial" w:hAnsi="Arial" w:cs="Arial"/>
          <w:sz w:val="22"/>
          <w:szCs w:val="22"/>
          <w:shd w:val="clear" w:color="auto" w:fill="FFFFFF"/>
        </w:rPr>
        <w:t xml:space="preserve">hat the patient </w:t>
      </w:r>
      <w:r w:rsidR="005049E1" w:rsidRPr="00D34BF4">
        <w:rPr>
          <w:rFonts w:ascii="Arial" w:hAnsi="Arial" w:cs="Arial"/>
          <w:sz w:val="22"/>
          <w:szCs w:val="22"/>
          <w:shd w:val="clear" w:color="auto" w:fill="FFFFFF"/>
        </w:rPr>
        <w:t>has a patent appropriate access</w:t>
      </w:r>
      <w:r w:rsidR="00773316" w:rsidRPr="00D34BF4">
        <w:rPr>
          <w:rFonts w:ascii="Arial" w:hAnsi="Arial" w:cs="Arial"/>
          <w:sz w:val="22"/>
          <w:szCs w:val="22"/>
          <w:shd w:val="clear" w:color="auto" w:fill="FFFFFF"/>
        </w:rPr>
        <w:t xml:space="preserve"> </w:t>
      </w:r>
      <w:r w:rsidR="00D84BF4" w:rsidRPr="00D34BF4">
        <w:rPr>
          <w:rFonts w:ascii="Arial" w:hAnsi="Arial" w:cs="Arial"/>
          <w:sz w:val="22"/>
          <w:szCs w:val="22"/>
          <w:shd w:val="clear" w:color="auto" w:fill="FFFFFF"/>
        </w:rPr>
        <w:t>i.e.</w:t>
      </w:r>
      <w:r w:rsidR="00773316" w:rsidRPr="00D34BF4">
        <w:rPr>
          <w:rFonts w:ascii="Arial" w:hAnsi="Arial" w:cs="Arial"/>
          <w:sz w:val="22"/>
          <w:szCs w:val="22"/>
          <w:shd w:val="clear" w:color="auto" w:fill="FFFFFF"/>
        </w:rPr>
        <w:t xml:space="preserve"> </w:t>
      </w:r>
      <w:r w:rsidR="00705FDF" w:rsidRPr="00D34BF4">
        <w:rPr>
          <w:rFonts w:ascii="Arial" w:hAnsi="Arial" w:cs="Arial"/>
          <w:sz w:val="22"/>
          <w:szCs w:val="22"/>
          <w:shd w:val="clear" w:color="auto" w:fill="FFFFFF"/>
        </w:rPr>
        <w:t>cannula</w:t>
      </w:r>
      <w:r w:rsidR="003A7A38">
        <w:rPr>
          <w:rFonts w:ascii="Arial" w:hAnsi="Arial" w:cs="Arial"/>
          <w:sz w:val="22"/>
          <w:szCs w:val="22"/>
          <w:shd w:val="clear" w:color="auto" w:fill="FFFFFF"/>
        </w:rPr>
        <w:t>.</w:t>
      </w:r>
      <w:r w:rsidR="00705FDF" w:rsidRPr="00136116">
        <w:rPr>
          <w:rFonts w:ascii="Arial" w:hAnsi="Arial" w:cs="Arial"/>
          <w:sz w:val="22"/>
          <w:szCs w:val="22"/>
          <w:shd w:val="clear" w:color="auto" w:fill="FFFFFF"/>
          <w:vertAlign w:val="superscript"/>
        </w:rPr>
        <w:t xml:space="preserve"> </w:t>
      </w:r>
    </w:p>
    <w:p w14:paraId="2EF7D314" w14:textId="77777777" w:rsidR="00D34BF4" w:rsidRPr="000661BD" w:rsidRDefault="00D34BF4" w:rsidP="00D34BF4">
      <w:pPr>
        <w:ind w:left="360"/>
        <w:jc w:val="both"/>
        <w:rPr>
          <w:rFonts w:ascii="Arial" w:hAnsi="Arial" w:cs="Arial"/>
          <w:shd w:val="clear" w:color="auto" w:fill="FFFFFF"/>
        </w:rPr>
      </w:pPr>
    </w:p>
    <w:p w14:paraId="7469668D" w14:textId="77777777" w:rsidR="00D34BF4" w:rsidRPr="004C0D9B" w:rsidRDefault="00B12385" w:rsidP="001457DE">
      <w:pPr>
        <w:numPr>
          <w:ilvl w:val="0"/>
          <w:numId w:val="15"/>
        </w:numPr>
        <w:jc w:val="both"/>
        <w:rPr>
          <w:rFonts w:ascii="Arial" w:hAnsi="Arial" w:cs="Arial"/>
          <w:sz w:val="22"/>
          <w:szCs w:val="22"/>
          <w:shd w:val="clear" w:color="auto" w:fill="FFFFFF"/>
        </w:rPr>
      </w:pPr>
      <w:r w:rsidRPr="004C0D9B">
        <w:rPr>
          <w:rFonts w:ascii="Arial" w:hAnsi="Arial" w:cs="Arial"/>
          <w:sz w:val="22"/>
          <w:szCs w:val="22"/>
          <w:shd w:val="clear" w:color="auto" w:fill="FFFFFF"/>
        </w:rPr>
        <w:t>C</w:t>
      </w:r>
      <w:r w:rsidR="00D84BF4" w:rsidRPr="004C0D9B">
        <w:rPr>
          <w:rFonts w:ascii="Arial" w:hAnsi="Arial" w:cs="Arial"/>
          <w:sz w:val="22"/>
          <w:szCs w:val="22"/>
          <w:shd w:val="clear" w:color="auto" w:fill="FFFFFF"/>
        </w:rPr>
        <w:t xml:space="preserve">omplete pre-transfusion vital signs and record on </w:t>
      </w:r>
      <w:r w:rsidR="00924A48">
        <w:rPr>
          <w:rFonts w:ascii="Arial" w:hAnsi="Arial" w:cs="Arial"/>
          <w:sz w:val="22"/>
          <w:szCs w:val="22"/>
          <w:shd w:val="clear" w:color="auto" w:fill="FFFFFF"/>
        </w:rPr>
        <w:t>the blood flowsheet in EPIC</w:t>
      </w:r>
      <w:r w:rsidR="005049E1" w:rsidRPr="004C0D9B">
        <w:rPr>
          <w:rFonts w:ascii="Arial" w:hAnsi="Arial" w:cs="Arial"/>
          <w:sz w:val="22"/>
          <w:szCs w:val="22"/>
          <w:shd w:val="clear" w:color="auto" w:fill="FFFFFF"/>
        </w:rPr>
        <w:t>.</w:t>
      </w:r>
      <w:r w:rsidR="00D84BF4" w:rsidRPr="004C0D9B">
        <w:rPr>
          <w:rFonts w:ascii="Arial" w:hAnsi="Arial" w:cs="Arial"/>
          <w:sz w:val="22"/>
          <w:szCs w:val="22"/>
          <w:shd w:val="clear" w:color="auto" w:fill="FFFFFF"/>
        </w:rPr>
        <w:t xml:space="preserve"> </w:t>
      </w:r>
      <w:r w:rsidR="00773316" w:rsidRPr="004C0D9B">
        <w:rPr>
          <w:rFonts w:ascii="Arial" w:hAnsi="Arial" w:cs="Arial"/>
          <w:sz w:val="22"/>
          <w:szCs w:val="22"/>
          <w:shd w:val="clear" w:color="auto" w:fill="FFFFFF"/>
        </w:rPr>
        <w:t>T</w:t>
      </w:r>
      <w:r w:rsidR="004C0D9B" w:rsidRPr="004C0D9B">
        <w:rPr>
          <w:rFonts w:ascii="Arial" w:hAnsi="Arial" w:cs="Arial"/>
          <w:sz w:val="22"/>
          <w:szCs w:val="22"/>
          <w:shd w:val="clear" w:color="auto" w:fill="FFFFFF"/>
        </w:rPr>
        <w:t>hese</w:t>
      </w:r>
      <w:r w:rsidR="004C0D9B">
        <w:rPr>
          <w:rFonts w:ascii="Arial" w:hAnsi="Arial" w:cs="Arial"/>
          <w:sz w:val="22"/>
          <w:szCs w:val="22"/>
          <w:shd w:val="clear" w:color="auto" w:fill="FFFFFF"/>
        </w:rPr>
        <w:t xml:space="preserve"> c</w:t>
      </w:r>
      <w:r w:rsidR="004C0D9B" w:rsidRPr="004C0D9B">
        <w:rPr>
          <w:rFonts w:ascii="Arial" w:hAnsi="Arial" w:cs="Arial"/>
          <w:sz w:val="22"/>
          <w:szCs w:val="22"/>
          <w:shd w:val="clear" w:color="auto" w:fill="FFFFFF"/>
        </w:rPr>
        <w:t>hecks</w:t>
      </w:r>
      <w:r w:rsidR="00773316" w:rsidRPr="004C0D9B">
        <w:rPr>
          <w:rFonts w:ascii="Arial" w:hAnsi="Arial" w:cs="Arial"/>
          <w:sz w:val="22"/>
          <w:szCs w:val="22"/>
          <w:shd w:val="clear" w:color="auto" w:fill="FFFFFF"/>
        </w:rPr>
        <w:t xml:space="preserve"> may be carried out up to 60 minutes before the transfusion is </w:t>
      </w:r>
      <w:r w:rsidR="00705FDF" w:rsidRPr="004C0D9B">
        <w:rPr>
          <w:rFonts w:ascii="Arial" w:hAnsi="Arial" w:cs="Arial"/>
          <w:sz w:val="22"/>
          <w:szCs w:val="22"/>
          <w:shd w:val="clear" w:color="auto" w:fill="FFFFFF"/>
        </w:rPr>
        <w:t>commenced</w:t>
      </w:r>
      <w:r w:rsidR="00705FDF" w:rsidRPr="00136116">
        <w:rPr>
          <w:rFonts w:ascii="Arial" w:hAnsi="Arial" w:cs="Arial"/>
          <w:sz w:val="22"/>
          <w:szCs w:val="22"/>
          <w:shd w:val="clear" w:color="auto" w:fill="FFFFFF"/>
          <w:vertAlign w:val="superscript"/>
        </w:rPr>
        <w:t xml:space="preserve"> </w:t>
      </w:r>
      <w:r w:rsidR="004C0D9B">
        <w:rPr>
          <w:rFonts w:ascii="Arial" w:hAnsi="Arial" w:cs="Arial"/>
          <w:sz w:val="22"/>
          <w:szCs w:val="22"/>
          <w:shd w:val="clear" w:color="auto" w:fill="FFFFFF"/>
        </w:rPr>
        <w:t>and must include</w:t>
      </w:r>
      <w:r w:rsidR="001D6550" w:rsidRPr="004C0D9B">
        <w:rPr>
          <w:rFonts w:ascii="Arial" w:hAnsi="Arial" w:cs="Arial"/>
          <w:sz w:val="22"/>
          <w:szCs w:val="22"/>
          <w:shd w:val="clear" w:color="auto" w:fill="FFFFFF"/>
        </w:rPr>
        <w:t xml:space="preserve">: Respiratory Rate, Oxygen </w:t>
      </w:r>
      <w:r w:rsidR="00CC7D90" w:rsidRPr="004C0D9B">
        <w:rPr>
          <w:rFonts w:ascii="Arial" w:hAnsi="Arial" w:cs="Arial"/>
          <w:sz w:val="22"/>
          <w:szCs w:val="22"/>
          <w:shd w:val="clear" w:color="auto" w:fill="FFFFFF"/>
        </w:rPr>
        <w:t>Saturation</w:t>
      </w:r>
      <w:r w:rsidR="001D6550" w:rsidRPr="004C0D9B">
        <w:rPr>
          <w:rFonts w:ascii="Arial" w:hAnsi="Arial" w:cs="Arial"/>
          <w:sz w:val="22"/>
          <w:szCs w:val="22"/>
          <w:shd w:val="clear" w:color="auto" w:fill="FFFFFF"/>
        </w:rPr>
        <w:t xml:space="preserve"> (whenever possible), </w:t>
      </w:r>
      <w:r w:rsidR="00C1745D">
        <w:rPr>
          <w:rFonts w:ascii="Arial" w:hAnsi="Arial" w:cs="Arial"/>
          <w:sz w:val="22"/>
          <w:szCs w:val="22"/>
          <w:shd w:val="clear" w:color="auto" w:fill="FFFFFF"/>
        </w:rPr>
        <w:t>T</w:t>
      </w:r>
      <w:r w:rsidR="001D6550" w:rsidRPr="004C0D9B">
        <w:rPr>
          <w:rFonts w:ascii="Arial" w:hAnsi="Arial" w:cs="Arial"/>
          <w:sz w:val="22"/>
          <w:szCs w:val="22"/>
          <w:shd w:val="clear" w:color="auto" w:fill="FFFFFF"/>
        </w:rPr>
        <w:t xml:space="preserve">emperature, </w:t>
      </w:r>
      <w:r w:rsidR="00D35221" w:rsidRPr="004C0D9B">
        <w:rPr>
          <w:rFonts w:ascii="Arial" w:hAnsi="Arial" w:cs="Arial"/>
          <w:sz w:val="22"/>
          <w:szCs w:val="22"/>
          <w:shd w:val="clear" w:color="auto" w:fill="FFFFFF"/>
        </w:rPr>
        <w:t xml:space="preserve">Heart Rate, </w:t>
      </w:r>
      <w:r w:rsidR="001D6550" w:rsidRPr="004C0D9B">
        <w:rPr>
          <w:rFonts w:ascii="Arial" w:hAnsi="Arial" w:cs="Arial"/>
          <w:sz w:val="22"/>
          <w:szCs w:val="22"/>
          <w:shd w:val="clear" w:color="auto" w:fill="FFFFFF"/>
        </w:rPr>
        <w:t>Systolic and Diastolic Blood Pressure.</w:t>
      </w:r>
    </w:p>
    <w:p w14:paraId="0A902996" w14:textId="77777777" w:rsidR="00D34BF4" w:rsidRPr="000661BD" w:rsidRDefault="00D34BF4" w:rsidP="00D34BF4">
      <w:pPr>
        <w:ind w:left="360"/>
        <w:jc w:val="both"/>
        <w:rPr>
          <w:rFonts w:ascii="Arial" w:hAnsi="Arial" w:cs="Arial"/>
          <w:sz w:val="22"/>
          <w:szCs w:val="22"/>
          <w:shd w:val="clear" w:color="auto" w:fill="FFFFFF"/>
        </w:rPr>
      </w:pPr>
    </w:p>
    <w:p w14:paraId="5798046E" w14:textId="00B74AC2" w:rsidR="00B12385" w:rsidRPr="00D34BF4" w:rsidRDefault="00B12385" w:rsidP="001457DE">
      <w:pPr>
        <w:numPr>
          <w:ilvl w:val="0"/>
          <w:numId w:val="8"/>
        </w:numPr>
        <w:jc w:val="both"/>
        <w:rPr>
          <w:rFonts w:ascii="Arial" w:hAnsi="Arial" w:cs="Arial"/>
          <w:shd w:val="clear" w:color="auto" w:fill="FFFFFF"/>
        </w:rPr>
      </w:pPr>
      <w:r w:rsidRPr="000661BD">
        <w:rPr>
          <w:rFonts w:ascii="Arial" w:hAnsi="Arial" w:cs="Arial"/>
          <w:sz w:val="22"/>
          <w:szCs w:val="22"/>
          <w:shd w:val="clear" w:color="auto" w:fill="FFFFFF"/>
        </w:rPr>
        <w:t>D</w:t>
      </w:r>
      <w:r w:rsidR="00353498" w:rsidRPr="000661BD">
        <w:rPr>
          <w:rFonts w:ascii="Arial" w:hAnsi="Arial" w:cs="Arial"/>
          <w:sz w:val="22"/>
          <w:szCs w:val="22"/>
          <w:shd w:val="clear" w:color="auto" w:fill="FFFFFF"/>
        </w:rPr>
        <w:t>rip stand</w:t>
      </w:r>
      <w:r w:rsidR="00A4755E">
        <w:rPr>
          <w:rFonts w:ascii="Arial" w:hAnsi="Arial" w:cs="Arial"/>
          <w:sz w:val="22"/>
          <w:szCs w:val="22"/>
          <w:shd w:val="clear" w:color="auto" w:fill="FFFFFF"/>
        </w:rPr>
        <w:t xml:space="preserve">, appropriate infusion set </w:t>
      </w:r>
      <w:r w:rsidR="00F1632E" w:rsidRPr="000661BD">
        <w:rPr>
          <w:rFonts w:ascii="Arial" w:hAnsi="Arial" w:cs="Arial"/>
          <w:sz w:val="22"/>
          <w:szCs w:val="22"/>
          <w:shd w:val="clear" w:color="auto" w:fill="FFFFFF"/>
        </w:rPr>
        <w:t>and infusion pump are</w:t>
      </w:r>
      <w:r w:rsidR="005B155C" w:rsidRPr="000661BD">
        <w:rPr>
          <w:rFonts w:ascii="Arial" w:hAnsi="Arial" w:cs="Arial"/>
          <w:sz w:val="22"/>
          <w:szCs w:val="22"/>
          <w:shd w:val="clear" w:color="auto" w:fill="FFFFFF"/>
        </w:rPr>
        <w:t xml:space="preserve"> available</w:t>
      </w:r>
      <w:r w:rsidR="003A7A38">
        <w:rPr>
          <w:rFonts w:ascii="Arial" w:hAnsi="Arial" w:cs="Arial"/>
          <w:sz w:val="22"/>
          <w:szCs w:val="22"/>
          <w:shd w:val="clear" w:color="auto" w:fill="FFFFFF"/>
        </w:rPr>
        <w:t>.</w:t>
      </w:r>
    </w:p>
    <w:p w14:paraId="7DEEDEDA" w14:textId="77777777" w:rsidR="00D34BF4" w:rsidRPr="000661BD" w:rsidRDefault="00D34BF4" w:rsidP="00D34BF4">
      <w:pPr>
        <w:ind w:left="360"/>
        <w:jc w:val="both"/>
        <w:rPr>
          <w:rFonts w:ascii="Arial" w:hAnsi="Arial" w:cs="Arial"/>
          <w:shd w:val="clear" w:color="auto" w:fill="FFFFFF"/>
        </w:rPr>
      </w:pPr>
    </w:p>
    <w:p w14:paraId="4FE84ACE" w14:textId="77777777" w:rsidR="00D34BF4" w:rsidRPr="00AA74FF" w:rsidRDefault="004C0D9B" w:rsidP="001457DE">
      <w:pPr>
        <w:numPr>
          <w:ilvl w:val="0"/>
          <w:numId w:val="15"/>
        </w:numPr>
        <w:jc w:val="both"/>
        <w:rPr>
          <w:rStyle w:val="noticetext1"/>
          <w:bCs/>
          <w:color w:val="auto"/>
          <w:sz w:val="22"/>
          <w:szCs w:val="22"/>
        </w:rPr>
      </w:pPr>
      <w:r w:rsidRPr="00AA74FF">
        <w:rPr>
          <w:rFonts w:ascii="Arial" w:hAnsi="Arial" w:cs="Arial"/>
          <w:sz w:val="22"/>
          <w:szCs w:val="22"/>
          <w:shd w:val="clear" w:color="auto" w:fill="FFFFFF"/>
        </w:rPr>
        <w:t>C</w:t>
      </w:r>
      <w:r w:rsidR="00CE2F1C" w:rsidRPr="00AA74FF">
        <w:rPr>
          <w:rFonts w:ascii="Arial" w:hAnsi="Arial" w:cs="Arial"/>
          <w:sz w:val="22"/>
          <w:szCs w:val="22"/>
          <w:shd w:val="clear" w:color="auto" w:fill="FFFFFF"/>
        </w:rPr>
        <w:t>heck if blood component is available and where it is stored using</w:t>
      </w:r>
      <w:r w:rsidR="00AA74FF" w:rsidRPr="00AA74FF">
        <w:rPr>
          <w:rFonts w:ascii="Arial" w:hAnsi="Arial" w:cs="Arial"/>
          <w:sz w:val="22"/>
          <w:szCs w:val="22"/>
          <w:shd w:val="clear" w:color="auto" w:fill="FFFFFF"/>
        </w:rPr>
        <w:t xml:space="preserve"> </w:t>
      </w:r>
      <w:hyperlink r:id="rId39" w:history="1">
        <w:r w:rsidR="00FE14A9" w:rsidRPr="00AA74FF">
          <w:rPr>
            <w:rStyle w:val="Hyperlink"/>
            <w:rFonts w:ascii="Arial" w:hAnsi="Arial" w:cs="Arial"/>
            <w:sz w:val="22"/>
            <w:szCs w:val="22"/>
            <w:shd w:val="clear" w:color="auto" w:fill="FFFFFF"/>
          </w:rPr>
          <w:t>B</w:t>
        </w:r>
        <w:r w:rsidR="00287574" w:rsidRPr="00AA74FF">
          <w:rPr>
            <w:rStyle w:val="Hyperlink"/>
            <w:rFonts w:ascii="Arial" w:hAnsi="Arial" w:cs="Arial"/>
            <w:sz w:val="22"/>
            <w:szCs w:val="22"/>
            <w:shd w:val="clear" w:color="auto" w:fill="FFFFFF"/>
          </w:rPr>
          <w:t>lood</w:t>
        </w:r>
        <w:r w:rsidR="00A4755E">
          <w:rPr>
            <w:rStyle w:val="Hyperlink"/>
            <w:rFonts w:ascii="Arial" w:hAnsi="Arial" w:cs="Arial"/>
            <w:sz w:val="22"/>
            <w:szCs w:val="22"/>
            <w:shd w:val="clear" w:color="auto" w:fill="FFFFFF"/>
          </w:rPr>
          <w:t>T</w:t>
        </w:r>
        <w:r w:rsidR="00287574" w:rsidRPr="00AA74FF">
          <w:rPr>
            <w:rStyle w:val="Hyperlink"/>
            <w:rFonts w:ascii="Arial" w:hAnsi="Arial" w:cs="Arial"/>
            <w:sz w:val="22"/>
            <w:szCs w:val="22"/>
            <w:shd w:val="clear" w:color="auto" w:fill="FFFFFF"/>
          </w:rPr>
          <w:t>rack</w:t>
        </w:r>
        <w:r w:rsidR="00CE2F1C" w:rsidRPr="00AA74FF">
          <w:rPr>
            <w:rStyle w:val="Hyperlink"/>
            <w:rFonts w:ascii="Arial" w:hAnsi="Arial" w:cs="Arial"/>
            <w:sz w:val="22"/>
            <w:szCs w:val="22"/>
            <w:shd w:val="clear" w:color="auto" w:fill="FFFFFF"/>
          </w:rPr>
          <w:t xml:space="preserve"> Enquiry</w:t>
        </w:r>
      </w:hyperlink>
      <w:r w:rsidR="00330D7C" w:rsidRPr="00AA74FF">
        <w:rPr>
          <w:rStyle w:val="noticetext1"/>
          <w:bCs/>
          <w:color w:val="auto"/>
          <w:sz w:val="22"/>
          <w:szCs w:val="22"/>
        </w:rPr>
        <w:t xml:space="preserve"> </w:t>
      </w:r>
    </w:p>
    <w:p w14:paraId="1D8A932F" w14:textId="77777777" w:rsidR="00D34BF4" w:rsidRDefault="00D34BF4" w:rsidP="00330D7C">
      <w:pPr>
        <w:ind w:left="720" w:firstLine="360"/>
        <w:jc w:val="both"/>
        <w:rPr>
          <w:rStyle w:val="noticetext1"/>
          <w:bCs/>
          <w:color w:val="auto"/>
          <w:sz w:val="22"/>
          <w:szCs w:val="22"/>
        </w:rPr>
      </w:pPr>
    </w:p>
    <w:p w14:paraId="683D3D73" w14:textId="77777777" w:rsidR="005C3D13" w:rsidRPr="002D47D7" w:rsidRDefault="00527A6F" w:rsidP="005C3D13">
      <w:pPr>
        <w:ind w:left="60"/>
        <w:jc w:val="both"/>
        <w:rPr>
          <w:rFonts w:ascii="Arial" w:hAnsi="Arial" w:cs="Arial"/>
          <w:bCs/>
          <w:sz w:val="22"/>
          <w:szCs w:val="22"/>
          <w:shd w:val="clear" w:color="auto" w:fill="FFFFFF"/>
        </w:rPr>
      </w:pPr>
      <w:r>
        <w:rPr>
          <w:rFonts w:ascii="Arial" w:hAnsi="Arial" w:cs="Arial"/>
          <w:bCs/>
          <w:sz w:val="22"/>
          <w:szCs w:val="22"/>
          <w:shd w:val="clear" w:color="auto" w:fill="FFFFFF"/>
        </w:rPr>
        <w:t xml:space="preserve">          </w:t>
      </w:r>
    </w:p>
    <w:p w14:paraId="106B5AA5" w14:textId="77777777" w:rsidR="00CE2F1C" w:rsidRPr="00137601" w:rsidRDefault="00137601" w:rsidP="00137601">
      <w:pPr>
        <w:jc w:val="both"/>
        <w:rPr>
          <w:rFonts w:ascii="Arial" w:hAnsi="Arial" w:cs="Arial"/>
          <w:sz w:val="22"/>
          <w:szCs w:val="22"/>
          <w:shd w:val="clear" w:color="auto" w:fill="FFFFFF"/>
        </w:rPr>
      </w:pPr>
      <w:bookmarkStart w:id="121" w:name="_Hlk104887824"/>
      <w:r w:rsidRPr="00137601">
        <w:rPr>
          <w:rFonts w:ascii="Arial" w:hAnsi="Arial" w:cs="Arial"/>
          <w:sz w:val="22"/>
          <w:szCs w:val="22"/>
          <w:shd w:val="clear" w:color="auto" w:fill="FFFFFF"/>
        </w:rPr>
        <w:t>12.1.4</w:t>
      </w:r>
      <w:r w:rsidRPr="00137601">
        <w:rPr>
          <w:rFonts w:ascii="Arial" w:hAnsi="Arial" w:cs="Arial"/>
          <w:sz w:val="22"/>
          <w:szCs w:val="22"/>
          <w:shd w:val="clear" w:color="auto" w:fill="FFFFFF"/>
        </w:rPr>
        <w:tab/>
      </w:r>
      <w:r>
        <w:rPr>
          <w:rFonts w:ascii="Arial" w:hAnsi="Arial" w:cs="Arial"/>
          <w:sz w:val="22"/>
          <w:szCs w:val="22"/>
          <w:shd w:val="clear" w:color="auto" w:fill="FFFFFF"/>
        </w:rPr>
        <w:t>Generating a pick-up slip</w:t>
      </w:r>
    </w:p>
    <w:p w14:paraId="018114B5" w14:textId="77777777" w:rsidR="008A2A9D" w:rsidRPr="00E449C3" w:rsidRDefault="00527A6F" w:rsidP="00E449C3">
      <w:pPr>
        <w:ind w:left="360"/>
        <w:jc w:val="both"/>
        <w:rPr>
          <w:rStyle w:val="noticetext1"/>
          <w:bCs/>
          <w:color w:val="auto"/>
          <w:sz w:val="22"/>
          <w:szCs w:val="22"/>
        </w:rPr>
      </w:pPr>
      <w:r w:rsidRPr="00E449C3">
        <w:rPr>
          <w:rStyle w:val="noticetext1"/>
          <w:bCs/>
          <w:color w:val="auto"/>
          <w:sz w:val="22"/>
          <w:szCs w:val="22"/>
          <w:vertAlign w:val="subscript"/>
        </w:rPr>
        <w:t xml:space="preserve">               </w:t>
      </w:r>
      <w:r w:rsidR="008A2A9D" w:rsidRPr="00E449C3">
        <w:rPr>
          <w:rStyle w:val="noticetext1"/>
          <w:bCs/>
          <w:color w:val="auto"/>
          <w:sz w:val="22"/>
          <w:szCs w:val="22"/>
          <w:vertAlign w:val="subscript"/>
        </w:rPr>
        <w:t xml:space="preserve">  </w:t>
      </w:r>
    </w:p>
    <w:p w14:paraId="50041009" w14:textId="12BBA0EA" w:rsidR="00137601" w:rsidRDefault="00137601" w:rsidP="001457DE">
      <w:pPr>
        <w:numPr>
          <w:ilvl w:val="0"/>
          <w:numId w:val="12"/>
        </w:numPr>
        <w:jc w:val="both"/>
        <w:rPr>
          <w:rStyle w:val="noticetext1"/>
          <w:bCs/>
          <w:color w:val="auto"/>
          <w:sz w:val="22"/>
          <w:szCs w:val="22"/>
        </w:rPr>
      </w:pPr>
      <w:r>
        <w:rPr>
          <w:rStyle w:val="noticetext1"/>
          <w:bCs/>
          <w:color w:val="auto"/>
          <w:sz w:val="22"/>
          <w:szCs w:val="22"/>
        </w:rPr>
        <w:t>Generate the pick-up slip from the BloodTrack enquiry screen</w:t>
      </w:r>
      <w:r w:rsidR="003A7A38">
        <w:rPr>
          <w:rStyle w:val="noticetext1"/>
          <w:bCs/>
          <w:color w:val="auto"/>
          <w:sz w:val="22"/>
          <w:szCs w:val="22"/>
        </w:rPr>
        <w:t>.</w:t>
      </w:r>
    </w:p>
    <w:p w14:paraId="46E81086" w14:textId="77777777" w:rsidR="00F32095" w:rsidRDefault="00F32095" w:rsidP="00F32095">
      <w:pPr>
        <w:ind w:left="720"/>
        <w:jc w:val="both"/>
        <w:rPr>
          <w:rStyle w:val="noticetext1"/>
          <w:bCs/>
          <w:color w:val="auto"/>
          <w:sz w:val="22"/>
          <w:szCs w:val="22"/>
        </w:rPr>
      </w:pPr>
    </w:p>
    <w:p w14:paraId="4FCEAF28" w14:textId="77777777" w:rsidR="00E449C3" w:rsidRPr="00E449C3" w:rsidRDefault="00E449C3" w:rsidP="001457DE">
      <w:pPr>
        <w:numPr>
          <w:ilvl w:val="0"/>
          <w:numId w:val="12"/>
        </w:numPr>
        <w:jc w:val="both"/>
        <w:rPr>
          <w:rStyle w:val="noticetext1"/>
          <w:bCs/>
          <w:color w:val="auto"/>
          <w:sz w:val="22"/>
          <w:szCs w:val="22"/>
        </w:rPr>
      </w:pPr>
      <w:r w:rsidRPr="00E449C3">
        <w:rPr>
          <w:rStyle w:val="noticetext1"/>
          <w:bCs/>
          <w:color w:val="auto"/>
          <w:sz w:val="22"/>
          <w:szCs w:val="22"/>
        </w:rPr>
        <w:t xml:space="preserve">The pick-up slip </w:t>
      </w:r>
      <w:r w:rsidR="00A4755E">
        <w:rPr>
          <w:rStyle w:val="noticetext1"/>
          <w:bCs/>
          <w:color w:val="auto"/>
          <w:sz w:val="22"/>
          <w:szCs w:val="22"/>
        </w:rPr>
        <w:t>should</w:t>
      </w:r>
      <w:r w:rsidRPr="00E449C3">
        <w:rPr>
          <w:rStyle w:val="noticetext1"/>
          <w:bCs/>
          <w:color w:val="auto"/>
          <w:sz w:val="22"/>
          <w:szCs w:val="22"/>
        </w:rPr>
        <w:t xml:space="preserve"> include the instruction to deliver the</w:t>
      </w:r>
      <w:r w:rsidR="00F32095">
        <w:rPr>
          <w:rStyle w:val="noticetext1"/>
          <w:bCs/>
          <w:color w:val="auto"/>
          <w:sz w:val="22"/>
          <w:szCs w:val="22"/>
        </w:rPr>
        <w:t xml:space="preserve"> component</w:t>
      </w:r>
      <w:r w:rsidRPr="00E449C3">
        <w:rPr>
          <w:rStyle w:val="noticetext1"/>
          <w:bCs/>
          <w:color w:val="auto"/>
          <w:sz w:val="22"/>
          <w:szCs w:val="22"/>
        </w:rPr>
        <w:t xml:space="preserve"> to the location </w:t>
      </w:r>
      <w:r w:rsidR="00A4755E">
        <w:rPr>
          <w:rStyle w:val="noticetext1"/>
          <w:bCs/>
          <w:color w:val="auto"/>
          <w:sz w:val="22"/>
          <w:szCs w:val="22"/>
        </w:rPr>
        <w:t>specified</w:t>
      </w:r>
      <w:r w:rsidRPr="00E449C3">
        <w:rPr>
          <w:rStyle w:val="noticetext1"/>
          <w:bCs/>
          <w:color w:val="auto"/>
          <w:sz w:val="22"/>
          <w:szCs w:val="22"/>
        </w:rPr>
        <w:t xml:space="preserve">, if the </w:t>
      </w:r>
      <w:r w:rsidR="00F32095">
        <w:rPr>
          <w:rStyle w:val="noticetext1"/>
          <w:bCs/>
          <w:color w:val="auto"/>
          <w:sz w:val="22"/>
          <w:szCs w:val="22"/>
        </w:rPr>
        <w:t>component</w:t>
      </w:r>
      <w:r w:rsidRPr="00E449C3">
        <w:rPr>
          <w:rStyle w:val="noticetext1"/>
          <w:bCs/>
          <w:color w:val="auto"/>
          <w:sz w:val="22"/>
          <w:szCs w:val="22"/>
        </w:rPr>
        <w:t xml:space="preserve"> is to be delivered to a different location this must be handwritten on the pick-up slip. </w:t>
      </w:r>
    </w:p>
    <w:p w14:paraId="47228080" w14:textId="77777777" w:rsidR="00E449C3" w:rsidRDefault="00E449C3" w:rsidP="00E449C3">
      <w:pPr>
        <w:ind w:left="360"/>
        <w:jc w:val="both"/>
        <w:rPr>
          <w:rStyle w:val="noticetext1"/>
          <w:bCs/>
          <w:color w:val="auto"/>
          <w:sz w:val="22"/>
          <w:szCs w:val="22"/>
        </w:rPr>
      </w:pPr>
    </w:p>
    <w:p w14:paraId="11A888B8" w14:textId="77777777" w:rsidR="00085BEF" w:rsidRPr="00B07674" w:rsidRDefault="00B07350" w:rsidP="001457DE">
      <w:pPr>
        <w:numPr>
          <w:ilvl w:val="0"/>
          <w:numId w:val="12"/>
        </w:numPr>
        <w:jc w:val="both"/>
        <w:rPr>
          <w:rFonts w:ascii="Arial" w:hAnsi="Arial" w:cs="Arial"/>
          <w:sz w:val="22"/>
          <w:szCs w:val="22"/>
        </w:rPr>
      </w:pPr>
      <w:r>
        <w:rPr>
          <w:rFonts w:ascii="Arial" w:hAnsi="Arial" w:cs="Arial"/>
          <w:sz w:val="22"/>
          <w:szCs w:val="22"/>
          <w:shd w:val="clear" w:color="auto" w:fill="FFFFFF"/>
        </w:rPr>
        <w:lastRenderedPageBreak/>
        <w:t>Porters may be requested to deliver blood components</w:t>
      </w:r>
      <w:r w:rsidR="00AD55BA">
        <w:rPr>
          <w:rFonts w:ascii="Arial" w:hAnsi="Arial" w:cs="Arial"/>
          <w:sz w:val="22"/>
          <w:szCs w:val="22"/>
          <w:shd w:val="clear" w:color="auto" w:fill="FFFFFF"/>
        </w:rPr>
        <w:t xml:space="preserve"> (with the exception of platelet</w:t>
      </w:r>
      <w:r w:rsidR="00F32095">
        <w:rPr>
          <w:rFonts w:ascii="Arial" w:hAnsi="Arial" w:cs="Arial"/>
          <w:sz w:val="22"/>
          <w:szCs w:val="22"/>
          <w:shd w:val="clear" w:color="auto" w:fill="FFFFFF"/>
        </w:rPr>
        <w:t>s</w:t>
      </w:r>
      <w:r w:rsidR="00AD55BA">
        <w:rPr>
          <w:rFonts w:ascii="Arial" w:hAnsi="Arial" w:cs="Arial"/>
          <w:sz w:val="22"/>
          <w:szCs w:val="22"/>
          <w:shd w:val="clear" w:color="auto" w:fill="FFFFFF"/>
        </w:rPr>
        <w:t xml:space="preserve"> </w:t>
      </w:r>
      <w:r w:rsidR="005D5546">
        <w:rPr>
          <w:rFonts w:ascii="Arial" w:hAnsi="Arial" w:cs="Arial"/>
          <w:sz w:val="22"/>
          <w:szCs w:val="22"/>
          <w:shd w:val="clear" w:color="auto" w:fill="FFFFFF"/>
        </w:rPr>
        <w:t>and cryoprecipitate</w:t>
      </w:r>
      <w:r w:rsidR="00AD55BA">
        <w:rPr>
          <w:rFonts w:ascii="Arial" w:hAnsi="Arial" w:cs="Arial"/>
          <w:sz w:val="22"/>
          <w:szCs w:val="22"/>
          <w:shd w:val="clear" w:color="auto" w:fill="FFFFFF"/>
        </w:rPr>
        <w:t>)</w:t>
      </w:r>
      <w:r>
        <w:rPr>
          <w:rFonts w:ascii="Arial" w:hAnsi="Arial" w:cs="Arial"/>
          <w:sz w:val="22"/>
          <w:szCs w:val="22"/>
          <w:shd w:val="clear" w:color="auto" w:fill="FFFFFF"/>
        </w:rPr>
        <w:t xml:space="preserve"> from one blood fridge to </w:t>
      </w:r>
      <w:r w:rsidR="005049E1">
        <w:rPr>
          <w:rFonts w:ascii="Arial" w:hAnsi="Arial" w:cs="Arial"/>
          <w:sz w:val="22"/>
          <w:szCs w:val="22"/>
          <w:shd w:val="clear" w:color="auto" w:fill="FFFFFF"/>
        </w:rPr>
        <w:t>another;</w:t>
      </w:r>
      <w:r>
        <w:rPr>
          <w:rFonts w:ascii="Arial" w:hAnsi="Arial" w:cs="Arial"/>
          <w:sz w:val="22"/>
          <w:szCs w:val="22"/>
          <w:shd w:val="clear" w:color="auto" w:fill="FFFFFF"/>
        </w:rPr>
        <w:t xml:space="preserve"> this should be requested via the </w:t>
      </w:r>
      <w:proofErr w:type="spellStart"/>
      <w:r w:rsidR="00137601">
        <w:rPr>
          <w:rFonts w:ascii="Arial" w:hAnsi="Arial" w:cs="Arial"/>
          <w:sz w:val="22"/>
          <w:szCs w:val="22"/>
          <w:shd w:val="clear" w:color="auto" w:fill="FFFFFF"/>
        </w:rPr>
        <w:t>portering</w:t>
      </w:r>
      <w:proofErr w:type="spellEnd"/>
      <w:r w:rsidR="00137601">
        <w:rPr>
          <w:rFonts w:ascii="Arial" w:hAnsi="Arial" w:cs="Arial"/>
          <w:sz w:val="22"/>
          <w:szCs w:val="22"/>
          <w:shd w:val="clear" w:color="auto" w:fill="FFFFFF"/>
        </w:rPr>
        <w:t xml:space="preserve"> process on EPIC or by phone</w:t>
      </w:r>
      <w:r>
        <w:rPr>
          <w:rFonts w:ascii="Arial" w:hAnsi="Arial" w:cs="Arial"/>
          <w:sz w:val="22"/>
          <w:szCs w:val="22"/>
          <w:shd w:val="clear" w:color="auto" w:fill="FFFFFF"/>
        </w:rPr>
        <w:t>.</w:t>
      </w:r>
    </w:p>
    <w:p w14:paraId="0991A2A2" w14:textId="77777777" w:rsidR="00A91CB0" w:rsidRPr="00B07674" w:rsidRDefault="00A91CB0" w:rsidP="00260134">
      <w:pPr>
        <w:ind w:left="360"/>
        <w:jc w:val="both"/>
        <w:rPr>
          <w:rFonts w:ascii="Arial" w:hAnsi="Arial" w:cs="Arial"/>
          <w:sz w:val="22"/>
          <w:szCs w:val="22"/>
          <w:shd w:val="clear" w:color="auto" w:fill="FFFFFF"/>
        </w:rPr>
      </w:pPr>
    </w:p>
    <w:p w14:paraId="3318E5A3" w14:textId="77777777" w:rsidR="005E565C" w:rsidRDefault="00C221EE" w:rsidP="001457DE">
      <w:pPr>
        <w:numPr>
          <w:ilvl w:val="0"/>
          <w:numId w:val="12"/>
        </w:numPr>
        <w:jc w:val="both"/>
        <w:rPr>
          <w:rFonts w:ascii="Arial" w:hAnsi="Arial" w:cs="Arial"/>
          <w:sz w:val="22"/>
          <w:szCs w:val="22"/>
        </w:rPr>
      </w:pPr>
      <w:r>
        <w:rPr>
          <w:rFonts w:ascii="Arial" w:hAnsi="Arial" w:cs="Arial"/>
          <w:sz w:val="22"/>
          <w:szCs w:val="22"/>
        </w:rPr>
        <w:t xml:space="preserve">If requested to collect </w:t>
      </w:r>
      <w:r w:rsidR="00A4755E">
        <w:rPr>
          <w:rFonts w:ascii="Arial" w:hAnsi="Arial" w:cs="Arial"/>
          <w:sz w:val="22"/>
          <w:szCs w:val="22"/>
        </w:rPr>
        <w:t>components</w:t>
      </w:r>
      <w:r w:rsidR="00137601">
        <w:rPr>
          <w:rFonts w:ascii="Arial" w:hAnsi="Arial" w:cs="Arial"/>
          <w:sz w:val="22"/>
          <w:szCs w:val="22"/>
        </w:rPr>
        <w:t xml:space="preserve"> by phone</w:t>
      </w:r>
      <w:r w:rsidR="00705FDF">
        <w:rPr>
          <w:rFonts w:ascii="Arial" w:hAnsi="Arial" w:cs="Arial"/>
          <w:sz w:val="22"/>
          <w:szCs w:val="22"/>
        </w:rPr>
        <w:t>, the</w:t>
      </w:r>
      <w:r w:rsidR="005E565C">
        <w:rPr>
          <w:rFonts w:ascii="Arial" w:hAnsi="Arial" w:cs="Arial"/>
          <w:sz w:val="22"/>
          <w:szCs w:val="22"/>
        </w:rPr>
        <w:t xml:space="preserve"> </w:t>
      </w:r>
      <w:proofErr w:type="spellStart"/>
      <w:r>
        <w:rPr>
          <w:rFonts w:ascii="Arial" w:hAnsi="Arial" w:cs="Arial"/>
          <w:sz w:val="22"/>
          <w:szCs w:val="22"/>
        </w:rPr>
        <w:t>P</w:t>
      </w:r>
      <w:r w:rsidR="005E565C">
        <w:rPr>
          <w:rFonts w:ascii="Arial" w:hAnsi="Arial" w:cs="Arial"/>
          <w:sz w:val="22"/>
          <w:szCs w:val="22"/>
        </w:rPr>
        <w:t>ortering</w:t>
      </w:r>
      <w:proofErr w:type="spellEnd"/>
      <w:r w:rsidR="005E565C">
        <w:rPr>
          <w:rFonts w:ascii="Arial" w:hAnsi="Arial" w:cs="Arial"/>
          <w:sz w:val="22"/>
          <w:szCs w:val="22"/>
        </w:rPr>
        <w:t xml:space="preserve"> </w:t>
      </w:r>
      <w:r>
        <w:rPr>
          <w:rFonts w:ascii="Arial" w:hAnsi="Arial" w:cs="Arial"/>
          <w:sz w:val="22"/>
          <w:szCs w:val="22"/>
        </w:rPr>
        <w:t>D</w:t>
      </w:r>
      <w:r w:rsidR="005E565C">
        <w:rPr>
          <w:rFonts w:ascii="Arial" w:hAnsi="Arial" w:cs="Arial"/>
          <w:sz w:val="22"/>
          <w:szCs w:val="22"/>
        </w:rPr>
        <w:t xml:space="preserve">ispatcher must be given the </w:t>
      </w:r>
      <w:r w:rsidR="00A4755E">
        <w:rPr>
          <w:rFonts w:ascii="Arial" w:hAnsi="Arial" w:cs="Arial"/>
          <w:sz w:val="22"/>
          <w:szCs w:val="22"/>
        </w:rPr>
        <w:t>MRN</w:t>
      </w:r>
      <w:r w:rsidR="005D5546">
        <w:rPr>
          <w:rFonts w:ascii="Arial" w:hAnsi="Arial" w:cs="Arial"/>
          <w:sz w:val="22"/>
          <w:szCs w:val="22"/>
        </w:rPr>
        <w:t>/NHS number</w:t>
      </w:r>
      <w:r w:rsidR="005E565C">
        <w:rPr>
          <w:rFonts w:ascii="Arial" w:hAnsi="Arial" w:cs="Arial"/>
          <w:sz w:val="22"/>
          <w:szCs w:val="22"/>
        </w:rPr>
        <w:t xml:space="preserve"> of the patient </w:t>
      </w:r>
      <w:r>
        <w:rPr>
          <w:rFonts w:ascii="Arial" w:hAnsi="Arial" w:cs="Arial"/>
          <w:sz w:val="22"/>
          <w:szCs w:val="22"/>
        </w:rPr>
        <w:t xml:space="preserve">by the requestor </w:t>
      </w:r>
      <w:r w:rsidR="005E565C">
        <w:rPr>
          <w:rFonts w:ascii="Arial" w:hAnsi="Arial" w:cs="Arial"/>
          <w:sz w:val="22"/>
          <w:szCs w:val="22"/>
        </w:rPr>
        <w:t xml:space="preserve">and then use BloodTrack Enquiry to look for the available </w:t>
      </w:r>
      <w:r w:rsidR="00F32095">
        <w:rPr>
          <w:rFonts w:ascii="Arial" w:hAnsi="Arial" w:cs="Arial"/>
          <w:sz w:val="22"/>
          <w:szCs w:val="22"/>
        </w:rPr>
        <w:t>components</w:t>
      </w:r>
      <w:r w:rsidR="005E565C">
        <w:rPr>
          <w:rFonts w:ascii="Arial" w:hAnsi="Arial" w:cs="Arial"/>
          <w:sz w:val="22"/>
          <w:szCs w:val="22"/>
        </w:rPr>
        <w:t xml:space="preserve"> and their location. </w:t>
      </w:r>
    </w:p>
    <w:p w14:paraId="5D2E6E50" w14:textId="77777777" w:rsidR="005E565C" w:rsidRDefault="005E565C" w:rsidP="005E565C">
      <w:pPr>
        <w:pStyle w:val="ListParagraph"/>
        <w:rPr>
          <w:rFonts w:ascii="Arial" w:hAnsi="Arial" w:cs="Arial"/>
        </w:rPr>
      </w:pPr>
    </w:p>
    <w:p w14:paraId="594AD392" w14:textId="77777777" w:rsidR="005E565C" w:rsidRPr="005E565C" w:rsidRDefault="005E565C" w:rsidP="001457DE">
      <w:pPr>
        <w:numPr>
          <w:ilvl w:val="0"/>
          <w:numId w:val="12"/>
        </w:numPr>
        <w:jc w:val="both"/>
        <w:rPr>
          <w:rFonts w:ascii="Arial" w:hAnsi="Arial" w:cs="Arial"/>
          <w:sz w:val="22"/>
          <w:szCs w:val="22"/>
        </w:rPr>
      </w:pPr>
      <w:r w:rsidRPr="005E565C">
        <w:rPr>
          <w:rFonts w:ascii="Arial" w:hAnsi="Arial" w:cs="Arial"/>
          <w:sz w:val="22"/>
          <w:szCs w:val="22"/>
        </w:rPr>
        <w:t xml:space="preserve">The </w:t>
      </w:r>
      <w:proofErr w:type="spellStart"/>
      <w:r w:rsidRPr="005E565C">
        <w:rPr>
          <w:rFonts w:ascii="Arial" w:hAnsi="Arial" w:cs="Arial"/>
          <w:sz w:val="22"/>
          <w:szCs w:val="22"/>
        </w:rPr>
        <w:t>Portering</w:t>
      </w:r>
      <w:proofErr w:type="spellEnd"/>
      <w:r w:rsidRPr="005E565C">
        <w:rPr>
          <w:rFonts w:ascii="Arial" w:hAnsi="Arial" w:cs="Arial"/>
          <w:sz w:val="22"/>
          <w:szCs w:val="22"/>
        </w:rPr>
        <w:t xml:space="preserve"> Dispatcher will confirm with the requestor</w:t>
      </w:r>
      <w:r w:rsidR="00C221EE">
        <w:rPr>
          <w:rFonts w:ascii="Arial" w:hAnsi="Arial" w:cs="Arial"/>
          <w:sz w:val="22"/>
          <w:szCs w:val="22"/>
        </w:rPr>
        <w:t xml:space="preserve"> the</w:t>
      </w:r>
      <w:r w:rsidRPr="005E565C">
        <w:rPr>
          <w:rFonts w:ascii="Arial" w:hAnsi="Arial" w:cs="Arial"/>
          <w:sz w:val="22"/>
          <w:szCs w:val="22"/>
        </w:rPr>
        <w:t xml:space="preserve">: </w:t>
      </w:r>
    </w:p>
    <w:p w14:paraId="26A36015" w14:textId="77777777" w:rsidR="005E565C" w:rsidRPr="005E565C" w:rsidRDefault="005E565C" w:rsidP="005E565C">
      <w:pPr>
        <w:ind w:left="360"/>
        <w:jc w:val="both"/>
        <w:rPr>
          <w:rFonts w:ascii="Arial" w:hAnsi="Arial" w:cs="Arial"/>
          <w:sz w:val="22"/>
          <w:szCs w:val="22"/>
        </w:rPr>
      </w:pPr>
    </w:p>
    <w:p w14:paraId="64A9C983" w14:textId="4318D978" w:rsidR="000B014C" w:rsidRDefault="00D84BF4" w:rsidP="001457DE">
      <w:pPr>
        <w:numPr>
          <w:ilvl w:val="1"/>
          <w:numId w:val="15"/>
        </w:numPr>
        <w:jc w:val="both"/>
        <w:rPr>
          <w:rFonts w:ascii="Arial" w:hAnsi="Arial" w:cs="Arial"/>
          <w:sz w:val="22"/>
          <w:szCs w:val="22"/>
        </w:rPr>
      </w:pPr>
      <w:r w:rsidRPr="00C221EE">
        <w:rPr>
          <w:rFonts w:ascii="Arial" w:hAnsi="Arial" w:cs="Arial"/>
          <w:sz w:val="22"/>
          <w:szCs w:val="22"/>
        </w:rPr>
        <w:t>Patient’s</w:t>
      </w:r>
      <w:r w:rsidR="00A91CB0" w:rsidRPr="00C221EE">
        <w:rPr>
          <w:rFonts w:ascii="Arial" w:hAnsi="Arial" w:cs="Arial"/>
          <w:sz w:val="22"/>
          <w:szCs w:val="22"/>
        </w:rPr>
        <w:t xml:space="preserve"> first name and surname</w:t>
      </w:r>
      <w:r w:rsidR="003A7A38">
        <w:rPr>
          <w:rFonts w:ascii="Arial" w:hAnsi="Arial" w:cs="Arial"/>
          <w:sz w:val="22"/>
          <w:szCs w:val="22"/>
        </w:rPr>
        <w:t>.</w:t>
      </w:r>
      <w:r w:rsidR="00A91CB0" w:rsidRPr="00C221EE">
        <w:rPr>
          <w:rFonts w:ascii="Arial" w:hAnsi="Arial" w:cs="Arial"/>
          <w:sz w:val="22"/>
          <w:szCs w:val="22"/>
        </w:rPr>
        <w:t xml:space="preserve"> </w:t>
      </w:r>
    </w:p>
    <w:p w14:paraId="60A49628" w14:textId="77777777" w:rsidR="00C221EE" w:rsidRPr="00C221EE" w:rsidRDefault="00C221EE" w:rsidP="00C221EE">
      <w:pPr>
        <w:ind w:left="666"/>
        <w:jc w:val="both"/>
        <w:rPr>
          <w:rFonts w:ascii="Arial" w:hAnsi="Arial" w:cs="Arial"/>
          <w:sz w:val="22"/>
          <w:szCs w:val="22"/>
        </w:rPr>
      </w:pPr>
    </w:p>
    <w:p w14:paraId="25216821" w14:textId="77777777" w:rsidR="000B014C" w:rsidRPr="000B014C" w:rsidRDefault="00A91CB0" w:rsidP="001457DE">
      <w:pPr>
        <w:numPr>
          <w:ilvl w:val="0"/>
          <w:numId w:val="15"/>
        </w:numPr>
        <w:ind w:left="1440"/>
        <w:jc w:val="both"/>
        <w:rPr>
          <w:rFonts w:ascii="Arial" w:hAnsi="Arial" w:cs="Arial"/>
          <w:sz w:val="22"/>
          <w:szCs w:val="22"/>
        </w:rPr>
      </w:pPr>
      <w:r w:rsidRPr="000B014C">
        <w:rPr>
          <w:rFonts w:ascii="Arial" w:hAnsi="Arial" w:cs="Arial"/>
          <w:sz w:val="22"/>
          <w:szCs w:val="22"/>
        </w:rPr>
        <w:t xml:space="preserve">Date of birth and </w:t>
      </w:r>
      <w:r w:rsidR="00A4755E">
        <w:rPr>
          <w:rFonts w:ascii="Arial" w:hAnsi="Arial" w:cs="Arial"/>
          <w:sz w:val="22"/>
          <w:szCs w:val="22"/>
        </w:rPr>
        <w:t>MRN</w:t>
      </w:r>
      <w:r w:rsidRPr="000B014C">
        <w:rPr>
          <w:rFonts w:ascii="Arial" w:hAnsi="Arial" w:cs="Arial"/>
          <w:sz w:val="22"/>
          <w:szCs w:val="22"/>
        </w:rPr>
        <w:t>/NHS number.</w:t>
      </w:r>
    </w:p>
    <w:p w14:paraId="0DA48D89" w14:textId="77777777" w:rsidR="000B014C" w:rsidRPr="00001C44" w:rsidRDefault="000B014C" w:rsidP="009216CA">
      <w:pPr>
        <w:ind w:left="1593"/>
        <w:jc w:val="both"/>
        <w:rPr>
          <w:rFonts w:ascii="Arial" w:hAnsi="Arial" w:cs="Arial"/>
          <w:sz w:val="22"/>
          <w:szCs w:val="22"/>
        </w:rPr>
      </w:pPr>
    </w:p>
    <w:p w14:paraId="7CD6888C" w14:textId="77777777" w:rsidR="000E6EC6" w:rsidRDefault="00A91CB0" w:rsidP="001457DE">
      <w:pPr>
        <w:numPr>
          <w:ilvl w:val="0"/>
          <w:numId w:val="15"/>
        </w:numPr>
        <w:ind w:left="1440"/>
        <w:jc w:val="both"/>
        <w:rPr>
          <w:rFonts w:ascii="Arial" w:hAnsi="Arial" w:cs="Arial"/>
          <w:sz w:val="22"/>
          <w:szCs w:val="22"/>
        </w:rPr>
      </w:pPr>
      <w:r w:rsidRPr="00001C44">
        <w:rPr>
          <w:rFonts w:ascii="Arial" w:hAnsi="Arial" w:cs="Arial"/>
          <w:sz w:val="22"/>
          <w:szCs w:val="22"/>
        </w:rPr>
        <w:t>Area requesting</w:t>
      </w:r>
      <w:r w:rsidR="00C30625" w:rsidRPr="00001C44">
        <w:rPr>
          <w:rFonts w:ascii="Arial" w:hAnsi="Arial" w:cs="Arial"/>
          <w:sz w:val="22"/>
          <w:szCs w:val="22"/>
        </w:rPr>
        <w:t xml:space="preserve"> and the name of the requestor.</w:t>
      </w:r>
    </w:p>
    <w:p w14:paraId="4D416383" w14:textId="77777777" w:rsidR="000B014C" w:rsidRPr="00001C44" w:rsidRDefault="000B014C" w:rsidP="009216CA">
      <w:pPr>
        <w:ind w:left="1593"/>
        <w:jc w:val="both"/>
        <w:rPr>
          <w:rFonts w:ascii="Arial" w:hAnsi="Arial" w:cs="Arial"/>
          <w:sz w:val="22"/>
          <w:szCs w:val="22"/>
        </w:rPr>
      </w:pPr>
    </w:p>
    <w:p w14:paraId="60936DC8" w14:textId="77777777" w:rsidR="000B014C" w:rsidRPr="000B014C" w:rsidRDefault="00C30625" w:rsidP="001457DE">
      <w:pPr>
        <w:numPr>
          <w:ilvl w:val="0"/>
          <w:numId w:val="15"/>
        </w:numPr>
        <w:ind w:left="1440"/>
        <w:jc w:val="both"/>
        <w:rPr>
          <w:rFonts w:ascii="Arial" w:hAnsi="Arial" w:cs="Arial"/>
          <w:sz w:val="22"/>
          <w:szCs w:val="22"/>
        </w:rPr>
      </w:pPr>
      <w:r w:rsidRPr="000B014C">
        <w:rPr>
          <w:rFonts w:ascii="Arial" w:hAnsi="Arial" w:cs="Arial"/>
          <w:sz w:val="22"/>
          <w:szCs w:val="22"/>
        </w:rPr>
        <w:t>What component to collect</w:t>
      </w:r>
      <w:r w:rsidR="00B07350" w:rsidRPr="000B014C">
        <w:rPr>
          <w:rFonts w:ascii="Arial" w:hAnsi="Arial" w:cs="Arial"/>
          <w:sz w:val="22"/>
          <w:szCs w:val="22"/>
        </w:rPr>
        <w:t xml:space="preserve"> and to which blood fridge this must be delivered</w:t>
      </w:r>
      <w:r w:rsidRPr="000B014C">
        <w:rPr>
          <w:rFonts w:ascii="Arial" w:hAnsi="Arial" w:cs="Arial"/>
          <w:sz w:val="22"/>
          <w:szCs w:val="22"/>
        </w:rPr>
        <w:t>.</w:t>
      </w:r>
    </w:p>
    <w:p w14:paraId="12E77FA7" w14:textId="77777777" w:rsidR="000B014C" w:rsidRPr="00001C44" w:rsidRDefault="000B014C" w:rsidP="009216CA">
      <w:pPr>
        <w:ind w:left="1593"/>
        <w:jc w:val="both"/>
        <w:rPr>
          <w:rFonts w:ascii="Arial" w:hAnsi="Arial" w:cs="Arial"/>
          <w:sz w:val="22"/>
          <w:szCs w:val="22"/>
        </w:rPr>
      </w:pPr>
    </w:p>
    <w:p w14:paraId="5618F605" w14:textId="77777777" w:rsidR="00C30625" w:rsidRDefault="00C30625" w:rsidP="001457DE">
      <w:pPr>
        <w:numPr>
          <w:ilvl w:val="0"/>
          <w:numId w:val="15"/>
        </w:numPr>
        <w:ind w:left="1440"/>
        <w:jc w:val="both"/>
        <w:rPr>
          <w:rFonts w:ascii="Arial" w:hAnsi="Arial" w:cs="Arial"/>
          <w:sz w:val="22"/>
          <w:szCs w:val="22"/>
        </w:rPr>
      </w:pPr>
      <w:r w:rsidRPr="00B07674">
        <w:rPr>
          <w:rFonts w:ascii="Arial" w:hAnsi="Arial" w:cs="Arial"/>
          <w:sz w:val="22"/>
          <w:szCs w:val="22"/>
        </w:rPr>
        <w:t>Urgency</w:t>
      </w:r>
      <w:r w:rsidR="00AA378D" w:rsidRPr="00B07674">
        <w:rPr>
          <w:rFonts w:ascii="Arial" w:hAnsi="Arial" w:cs="Arial"/>
          <w:sz w:val="22"/>
          <w:szCs w:val="22"/>
        </w:rPr>
        <w:t xml:space="preserve"> of request</w:t>
      </w:r>
      <w:r w:rsidR="009216CA">
        <w:rPr>
          <w:rFonts w:ascii="Arial" w:hAnsi="Arial" w:cs="Arial"/>
          <w:sz w:val="22"/>
          <w:szCs w:val="22"/>
        </w:rPr>
        <w:t>, the dispatcher will give the clinician an estimated time that the task will be completed</w:t>
      </w:r>
      <w:r w:rsidRPr="00B07674">
        <w:rPr>
          <w:rFonts w:ascii="Arial" w:hAnsi="Arial" w:cs="Arial"/>
          <w:sz w:val="22"/>
          <w:szCs w:val="22"/>
        </w:rPr>
        <w:t>.</w:t>
      </w:r>
    </w:p>
    <w:p w14:paraId="16A2FB2E" w14:textId="77777777" w:rsidR="005E565C" w:rsidRDefault="005E565C" w:rsidP="005E565C">
      <w:pPr>
        <w:pStyle w:val="ListParagraph"/>
        <w:rPr>
          <w:rFonts w:ascii="Arial" w:hAnsi="Arial" w:cs="Arial"/>
        </w:rPr>
      </w:pPr>
    </w:p>
    <w:p w14:paraId="058AD3A1" w14:textId="2B5BB93C" w:rsidR="005E565C" w:rsidRDefault="00137601" w:rsidP="00C221EE">
      <w:pPr>
        <w:ind w:left="720" w:hanging="720"/>
        <w:jc w:val="both"/>
        <w:rPr>
          <w:rFonts w:ascii="Arial" w:hAnsi="Arial" w:cs="Arial"/>
          <w:sz w:val="22"/>
          <w:szCs w:val="22"/>
        </w:rPr>
      </w:pPr>
      <w:r>
        <w:rPr>
          <w:rFonts w:ascii="Arial" w:hAnsi="Arial" w:cs="Arial"/>
          <w:sz w:val="22"/>
          <w:szCs w:val="22"/>
        </w:rPr>
        <w:t>12.1.5</w:t>
      </w:r>
      <w:r w:rsidR="005E565C">
        <w:rPr>
          <w:rFonts w:ascii="Arial" w:hAnsi="Arial" w:cs="Arial"/>
          <w:sz w:val="22"/>
          <w:szCs w:val="22"/>
        </w:rPr>
        <w:tab/>
        <w:t xml:space="preserve">The </w:t>
      </w:r>
      <w:proofErr w:type="spellStart"/>
      <w:r w:rsidR="00C221EE">
        <w:rPr>
          <w:rFonts w:ascii="Arial" w:hAnsi="Arial" w:cs="Arial"/>
          <w:sz w:val="22"/>
          <w:szCs w:val="22"/>
        </w:rPr>
        <w:t>P</w:t>
      </w:r>
      <w:r w:rsidR="005E565C">
        <w:rPr>
          <w:rFonts w:ascii="Arial" w:hAnsi="Arial" w:cs="Arial"/>
          <w:sz w:val="22"/>
          <w:szCs w:val="22"/>
        </w:rPr>
        <w:t>ortering</w:t>
      </w:r>
      <w:proofErr w:type="spellEnd"/>
      <w:r w:rsidR="005E565C">
        <w:rPr>
          <w:rFonts w:ascii="Arial" w:hAnsi="Arial" w:cs="Arial"/>
          <w:sz w:val="22"/>
          <w:szCs w:val="22"/>
        </w:rPr>
        <w:t xml:space="preserve"> </w:t>
      </w:r>
      <w:r w:rsidR="00C221EE">
        <w:rPr>
          <w:rFonts w:ascii="Arial" w:hAnsi="Arial" w:cs="Arial"/>
          <w:sz w:val="22"/>
          <w:szCs w:val="22"/>
        </w:rPr>
        <w:t>D</w:t>
      </w:r>
      <w:r w:rsidR="005E565C">
        <w:rPr>
          <w:rFonts w:ascii="Arial" w:hAnsi="Arial" w:cs="Arial"/>
          <w:sz w:val="22"/>
          <w:szCs w:val="22"/>
        </w:rPr>
        <w:t>ispatcher</w:t>
      </w:r>
      <w:r w:rsidR="00C221EE">
        <w:rPr>
          <w:rFonts w:ascii="Arial" w:hAnsi="Arial" w:cs="Arial"/>
          <w:sz w:val="22"/>
          <w:szCs w:val="22"/>
        </w:rPr>
        <w:t xml:space="preserve"> will generate a </w:t>
      </w:r>
      <w:r w:rsidR="005B047B">
        <w:rPr>
          <w:rFonts w:ascii="Arial" w:hAnsi="Arial" w:cs="Arial"/>
          <w:sz w:val="22"/>
          <w:szCs w:val="22"/>
        </w:rPr>
        <w:t>pick-up</w:t>
      </w:r>
      <w:r w:rsidR="00C221EE">
        <w:rPr>
          <w:rFonts w:ascii="Arial" w:hAnsi="Arial" w:cs="Arial"/>
          <w:sz w:val="22"/>
          <w:szCs w:val="22"/>
        </w:rPr>
        <w:t xml:space="preserve"> slip from BloodTrack Enquiry and arrange for collection</w:t>
      </w:r>
      <w:r w:rsidR="003A7A38">
        <w:rPr>
          <w:rFonts w:ascii="Arial" w:hAnsi="Arial" w:cs="Arial"/>
          <w:sz w:val="22"/>
          <w:szCs w:val="22"/>
        </w:rPr>
        <w:t>.</w:t>
      </w:r>
    </w:p>
    <w:p w14:paraId="39E578A4" w14:textId="77777777" w:rsidR="002D0969" w:rsidRPr="006C7D94" w:rsidRDefault="002D0969" w:rsidP="00B07674">
      <w:pPr>
        <w:jc w:val="both"/>
        <w:rPr>
          <w:rStyle w:val="noticetext1"/>
          <w:bCs/>
          <w:color w:val="FF0000"/>
          <w:sz w:val="22"/>
          <w:szCs w:val="22"/>
        </w:rPr>
      </w:pPr>
    </w:p>
    <w:p w14:paraId="33520B6A" w14:textId="77777777" w:rsidR="002D0969" w:rsidRPr="00B07674" w:rsidRDefault="00137601" w:rsidP="00B07674">
      <w:pPr>
        <w:ind w:left="720" w:hanging="720"/>
        <w:jc w:val="both"/>
        <w:rPr>
          <w:rStyle w:val="noticetext1"/>
          <w:bCs/>
          <w:color w:val="auto"/>
          <w:sz w:val="22"/>
          <w:szCs w:val="22"/>
        </w:rPr>
      </w:pPr>
      <w:r>
        <w:rPr>
          <w:rStyle w:val="noticetext1"/>
          <w:bCs/>
          <w:color w:val="auto"/>
          <w:sz w:val="22"/>
          <w:szCs w:val="22"/>
        </w:rPr>
        <w:t>12.1.6</w:t>
      </w:r>
      <w:r w:rsidR="00932274" w:rsidRPr="006C7D94">
        <w:rPr>
          <w:rStyle w:val="noticetext1"/>
          <w:bCs/>
          <w:color w:val="auto"/>
          <w:sz w:val="22"/>
          <w:szCs w:val="22"/>
        </w:rPr>
        <w:tab/>
      </w:r>
      <w:r w:rsidR="00AD55BA" w:rsidRPr="00903AC3">
        <w:rPr>
          <w:rStyle w:val="noticetext1"/>
          <w:bCs/>
          <w:color w:val="auto"/>
          <w:sz w:val="22"/>
          <w:szCs w:val="22"/>
        </w:rPr>
        <w:t xml:space="preserve">Any </w:t>
      </w:r>
      <w:r w:rsidR="00F32095">
        <w:rPr>
          <w:rStyle w:val="noticetext1"/>
          <w:bCs/>
          <w:color w:val="auto"/>
          <w:sz w:val="22"/>
          <w:szCs w:val="22"/>
        </w:rPr>
        <w:t>components</w:t>
      </w:r>
      <w:r w:rsidR="00AD55BA" w:rsidRPr="00903AC3">
        <w:rPr>
          <w:rStyle w:val="noticetext1"/>
          <w:bCs/>
          <w:color w:val="auto"/>
          <w:sz w:val="22"/>
          <w:szCs w:val="22"/>
        </w:rPr>
        <w:t xml:space="preserve"> collected prior to patient’s arrival/intended administration must </w:t>
      </w:r>
      <w:r w:rsidR="00A4755E">
        <w:rPr>
          <w:rStyle w:val="noticetext1"/>
          <w:bCs/>
          <w:color w:val="auto"/>
          <w:sz w:val="22"/>
          <w:szCs w:val="22"/>
        </w:rPr>
        <w:t>consider</w:t>
      </w:r>
      <w:r w:rsidR="00AD55BA" w:rsidRPr="00903AC3">
        <w:rPr>
          <w:rStyle w:val="noticetext1"/>
          <w:bCs/>
          <w:color w:val="auto"/>
          <w:sz w:val="22"/>
          <w:szCs w:val="22"/>
        </w:rPr>
        <w:t xml:space="preserve"> the storage rules for t</w:t>
      </w:r>
      <w:r w:rsidR="00AD55BA" w:rsidRPr="00024EB9">
        <w:rPr>
          <w:rStyle w:val="noticetext1"/>
          <w:bCs/>
          <w:color w:val="auto"/>
          <w:sz w:val="22"/>
          <w:szCs w:val="22"/>
        </w:rPr>
        <w:t xml:space="preserve">hat </w:t>
      </w:r>
      <w:r w:rsidR="00F32095">
        <w:rPr>
          <w:rStyle w:val="noticetext1"/>
          <w:bCs/>
          <w:color w:val="auto"/>
          <w:sz w:val="22"/>
          <w:szCs w:val="22"/>
        </w:rPr>
        <w:t>component.</w:t>
      </w:r>
      <w:r w:rsidR="00AD55BA" w:rsidRPr="00024EB9">
        <w:rPr>
          <w:rStyle w:val="noticetext1"/>
          <w:bCs/>
          <w:color w:val="auto"/>
          <w:sz w:val="22"/>
          <w:szCs w:val="22"/>
        </w:rPr>
        <w:t xml:space="preserve"> </w:t>
      </w:r>
      <w:r w:rsidR="00AD55BA" w:rsidRPr="004C49E8">
        <w:rPr>
          <w:rStyle w:val="noticetext1"/>
          <w:bCs/>
          <w:color w:val="auto"/>
          <w:sz w:val="22"/>
          <w:szCs w:val="22"/>
        </w:rPr>
        <w:t xml:space="preserve">See </w:t>
      </w:r>
      <w:r w:rsidR="00F32095">
        <w:rPr>
          <w:rStyle w:val="noticetext1"/>
          <w:bCs/>
          <w:color w:val="auto"/>
          <w:sz w:val="22"/>
          <w:szCs w:val="22"/>
        </w:rPr>
        <w:t xml:space="preserve"> </w:t>
      </w:r>
      <w:hyperlink w:anchor="_APPENDIX_6:_ADDITIONAL" w:history="1">
        <w:r w:rsidR="00AD55BA">
          <w:rPr>
            <w:rStyle w:val="Hyperlink"/>
            <w:rFonts w:ascii="Arial" w:hAnsi="Arial" w:cs="Arial"/>
            <w:bCs/>
            <w:sz w:val="22"/>
            <w:szCs w:val="22"/>
            <w:shd w:val="clear" w:color="auto" w:fill="FFFFFF"/>
          </w:rPr>
          <w:t>A</w:t>
        </w:r>
        <w:r w:rsidR="00AD55BA" w:rsidRPr="007C2316">
          <w:rPr>
            <w:rStyle w:val="Hyperlink"/>
            <w:rFonts w:ascii="Arial" w:hAnsi="Arial" w:cs="Arial"/>
            <w:bCs/>
            <w:sz w:val="22"/>
            <w:szCs w:val="22"/>
            <w:shd w:val="clear" w:color="auto" w:fill="FFFFFF"/>
          </w:rPr>
          <w:t xml:space="preserve">ppendix </w:t>
        </w:r>
        <w:r w:rsidR="00FB61BF">
          <w:rPr>
            <w:rStyle w:val="Hyperlink"/>
            <w:rFonts w:ascii="Arial" w:hAnsi="Arial" w:cs="Arial"/>
            <w:bCs/>
            <w:sz w:val="22"/>
            <w:szCs w:val="22"/>
            <w:shd w:val="clear" w:color="auto" w:fill="FFFFFF"/>
          </w:rPr>
          <w:t>6</w:t>
        </w:r>
      </w:hyperlink>
    </w:p>
    <w:p w14:paraId="6D8CA132" w14:textId="77777777" w:rsidR="0016463C" w:rsidRPr="006C7D94" w:rsidRDefault="0016463C" w:rsidP="00B07674">
      <w:pPr>
        <w:jc w:val="both"/>
        <w:rPr>
          <w:rStyle w:val="noticetext1"/>
          <w:bCs/>
          <w:color w:val="auto"/>
          <w:sz w:val="22"/>
          <w:szCs w:val="22"/>
        </w:rPr>
      </w:pPr>
    </w:p>
    <w:p w14:paraId="4710E423" w14:textId="77777777" w:rsidR="00774281" w:rsidRDefault="001C508A" w:rsidP="005972B6">
      <w:pPr>
        <w:pStyle w:val="Heading1"/>
        <w:ind w:left="720" w:hanging="720"/>
        <w:rPr>
          <w:szCs w:val="22"/>
        </w:rPr>
      </w:pPr>
      <w:bookmarkStart w:id="122" w:name="_13__COLLECTING"/>
      <w:bookmarkStart w:id="123" w:name="_Toc381005428"/>
      <w:bookmarkStart w:id="124" w:name="_Toc424824960"/>
      <w:bookmarkStart w:id="125" w:name="_Toc141716722"/>
      <w:bookmarkStart w:id="126" w:name="_Toc377647745"/>
      <w:bookmarkEnd w:id="121"/>
      <w:bookmarkEnd w:id="122"/>
      <w:r>
        <w:rPr>
          <w:szCs w:val="22"/>
        </w:rPr>
        <w:t>13</w:t>
      </w:r>
      <w:r w:rsidR="0066359F">
        <w:rPr>
          <w:szCs w:val="22"/>
        </w:rPr>
        <w:t xml:space="preserve"> </w:t>
      </w:r>
      <w:r w:rsidR="009128BB">
        <w:rPr>
          <w:szCs w:val="22"/>
        </w:rPr>
        <w:tab/>
      </w:r>
      <w:bookmarkStart w:id="127" w:name="C"/>
      <w:bookmarkStart w:id="128" w:name="Blood"/>
      <w:bookmarkStart w:id="129" w:name="Collecting"/>
      <w:r w:rsidR="00085BEF" w:rsidRPr="004C49E8">
        <w:rPr>
          <w:szCs w:val="22"/>
        </w:rPr>
        <w:t>C</w:t>
      </w:r>
      <w:bookmarkEnd w:id="127"/>
      <w:r w:rsidR="00085BEF" w:rsidRPr="004C49E8">
        <w:rPr>
          <w:szCs w:val="22"/>
        </w:rPr>
        <w:t>O</w:t>
      </w:r>
      <w:bookmarkStart w:id="130" w:name="l"/>
      <w:r w:rsidR="00085BEF" w:rsidRPr="004C49E8">
        <w:rPr>
          <w:szCs w:val="22"/>
        </w:rPr>
        <w:t>L</w:t>
      </w:r>
      <w:bookmarkEnd w:id="130"/>
      <w:r w:rsidR="00085BEF" w:rsidRPr="004C49E8">
        <w:rPr>
          <w:szCs w:val="22"/>
        </w:rPr>
        <w:t xml:space="preserve">LECTING THE BLOOD COMPONENTS/PRODUCTS FROM </w:t>
      </w:r>
      <w:bookmarkEnd w:id="123"/>
      <w:r w:rsidR="00491CBB">
        <w:rPr>
          <w:szCs w:val="22"/>
        </w:rPr>
        <w:t>BLOOD FRIDGES</w:t>
      </w:r>
      <w:r w:rsidR="00CE2F1C">
        <w:rPr>
          <w:szCs w:val="22"/>
        </w:rPr>
        <w:t xml:space="preserve">: BLOOD TRACK </w:t>
      </w:r>
      <w:bookmarkEnd w:id="124"/>
      <w:bookmarkEnd w:id="128"/>
      <w:bookmarkEnd w:id="129"/>
      <w:r w:rsidR="0003521B">
        <w:rPr>
          <w:szCs w:val="22"/>
        </w:rPr>
        <w:t>COURIER</w:t>
      </w:r>
      <w:bookmarkEnd w:id="125"/>
    </w:p>
    <w:p w14:paraId="6E0CFEFC" w14:textId="77777777" w:rsidR="00774281" w:rsidRPr="00774281" w:rsidRDefault="00774281" w:rsidP="00774281">
      <w:pPr>
        <w:rPr>
          <w:lang w:eastAsia="en-US"/>
        </w:rPr>
      </w:pPr>
    </w:p>
    <w:p w14:paraId="039EF573" w14:textId="77777777" w:rsidR="007C2316" w:rsidRPr="00774281" w:rsidRDefault="0003521B" w:rsidP="00774281">
      <w:pPr>
        <w:ind w:left="720" w:hanging="720"/>
        <w:jc w:val="both"/>
        <w:rPr>
          <w:rFonts w:ascii="Arial" w:hAnsi="Arial" w:cs="Arial"/>
          <w:sz w:val="22"/>
          <w:szCs w:val="22"/>
          <w:shd w:val="clear" w:color="auto" w:fill="FFFFFF"/>
        </w:rPr>
      </w:pPr>
      <w:r w:rsidRPr="00774281">
        <w:rPr>
          <w:rFonts w:ascii="Arial" w:hAnsi="Arial" w:cs="Arial"/>
          <w:sz w:val="22"/>
          <w:szCs w:val="22"/>
          <w:shd w:val="clear" w:color="auto" w:fill="FFFFFF"/>
        </w:rPr>
        <w:t xml:space="preserve"> (flow chart see </w:t>
      </w:r>
      <w:hyperlink w:anchor="_APPENDIX_3:_FLOW_1" w:history="1">
        <w:r w:rsidRPr="00902537">
          <w:rPr>
            <w:rStyle w:val="Hyperlink"/>
            <w:rFonts w:ascii="Arial" w:hAnsi="Arial" w:cs="Arial"/>
            <w:sz w:val="22"/>
            <w:shd w:val="clear" w:color="auto" w:fill="FFFFFF"/>
          </w:rPr>
          <w:t xml:space="preserve">Appendix </w:t>
        </w:r>
        <w:r w:rsidR="00705FDF" w:rsidRPr="00902537">
          <w:rPr>
            <w:rStyle w:val="Hyperlink"/>
            <w:rFonts w:ascii="Arial" w:hAnsi="Arial" w:cs="Arial"/>
            <w:sz w:val="22"/>
            <w:shd w:val="clear" w:color="auto" w:fill="FFFFFF"/>
          </w:rPr>
          <w:t>3</w:t>
        </w:r>
        <w:r w:rsidRPr="00902537">
          <w:rPr>
            <w:rStyle w:val="Hyperlink"/>
            <w:rFonts w:ascii="Arial" w:hAnsi="Arial" w:cs="Arial"/>
            <w:sz w:val="22"/>
            <w:szCs w:val="22"/>
            <w:shd w:val="clear" w:color="auto" w:fill="FFFFFF"/>
          </w:rPr>
          <w:t>)</w:t>
        </w:r>
      </w:hyperlink>
    </w:p>
    <w:p w14:paraId="043ADF79" w14:textId="77777777" w:rsidR="0066359F" w:rsidRPr="0066359F" w:rsidRDefault="00260134" w:rsidP="0066359F">
      <w:pPr>
        <w:pStyle w:val="Heading2"/>
        <w:rPr>
          <w:i w:val="0"/>
          <w:sz w:val="22"/>
          <w:szCs w:val="22"/>
        </w:rPr>
      </w:pPr>
      <w:bookmarkStart w:id="131" w:name="_Toc141716723"/>
      <w:bookmarkEnd w:id="126"/>
      <w:r w:rsidRPr="000E209D">
        <w:rPr>
          <w:i w:val="0"/>
          <w:sz w:val="22"/>
          <w:szCs w:val="22"/>
        </w:rPr>
        <w:t>1</w:t>
      </w:r>
      <w:r w:rsidR="001C508A">
        <w:rPr>
          <w:i w:val="0"/>
          <w:sz w:val="22"/>
          <w:szCs w:val="22"/>
        </w:rPr>
        <w:t>3</w:t>
      </w:r>
      <w:r w:rsidRPr="000E209D">
        <w:rPr>
          <w:i w:val="0"/>
          <w:sz w:val="22"/>
          <w:szCs w:val="22"/>
        </w:rPr>
        <w:t>.1</w:t>
      </w:r>
      <w:r w:rsidRPr="000E209D">
        <w:rPr>
          <w:i w:val="0"/>
          <w:sz w:val="22"/>
          <w:szCs w:val="22"/>
        </w:rPr>
        <w:tab/>
      </w:r>
      <w:r w:rsidR="000E209D" w:rsidRPr="000E209D">
        <w:rPr>
          <w:i w:val="0"/>
          <w:sz w:val="22"/>
          <w:szCs w:val="22"/>
        </w:rPr>
        <w:t>General Instructions</w:t>
      </w:r>
      <w:bookmarkEnd w:id="131"/>
    </w:p>
    <w:p w14:paraId="619BDC41" w14:textId="77777777" w:rsidR="000E209D" w:rsidRDefault="000E209D" w:rsidP="00260134">
      <w:pPr>
        <w:ind w:left="720" w:hanging="720"/>
        <w:jc w:val="both"/>
        <w:rPr>
          <w:rFonts w:ascii="Arial" w:hAnsi="Arial" w:cs="Arial"/>
          <w:b/>
          <w:sz w:val="22"/>
          <w:szCs w:val="22"/>
        </w:rPr>
      </w:pPr>
    </w:p>
    <w:p w14:paraId="335D8567" w14:textId="77777777" w:rsidR="00B2694A" w:rsidRPr="00B23F52" w:rsidRDefault="000E209D" w:rsidP="00260134">
      <w:pPr>
        <w:ind w:left="720" w:hanging="720"/>
        <w:jc w:val="both"/>
        <w:rPr>
          <w:rFonts w:ascii="Arial" w:hAnsi="Arial" w:cs="Arial"/>
          <w:b/>
          <w:sz w:val="22"/>
          <w:szCs w:val="22"/>
        </w:rPr>
      </w:pPr>
      <w:r>
        <w:rPr>
          <w:rFonts w:ascii="Arial" w:hAnsi="Arial" w:cs="Arial"/>
          <w:b/>
          <w:sz w:val="22"/>
          <w:szCs w:val="22"/>
        </w:rPr>
        <w:t>1</w:t>
      </w:r>
      <w:r w:rsidR="001C508A">
        <w:rPr>
          <w:rFonts w:ascii="Arial" w:hAnsi="Arial" w:cs="Arial"/>
          <w:b/>
          <w:sz w:val="22"/>
          <w:szCs w:val="22"/>
        </w:rPr>
        <w:t>3</w:t>
      </w:r>
      <w:r>
        <w:rPr>
          <w:rFonts w:ascii="Arial" w:hAnsi="Arial" w:cs="Arial"/>
          <w:b/>
          <w:sz w:val="22"/>
          <w:szCs w:val="22"/>
        </w:rPr>
        <w:t>.1.1</w:t>
      </w:r>
      <w:r>
        <w:rPr>
          <w:rFonts w:ascii="Arial" w:hAnsi="Arial" w:cs="Arial"/>
          <w:b/>
          <w:sz w:val="22"/>
          <w:szCs w:val="22"/>
        </w:rPr>
        <w:tab/>
      </w:r>
      <w:r w:rsidR="001C78D7" w:rsidRPr="00B07674">
        <w:rPr>
          <w:rFonts w:ascii="Arial" w:hAnsi="Arial" w:cs="Arial"/>
          <w:b/>
          <w:sz w:val="22"/>
          <w:szCs w:val="22"/>
        </w:rPr>
        <w:t>This m</w:t>
      </w:r>
      <w:r w:rsidR="00B2694A" w:rsidRPr="00B07674">
        <w:rPr>
          <w:rFonts w:ascii="Arial" w:hAnsi="Arial" w:cs="Arial"/>
          <w:b/>
          <w:sz w:val="22"/>
          <w:szCs w:val="22"/>
        </w:rPr>
        <w:t xml:space="preserve">ust only be carried out by </w:t>
      </w:r>
      <w:r w:rsidR="005049E1" w:rsidRPr="00B07674">
        <w:rPr>
          <w:rFonts w:ascii="Arial" w:hAnsi="Arial" w:cs="Arial"/>
          <w:b/>
          <w:sz w:val="22"/>
          <w:szCs w:val="22"/>
        </w:rPr>
        <w:t>a</w:t>
      </w:r>
      <w:r w:rsidR="00B2694A" w:rsidRPr="00B07674">
        <w:rPr>
          <w:rFonts w:ascii="Arial" w:hAnsi="Arial" w:cs="Arial"/>
          <w:b/>
          <w:sz w:val="22"/>
          <w:szCs w:val="22"/>
        </w:rPr>
        <w:t xml:space="preserve"> trained and competency assessed member of </w:t>
      </w:r>
      <w:r w:rsidR="00380F1F" w:rsidRPr="00B07674">
        <w:rPr>
          <w:rFonts w:ascii="Arial" w:hAnsi="Arial" w:cs="Arial"/>
          <w:b/>
          <w:sz w:val="22"/>
          <w:szCs w:val="22"/>
        </w:rPr>
        <w:t>staff</w:t>
      </w:r>
      <w:r w:rsidR="00380F1F">
        <w:rPr>
          <w:rFonts w:ascii="Arial" w:hAnsi="Arial" w:cs="Arial"/>
          <w:b/>
          <w:sz w:val="22"/>
          <w:szCs w:val="22"/>
          <w:vertAlign w:val="superscript"/>
        </w:rPr>
        <w:t xml:space="preserve">. </w:t>
      </w:r>
      <w:r w:rsidR="00B23F52" w:rsidRPr="00B23F52">
        <w:rPr>
          <w:rFonts w:ascii="Arial" w:hAnsi="Arial" w:cs="Arial"/>
          <w:b/>
          <w:sz w:val="22"/>
          <w:szCs w:val="22"/>
        </w:rPr>
        <w:t xml:space="preserve">When using BloodTrack </w:t>
      </w:r>
      <w:r w:rsidR="0023029E">
        <w:rPr>
          <w:rFonts w:ascii="Arial" w:hAnsi="Arial" w:cs="Arial"/>
          <w:b/>
          <w:sz w:val="22"/>
          <w:szCs w:val="22"/>
        </w:rPr>
        <w:t xml:space="preserve">Courier </w:t>
      </w:r>
      <w:r w:rsidR="00B23F52" w:rsidRPr="00B23F52">
        <w:rPr>
          <w:rFonts w:ascii="Arial" w:hAnsi="Arial" w:cs="Arial"/>
          <w:b/>
          <w:sz w:val="22"/>
          <w:szCs w:val="22"/>
        </w:rPr>
        <w:t>only use your own barcode ID, DO NOT share barcode ID with other staff.</w:t>
      </w:r>
    </w:p>
    <w:p w14:paraId="25D38774" w14:textId="77777777" w:rsidR="00D34BF4" w:rsidRDefault="00D34BF4" w:rsidP="00260134">
      <w:pPr>
        <w:ind w:left="720" w:hanging="720"/>
        <w:jc w:val="both"/>
        <w:rPr>
          <w:rFonts w:ascii="Arial" w:hAnsi="Arial" w:cs="Arial"/>
          <w:b/>
          <w:sz w:val="22"/>
          <w:szCs w:val="22"/>
          <w:vertAlign w:val="subscript"/>
        </w:rPr>
      </w:pPr>
    </w:p>
    <w:p w14:paraId="3F00281C" w14:textId="77777777" w:rsidR="005972B6" w:rsidRDefault="005972B6" w:rsidP="00E20BD1">
      <w:pPr>
        <w:ind w:left="720"/>
        <w:jc w:val="both"/>
        <w:rPr>
          <w:rFonts w:ascii="Arial" w:hAnsi="Arial" w:cs="Arial"/>
          <w:b/>
          <w:sz w:val="22"/>
          <w:szCs w:val="22"/>
        </w:rPr>
      </w:pPr>
      <w:proofErr w:type="spellStart"/>
      <w:r>
        <w:rPr>
          <w:rFonts w:ascii="Arial" w:hAnsi="Arial" w:cs="Arial"/>
          <w:b/>
          <w:sz w:val="22"/>
          <w:szCs w:val="22"/>
        </w:rPr>
        <w:t>Portering</w:t>
      </w:r>
      <w:proofErr w:type="spellEnd"/>
      <w:r>
        <w:rPr>
          <w:rFonts w:ascii="Arial" w:hAnsi="Arial" w:cs="Arial"/>
          <w:b/>
          <w:sz w:val="22"/>
          <w:szCs w:val="22"/>
        </w:rPr>
        <w:t xml:space="preserve"> staff </w:t>
      </w:r>
      <w:r w:rsidR="005013F2">
        <w:rPr>
          <w:rFonts w:ascii="Arial" w:hAnsi="Arial" w:cs="Arial"/>
          <w:b/>
          <w:sz w:val="22"/>
          <w:szCs w:val="22"/>
        </w:rPr>
        <w:t xml:space="preserve">in the eastern site </w:t>
      </w:r>
      <w:r>
        <w:rPr>
          <w:rFonts w:ascii="Arial" w:hAnsi="Arial" w:cs="Arial"/>
          <w:b/>
          <w:sz w:val="22"/>
          <w:szCs w:val="22"/>
        </w:rPr>
        <w:t>may transport blood components from one blood fridge to another blood fridge but are not permitted to transport blood components from a blood fridge to a clinical area. A</w:t>
      </w:r>
      <w:r w:rsidRPr="005972B6">
        <w:rPr>
          <w:rFonts w:ascii="Arial" w:hAnsi="Arial" w:cs="Arial"/>
          <w:b/>
          <w:sz w:val="22"/>
          <w:szCs w:val="22"/>
        </w:rPr>
        <w:t xml:space="preserve"> trained and competency assessed</w:t>
      </w:r>
      <w:r>
        <w:rPr>
          <w:rFonts w:ascii="Arial" w:hAnsi="Arial" w:cs="Arial"/>
          <w:b/>
          <w:sz w:val="22"/>
          <w:szCs w:val="22"/>
        </w:rPr>
        <w:t xml:space="preserve"> member of staff from the clinical area must collect the blood component from the blood fridge for delivery to the clinical area.</w:t>
      </w:r>
    </w:p>
    <w:p w14:paraId="040F9224" w14:textId="77777777" w:rsidR="005013F2" w:rsidRDefault="005013F2" w:rsidP="005013F2">
      <w:pPr>
        <w:ind w:left="720"/>
        <w:jc w:val="both"/>
        <w:rPr>
          <w:rFonts w:ascii="Arial" w:hAnsi="Arial" w:cs="Arial"/>
          <w:b/>
          <w:sz w:val="22"/>
          <w:szCs w:val="22"/>
        </w:rPr>
      </w:pPr>
      <w:r w:rsidRPr="005013F2">
        <w:rPr>
          <w:rFonts w:ascii="Arial" w:hAnsi="Arial" w:cs="Arial"/>
          <w:b/>
          <w:sz w:val="22"/>
          <w:szCs w:val="22"/>
        </w:rPr>
        <w:t xml:space="preserve">Porters based in ED and MAU at the northern site receive additional training to deliver blood components to these locations. </w:t>
      </w:r>
      <w:r>
        <w:rPr>
          <w:rFonts w:ascii="Arial" w:hAnsi="Arial" w:cs="Arial"/>
          <w:b/>
          <w:sz w:val="22"/>
          <w:szCs w:val="22"/>
        </w:rPr>
        <w:t xml:space="preserve"> </w:t>
      </w:r>
    </w:p>
    <w:p w14:paraId="64662BFE" w14:textId="77777777" w:rsidR="005013F2" w:rsidRDefault="005013F2" w:rsidP="00E20BD1">
      <w:pPr>
        <w:ind w:left="720"/>
        <w:jc w:val="both"/>
        <w:rPr>
          <w:rFonts w:ascii="Arial" w:hAnsi="Arial" w:cs="Arial"/>
          <w:b/>
          <w:sz w:val="22"/>
          <w:szCs w:val="22"/>
        </w:rPr>
      </w:pPr>
    </w:p>
    <w:p w14:paraId="3EB2A2F7" w14:textId="77777777" w:rsidR="005B5610" w:rsidRPr="005972B6" w:rsidRDefault="005B5610" w:rsidP="00E20BD1">
      <w:pPr>
        <w:ind w:left="720"/>
        <w:jc w:val="both"/>
        <w:rPr>
          <w:rFonts w:ascii="Arial" w:hAnsi="Arial" w:cs="Arial"/>
          <w:b/>
          <w:sz w:val="22"/>
          <w:szCs w:val="22"/>
        </w:rPr>
      </w:pPr>
      <w:r>
        <w:rPr>
          <w:rFonts w:ascii="Arial" w:hAnsi="Arial" w:cs="Arial"/>
          <w:b/>
          <w:sz w:val="22"/>
          <w:szCs w:val="22"/>
        </w:rPr>
        <w:t xml:space="preserve">Blood components (red cells and FFP) must be stored only in the designated blood fridges, </w:t>
      </w:r>
      <w:r w:rsidR="005B047B">
        <w:rPr>
          <w:rFonts w:ascii="Arial" w:hAnsi="Arial" w:cs="Arial"/>
          <w:b/>
          <w:sz w:val="22"/>
          <w:szCs w:val="22"/>
        </w:rPr>
        <w:t xml:space="preserve">not in other </w:t>
      </w:r>
      <w:r>
        <w:rPr>
          <w:rFonts w:ascii="Arial" w:hAnsi="Arial" w:cs="Arial"/>
          <w:b/>
          <w:sz w:val="22"/>
          <w:szCs w:val="22"/>
        </w:rPr>
        <w:t>ward or drug fridges.</w:t>
      </w:r>
    </w:p>
    <w:p w14:paraId="6622A296" w14:textId="77777777" w:rsidR="001B495F" w:rsidRPr="006C7D94" w:rsidRDefault="001B495F" w:rsidP="00B07674">
      <w:pPr>
        <w:jc w:val="both"/>
        <w:rPr>
          <w:rStyle w:val="noticetext1"/>
          <w:color w:val="auto"/>
          <w:sz w:val="22"/>
          <w:szCs w:val="22"/>
        </w:rPr>
      </w:pPr>
    </w:p>
    <w:p w14:paraId="59C451EC" w14:textId="77777777" w:rsidR="00FF783A" w:rsidRDefault="00932274" w:rsidP="00FE14A9">
      <w:pPr>
        <w:ind w:left="720" w:hanging="720"/>
        <w:jc w:val="both"/>
        <w:rPr>
          <w:rFonts w:ascii="Arial" w:hAnsi="Arial" w:cs="Arial"/>
          <w:sz w:val="22"/>
          <w:szCs w:val="22"/>
          <w:shd w:val="clear" w:color="auto" w:fill="FFFFFF"/>
        </w:rPr>
      </w:pPr>
      <w:bookmarkStart w:id="132" w:name="fourteenone"/>
      <w:r w:rsidRPr="006C7D94">
        <w:rPr>
          <w:rStyle w:val="noticetext1"/>
          <w:color w:val="auto"/>
          <w:sz w:val="22"/>
          <w:szCs w:val="22"/>
        </w:rPr>
        <w:lastRenderedPageBreak/>
        <w:t>1</w:t>
      </w:r>
      <w:r w:rsidR="001C508A">
        <w:rPr>
          <w:rStyle w:val="noticetext1"/>
          <w:color w:val="auto"/>
          <w:sz w:val="22"/>
          <w:szCs w:val="22"/>
        </w:rPr>
        <w:t>3</w:t>
      </w:r>
      <w:r w:rsidR="00FE1DA5" w:rsidRPr="00903AC3">
        <w:rPr>
          <w:rStyle w:val="noticetext1"/>
          <w:color w:val="auto"/>
          <w:sz w:val="22"/>
          <w:szCs w:val="22"/>
        </w:rPr>
        <w:t>.</w:t>
      </w:r>
      <w:bookmarkEnd w:id="132"/>
      <w:r w:rsidR="000E209D">
        <w:rPr>
          <w:rStyle w:val="noticetext1"/>
          <w:color w:val="auto"/>
          <w:sz w:val="22"/>
          <w:szCs w:val="22"/>
        </w:rPr>
        <w:t>1.</w:t>
      </w:r>
      <w:r w:rsidR="00260134">
        <w:rPr>
          <w:rStyle w:val="noticetext1"/>
          <w:color w:val="auto"/>
          <w:sz w:val="22"/>
          <w:szCs w:val="22"/>
        </w:rPr>
        <w:t>2</w:t>
      </w:r>
      <w:r w:rsidR="00FE1DA5" w:rsidRPr="00903AC3">
        <w:rPr>
          <w:rStyle w:val="noticetext1"/>
          <w:color w:val="auto"/>
          <w:sz w:val="22"/>
          <w:szCs w:val="22"/>
        </w:rPr>
        <w:tab/>
      </w:r>
      <w:r w:rsidR="00FE14A9">
        <w:rPr>
          <w:rFonts w:ascii="Arial" w:hAnsi="Arial" w:cs="Arial"/>
          <w:b/>
          <w:sz w:val="22"/>
          <w:szCs w:val="22"/>
          <w:shd w:val="clear" w:color="auto" w:fill="FFFFFF"/>
        </w:rPr>
        <w:t xml:space="preserve">In order to use BloodTrack Courier, staff must be fully trained. </w:t>
      </w:r>
      <w:r w:rsidR="006F3A86">
        <w:rPr>
          <w:rFonts w:ascii="Arial" w:hAnsi="Arial" w:cs="Arial"/>
          <w:sz w:val="22"/>
          <w:szCs w:val="22"/>
          <w:shd w:val="clear" w:color="auto" w:fill="FFFFFF"/>
        </w:rPr>
        <w:t>A</w:t>
      </w:r>
      <w:r w:rsidR="00AD55BA" w:rsidRPr="00AD55BA">
        <w:rPr>
          <w:rFonts w:ascii="Arial" w:hAnsi="Arial" w:cs="Arial"/>
          <w:sz w:val="22"/>
          <w:szCs w:val="22"/>
          <w:shd w:val="clear" w:color="auto" w:fill="FFFFFF"/>
        </w:rPr>
        <w:t xml:space="preserve">fter training </w:t>
      </w:r>
      <w:r w:rsidR="006F3A86">
        <w:rPr>
          <w:rFonts w:ascii="Arial" w:hAnsi="Arial" w:cs="Arial"/>
          <w:sz w:val="22"/>
          <w:szCs w:val="22"/>
          <w:shd w:val="clear" w:color="auto" w:fill="FFFFFF"/>
        </w:rPr>
        <w:t>a</w:t>
      </w:r>
      <w:r w:rsidR="00AD55BA" w:rsidRPr="00AD55BA">
        <w:rPr>
          <w:rFonts w:ascii="Arial" w:hAnsi="Arial" w:cs="Arial"/>
          <w:sz w:val="22"/>
          <w:szCs w:val="22"/>
          <w:shd w:val="clear" w:color="auto" w:fill="FFFFFF"/>
        </w:rPr>
        <w:t xml:space="preserve"> barcode </w:t>
      </w:r>
      <w:r w:rsidR="006F3A86">
        <w:rPr>
          <w:rFonts w:ascii="Arial" w:hAnsi="Arial" w:cs="Arial"/>
          <w:sz w:val="22"/>
          <w:szCs w:val="22"/>
          <w:shd w:val="clear" w:color="auto" w:fill="FFFFFF"/>
        </w:rPr>
        <w:t>will be added to</w:t>
      </w:r>
      <w:r w:rsidR="00AD55BA" w:rsidRPr="00AD55BA">
        <w:rPr>
          <w:rFonts w:ascii="Arial" w:hAnsi="Arial" w:cs="Arial"/>
          <w:sz w:val="22"/>
          <w:szCs w:val="22"/>
          <w:shd w:val="clear" w:color="auto" w:fill="FFFFFF"/>
        </w:rPr>
        <w:t xml:space="preserve"> the staff </w:t>
      </w:r>
      <w:r w:rsidR="005049E1" w:rsidRPr="00AD55BA">
        <w:rPr>
          <w:rFonts w:ascii="Arial" w:hAnsi="Arial" w:cs="Arial"/>
          <w:sz w:val="22"/>
          <w:szCs w:val="22"/>
          <w:shd w:val="clear" w:color="auto" w:fill="FFFFFF"/>
        </w:rPr>
        <w:t>member’s</w:t>
      </w:r>
      <w:r w:rsidR="00AD55BA" w:rsidRPr="00AD55BA">
        <w:rPr>
          <w:rFonts w:ascii="Arial" w:hAnsi="Arial" w:cs="Arial"/>
          <w:sz w:val="22"/>
          <w:szCs w:val="22"/>
          <w:shd w:val="clear" w:color="auto" w:fill="FFFFFF"/>
        </w:rPr>
        <w:t xml:space="preserve"> identification badge </w:t>
      </w:r>
      <w:r w:rsidR="006F3A86">
        <w:rPr>
          <w:rFonts w:ascii="Arial" w:hAnsi="Arial" w:cs="Arial"/>
          <w:sz w:val="22"/>
          <w:szCs w:val="22"/>
          <w:shd w:val="clear" w:color="auto" w:fill="FFFFFF"/>
        </w:rPr>
        <w:t>and</w:t>
      </w:r>
      <w:r w:rsidR="00AD55BA" w:rsidRPr="00AD55BA">
        <w:rPr>
          <w:rFonts w:ascii="Arial" w:hAnsi="Arial" w:cs="Arial"/>
          <w:sz w:val="22"/>
          <w:szCs w:val="22"/>
          <w:shd w:val="clear" w:color="auto" w:fill="FFFFFF"/>
        </w:rPr>
        <w:t xml:space="preserve"> activated</w:t>
      </w:r>
      <w:r w:rsidR="006F3A86">
        <w:rPr>
          <w:rFonts w:ascii="Arial" w:hAnsi="Arial" w:cs="Arial"/>
          <w:sz w:val="22"/>
          <w:szCs w:val="22"/>
          <w:shd w:val="clear" w:color="auto" w:fill="FFFFFF"/>
        </w:rPr>
        <w:t xml:space="preserve"> to allow access to the blood fridge kiosks</w:t>
      </w:r>
      <w:r w:rsidR="00AD55BA" w:rsidRPr="00AD55BA">
        <w:rPr>
          <w:rFonts w:ascii="Arial" w:hAnsi="Arial" w:cs="Arial"/>
          <w:sz w:val="22"/>
          <w:szCs w:val="22"/>
          <w:shd w:val="clear" w:color="auto" w:fill="FFFFFF"/>
        </w:rPr>
        <w:t>.</w:t>
      </w:r>
    </w:p>
    <w:p w14:paraId="5B87A71F" w14:textId="77777777" w:rsidR="00FF783A" w:rsidRDefault="00FF783A" w:rsidP="006F3A86">
      <w:pPr>
        <w:ind w:left="720"/>
        <w:jc w:val="both"/>
        <w:rPr>
          <w:rFonts w:ascii="Arial" w:hAnsi="Arial" w:cs="Arial"/>
          <w:sz w:val="22"/>
          <w:szCs w:val="22"/>
          <w:shd w:val="clear" w:color="auto" w:fill="FFFFFF"/>
        </w:rPr>
      </w:pPr>
    </w:p>
    <w:p w14:paraId="7E2328AC" w14:textId="77777777" w:rsidR="00AD55BA" w:rsidRPr="00AD55BA" w:rsidRDefault="00CE2F1C" w:rsidP="00FE14A9">
      <w:pPr>
        <w:ind w:left="720" w:hanging="720"/>
        <w:jc w:val="both"/>
        <w:rPr>
          <w:rFonts w:ascii="Arial" w:hAnsi="Arial" w:cs="Arial"/>
          <w:sz w:val="22"/>
          <w:szCs w:val="22"/>
          <w:shd w:val="clear" w:color="auto" w:fill="FFFFFF"/>
        </w:rPr>
      </w:pPr>
      <w:r w:rsidRPr="00B07674">
        <w:rPr>
          <w:rStyle w:val="noticetext1"/>
          <w:color w:val="auto"/>
          <w:sz w:val="22"/>
          <w:szCs w:val="22"/>
        </w:rPr>
        <w:t>1</w:t>
      </w:r>
      <w:r w:rsidR="001C508A">
        <w:rPr>
          <w:rStyle w:val="noticetext1"/>
          <w:color w:val="auto"/>
          <w:sz w:val="22"/>
          <w:szCs w:val="22"/>
        </w:rPr>
        <w:t>3</w:t>
      </w:r>
      <w:r w:rsidRPr="00B07674">
        <w:rPr>
          <w:rStyle w:val="noticetext1"/>
          <w:color w:val="auto"/>
          <w:sz w:val="22"/>
          <w:szCs w:val="22"/>
        </w:rPr>
        <w:t>.</w:t>
      </w:r>
      <w:r w:rsidR="000E209D">
        <w:rPr>
          <w:rStyle w:val="noticetext1"/>
          <w:color w:val="auto"/>
          <w:sz w:val="22"/>
          <w:szCs w:val="22"/>
        </w:rPr>
        <w:t>1.</w:t>
      </w:r>
      <w:r w:rsidR="00260134">
        <w:rPr>
          <w:rStyle w:val="noticetext1"/>
          <w:color w:val="auto"/>
          <w:sz w:val="22"/>
          <w:szCs w:val="22"/>
        </w:rPr>
        <w:t>3</w:t>
      </w:r>
      <w:r>
        <w:rPr>
          <w:rStyle w:val="noticetext1"/>
          <w:color w:val="auto"/>
          <w:sz w:val="22"/>
          <w:szCs w:val="22"/>
        </w:rPr>
        <w:tab/>
      </w:r>
      <w:r w:rsidR="00AD55BA" w:rsidRPr="00AD55BA">
        <w:rPr>
          <w:rFonts w:ascii="Arial" w:hAnsi="Arial" w:cs="Arial"/>
          <w:sz w:val="22"/>
          <w:szCs w:val="22"/>
          <w:shd w:val="clear" w:color="auto" w:fill="FFFFFF"/>
        </w:rPr>
        <w:t xml:space="preserve">All blood </w:t>
      </w:r>
      <w:r w:rsidR="009216CA">
        <w:rPr>
          <w:rFonts w:ascii="Arial" w:hAnsi="Arial" w:cs="Arial"/>
          <w:sz w:val="22"/>
          <w:szCs w:val="22"/>
          <w:shd w:val="clear" w:color="auto" w:fill="FFFFFF"/>
        </w:rPr>
        <w:t>f</w:t>
      </w:r>
      <w:r w:rsidR="00AD55BA" w:rsidRPr="00AD55BA">
        <w:rPr>
          <w:rFonts w:ascii="Arial" w:hAnsi="Arial" w:cs="Arial"/>
          <w:sz w:val="22"/>
          <w:szCs w:val="22"/>
          <w:shd w:val="clear" w:color="auto" w:fill="FFFFFF"/>
        </w:rPr>
        <w:t>ridges</w:t>
      </w:r>
      <w:r w:rsidR="00FE14A9">
        <w:rPr>
          <w:rFonts w:ascii="Arial" w:hAnsi="Arial" w:cs="Arial"/>
          <w:sz w:val="22"/>
          <w:szCs w:val="22"/>
          <w:shd w:val="clear" w:color="auto" w:fill="FFFFFF"/>
        </w:rPr>
        <w:t xml:space="preserve"> </w:t>
      </w:r>
      <w:r w:rsidR="00AD55BA" w:rsidRPr="00AD55BA">
        <w:rPr>
          <w:rFonts w:ascii="Arial" w:hAnsi="Arial" w:cs="Arial"/>
          <w:sz w:val="22"/>
          <w:szCs w:val="22"/>
          <w:shd w:val="clear" w:color="auto" w:fill="FFFFFF"/>
        </w:rPr>
        <w:t xml:space="preserve">are controlled via BloodTrack Courier. </w:t>
      </w:r>
      <w:r>
        <w:rPr>
          <w:rFonts w:ascii="Arial" w:hAnsi="Arial" w:cs="Arial"/>
          <w:sz w:val="22"/>
          <w:szCs w:val="22"/>
          <w:shd w:val="clear" w:color="auto" w:fill="FFFFFF"/>
        </w:rPr>
        <w:t>U</w:t>
      </w:r>
      <w:r w:rsidR="00AD55BA" w:rsidRPr="00AD55BA">
        <w:rPr>
          <w:rFonts w:ascii="Arial" w:hAnsi="Arial" w:cs="Arial"/>
          <w:sz w:val="22"/>
          <w:szCs w:val="22"/>
          <w:shd w:val="clear" w:color="auto" w:fill="FFFFFF"/>
        </w:rPr>
        <w:t xml:space="preserve">nauthorised staff cannot access the blood fridges. </w:t>
      </w:r>
      <w:r w:rsidR="00AD55BA" w:rsidRPr="00AD55BA">
        <w:rPr>
          <w:rFonts w:ascii="Arial" w:hAnsi="Arial" w:cs="Arial"/>
          <w:b/>
          <w:bCs/>
          <w:sz w:val="22"/>
          <w:szCs w:val="22"/>
          <w:shd w:val="clear" w:color="auto" w:fill="FFFFFF"/>
        </w:rPr>
        <w:t xml:space="preserve">Do not lend your badge </w:t>
      </w:r>
      <w:r w:rsidR="00AD55BA" w:rsidRPr="00AD55BA">
        <w:rPr>
          <w:rFonts w:ascii="Arial" w:hAnsi="Arial" w:cs="Arial"/>
          <w:sz w:val="22"/>
          <w:szCs w:val="22"/>
          <w:shd w:val="clear" w:color="auto" w:fill="FFFFFF"/>
        </w:rPr>
        <w:t>to any other member of staff and do not ask a member of staff to lend theirs to you. This goes against data protection and is a disciplinary offen</w:t>
      </w:r>
      <w:r w:rsidR="004110EE">
        <w:rPr>
          <w:rFonts w:ascii="Arial" w:hAnsi="Arial" w:cs="Arial"/>
          <w:sz w:val="22"/>
          <w:szCs w:val="22"/>
          <w:shd w:val="clear" w:color="auto" w:fill="FFFFFF"/>
        </w:rPr>
        <w:t>c</w:t>
      </w:r>
      <w:r w:rsidR="00AD55BA" w:rsidRPr="00AD55BA">
        <w:rPr>
          <w:rFonts w:ascii="Arial" w:hAnsi="Arial" w:cs="Arial"/>
          <w:sz w:val="22"/>
          <w:szCs w:val="22"/>
          <w:shd w:val="clear" w:color="auto" w:fill="FFFFFF"/>
        </w:rPr>
        <w:t xml:space="preserve">e. </w:t>
      </w:r>
    </w:p>
    <w:p w14:paraId="25DC5B94" w14:textId="77777777" w:rsidR="003D5838" w:rsidRPr="00B07674" w:rsidRDefault="003D5838" w:rsidP="00B07674">
      <w:pPr>
        <w:jc w:val="both"/>
        <w:rPr>
          <w:rStyle w:val="noticetext1"/>
          <w:color w:val="auto"/>
          <w:sz w:val="22"/>
          <w:szCs w:val="22"/>
        </w:rPr>
      </w:pPr>
    </w:p>
    <w:p w14:paraId="11B1F172" w14:textId="77777777" w:rsidR="00AD55BA" w:rsidRPr="00B07674" w:rsidRDefault="00CE2F1C" w:rsidP="00AD55BA">
      <w:pPr>
        <w:ind w:left="720" w:hanging="720"/>
        <w:jc w:val="both"/>
        <w:rPr>
          <w:rStyle w:val="noticetext1"/>
          <w:color w:val="auto"/>
          <w:sz w:val="22"/>
          <w:szCs w:val="22"/>
          <w:vertAlign w:val="subscript"/>
        </w:rPr>
      </w:pPr>
      <w:r>
        <w:rPr>
          <w:rStyle w:val="noticetext1"/>
          <w:color w:val="auto"/>
          <w:sz w:val="22"/>
          <w:szCs w:val="22"/>
        </w:rPr>
        <w:t>1</w:t>
      </w:r>
      <w:r w:rsidR="001C508A">
        <w:rPr>
          <w:rStyle w:val="noticetext1"/>
          <w:color w:val="auto"/>
          <w:sz w:val="22"/>
          <w:szCs w:val="22"/>
        </w:rPr>
        <w:t>3</w:t>
      </w:r>
      <w:r>
        <w:rPr>
          <w:rStyle w:val="noticetext1"/>
          <w:color w:val="auto"/>
          <w:sz w:val="22"/>
          <w:szCs w:val="22"/>
        </w:rPr>
        <w:t>.</w:t>
      </w:r>
      <w:r w:rsidR="000E209D">
        <w:rPr>
          <w:rStyle w:val="noticetext1"/>
          <w:color w:val="auto"/>
          <w:sz w:val="22"/>
          <w:szCs w:val="22"/>
        </w:rPr>
        <w:t>1.</w:t>
      </w:r>
      <w:r w:rsidR="00260134">
        <w:rPr>
          <w:rStyle w:val="noticetext1"/>
          <w:color w:val="auto"/>
          <w:sz w:val="22"/>
          <w:szCs w:val="22"/>
        </w:rPr>
        <w:t>4</w:t>
      </w:r>
      <w:r w:rsidR="00832259" w:rsidRPr="00B07674">
        <w:rPr>
          <w:rStyle w:val="noticetext1"/>
          <w:color w:val="auto"/>
          <w:sz w:val="22"/>
          <w:szCs w:val="22"/>
        </w:rPr>
        <w:tab/>
      </w:r>
      <w:r w:rsidR="00AD55BA" w:rsidRPr="00B07674">
        <w:rPr>
          <w:rStyle w:val="noticetext1"/>
          <w:color w:val="auto"/>
          <w:sz w:val="22"/>
          <w:szCs w:val="22"/>
        </w:rPr>
        <w:t>Staff member</w:t>
      </w:r>
      <w:r w:rsidR="00E2657E">
        <w:rPr>
          <w:rStyle w:val="noticetext1"/>
          <w:color w:val="auto"/>
          <w:sz w:val="22"/>
          <w:szCs w:val="22"/>
        </w:rPr>
        <w:t>s</w:t>
      </w:r>
      <w:r w:rsidR="00AD55BA" w:rsidRPr="00B07674">
        <w:rPr>
          <w:rStyle w:val="noticetext1"/>
          <w:color w:val="auto"/>
          <w:sz w:val="22"/>
          <w:szCs w:val="22"/>
        </w:rPr>
        <w:t xml:space="preserve"> </w:t>
      </w:r>
      <w:r w:rsidR="00E2657E">
        <w:rPr>
          <w:rStyle w:val="noticetext1"/>
          <w:color w:val="auto"/>
          <w:sz w:val="22"/>
          <w:szCs w:val="22"/>
        </w:rPr>
        <w:t>must</w:t>
      </w:r>
      <w:r w:rsidR="00AD55BA" w:rsidRPr="00B07674">
        <w:rPr>
          <w:rStyle w:val="noticetext1"/>
          <w:color w:val="auto"/>
          <w:sz w:val="22"/>
          <w:szCs w:val="22"/>
        </w:rPr>
        <w:t xml:space="preserve"> take an approved transport carrier,</w:t>
      </w:r>
      <w:r w:rsidR="00AD55BA" w:rsidRPr="00B07674">
        <w:rPr>
          <w:rStyle w:val="noticetext1"/>
          <w:b/>
          <w:color w:val="auto"/>
          <w:sz w:val="22"/>
          <w:szCs w:val="22"/>
        </w:rPr>
        <w:t xml:space="preserve"> </w:t>
      </w:r>
      <w:r w:rsidR="00AD55BA" w:rsidRPr="00B07674">
        <w:rPr>
          <w:rStyle w:val="noticetext1"/>
          <w:color w:val="auto"/>
          <w:sz w:val="22"/>
          <w:szCs w:val="22"/>
        </w:rPr>
        <w:t>especially when transporting blood</w:t>
      </w:r>
      <w:r w:rsidR="005B047B">
        <w:rPr>
          <w:rStyle w:val="noticetext1"/>
          <w:color w:val="auto"/>
          <w:sz w:val="22"/>
          <w:szCs w:val="22"/>
        </w:rPr>
        <w:t xml:space="preserve"> components</w:t>
      </w:r>
      <w:r w:rsidR="00AD55BA" w:rsidRPr="00B07674">
        <w:rPr>
          <w:rStyle w:val="noticetext1"/>
          <w:color w:val="auto"/>
          <w:sz w:val="22"/>
          <w:szCs w:val="22"/>
        </w:rPr>
        <w:t xml:space="preserve"> in public areas.</w:t>
      </w:r>
      <w:r w:rsidR="00AD55BA">
        <w:rPr>
          <w:rStyle w:val="noticetext1"/>
          <w:color w:val="auto"/>
          <w:sz w:val="22"/>
          <w:szCs w:val="22"/>
        </w:rPr>
        <w:t xml:space="preserve"> </w:t>
      </w:r>
      <w:r w:rsidR="001E0625">
        <w:rPr>
          <w:rStyle w:val="noticetext1"/>
          <w:color w:val="auto"/>
          <w:sz w:val="22"/>
          <w:szCs w:val="22"/>
        </w:rPr>
        <w:t>Approved carriers include either r</w:t>
      </w:r>
      <w:r w:rsidR="00E2657E">
        <w:rPr>
          <w:rStyle w:val="noticetext1"/>
          <w:color w:val="auto"/>
          <w:sz w:val="22"/>
          <w:szCs w:val="22"/>
        </w:rPr>
        <w:t xml:space="preserve">ed blood boxes </w:t>
      </w:r>
      <w:r w:rsidR="001E0625">
        <w:rPr>
          <w:rStyle w:val="noticetext1"/>
          <w:color w:val="auto"/>
          <w:sz w:val="22"/>
          <w:szCs w:val="22"/>
        </w:rPr>
        <w:t xml:space="preserve">or </w:t>
      </w:r>
      <w:r w:rsidR="00E2657E">
        <w:rPr>
          <w:rStyle w:val="noticetext1"/>
          <w:color w:val="auto"/>
          <w:sz w:val="22"/>
          <w:szCs w:val="22"/>
        </w:rPr>
        <w:t>s</w:t>
      </w:r>
      <w:r w:rsidR="00AD55BA">
        <w:rPr>
          <w:rStyle w:val="noticetext1"/>
          <w:color w:val="auto"/>
          <w:sz w:val="22"/>
          <w:szCs w:val="22"/>
        </w:rPr>
        <w:t xml:space="preserve">pecific </w:t>
      </w:r>
      <w:r w:rsidR="00FE14A9">
        <w:rPr>
          <w:rStyle w:val="noticetext1"/>
          <w:color w:val="auto"/>
          <w:sz w:val="22"/>
          <w:szCs w:val="22"/>
        </w:rPr>
        <w:t xml:space="preserve">red Blood Transfusion plastic </w:t>
      </w:r>
      <w:r w:rsidR="00AD55BA">
        <w:rPr>
          <w:rStyle w:val="noticetext1"/>
          <w:color w:val="auto"/>
          <w:sz w:val="22"/>
          <w:szCs w:val="22"/>
        </w:rPr>
        <w:t>carrier bags</w:t>
      </w:r>
      <w:r w:rsidR="001E0625">
        <w:rPr>
          <w:rStyle w:val="noticetext1"/>
          <w:color w:val="auto"/>
          <w:sz w:val="22"/>
          <w:szCs w:val="22"/>
        </w:rPr>
        <w:t xml:space="preserve">. </w:t>
      </w:r>
      <w:r w:rsidR="00AD55BA">
        <w:rPr>
          <w:rStyle w:val="noticetext1"/>
          <w:color w:val="auto"/>
          <w:sz w:val="22"/>
          <w:szCs w:val="22"/>
        </w:rPr>
        <w:t xml:space="preserve"> </w:t>
      </w:r>
    </w:p>
    <w:p w14:paraId="72884A20" w14:textId="77777777" w:rsidR="004D7781" w:rsidRPr="00B07674" w:rsidRDefault="004D7781" w:rsidP="006C7D94">
      <w:pPr>
        <w:jc w:val="both"/>
        <w:rPr>
          <w:rStyle w:val="noticetext1"/>
          <w:color w:val="auto"/>
          <w:sz w:val="22"/>
          <w:szCs w:val="22"/>
        </w:rPr>
      </w:pPr>
    </w:p>
    <w:p w14:paraId="719091CD" w14:textId="77777777" w:rsidR="00AD55BA" w:rsidRPr="00BB419E" w:rsidRDefault="00DE7BA2" w:rsidP="00A518D2">
      <w:pPr>
        <w:jc w:val="both"/>
        <w:rPr>
          <w:rStyle w:val="noticetext1"/>
          <w:sz w:val="22"/>
          <w:szCs w:val="22"/>
        </w:rPr>
      </w:pPr>
      <w:r>
        <w:rPr>
          <w:rStyle w:val="noticetext1"/>
          <w:color w:val="auto"/>
          <w:sz w:val="22"/>
          <w:szCs w:val="22"/>
        </w:rPr>
        <w:t>1</w:t>
      </w:r>
      <w:r w:rsidR="001C508A">
        <w:rPr>
          <w:rStyle w:val="noticetext1"/>
          <w:color w:val="auto"/>
          <w:sz w:val="22"/>
          <w:szCs w:val="22"/>
        </w:rPr>
        <w:t>3</w:t>
      </w:r>
      <w:r>
        <w:rPr>
          <w:rStyle w:val="noticetext1"/>
          <w:color w:val="auto"/>
          <w:sz w:val="22"/>
          <w:szCs w:val="22"/>
        </w:rPr>
        <w:t>.</w:t>
      </w:r>
      <w:r w:rsidR="000E209D">
        <w:rPr>
          <w:rStyle w:val="noticetext1"/>
          <w:color w:val="auto"/>
          <w:sz w:val="22"/>
          <w:szCs w:val="22"/>
        </w:rPr>
        <w:t>1.</w:t>
      </w:r>
      <w:r w:rsidR="00260134">
        <w:rPr>
          <w:rStyle w:val="noticetext1"/>
          <w:color w:val="auto"/>
          <w:sz w:val="22"/>
          <w:szCs w:val="22"/>
        </w:rPr>
        <w:t>5</w:t>
      </w:r>
      <w:r w:rsidR="00A518D2">
        <w:rPr>
          <w:rStyle w:val="noticetext1"/>
          <w:color w:val="auto"/>
          <w:sz w:val="22"/>
          <w:szCs w:val="22"/>
        </w:rPr>
        <w:tab/>
      </w:r>
      <w:r w:rsidR="00380F1F">
        <w:rPr>
          <w:rStyle w:val="noticetext1"/>
          <w:color w:val="auto"/>
          <w:sz w:val="22"/>
          <w:szCs w:val="22"/>
        </w:rPr>
        <w:t xml:space="preserve">Blood </w:t>
      </w:r>
      <w:r w:rsidR="0023029E">
        <w:rPr>
          <w:rStyle w:val="noticetext1"/>
          <w:color w:val="auto"/>
          <w:sz w:val="22"/>
          <w:szCs w:val="22"/>
        </w:rPr>
        <w:t xml:space="preserve">component </w:t>
      </w:r>
      <w:r w:rsidR="00380F1F">
        <w:rPr>
          <w:rStyle w:val="noticetext1"/>
          <w:color w:val="auto"/>
          <w:sz w:val="22"/>
          <w:szCs w:val="22"/>
        </w:rPr>
        <w:t>f</w:t>
      </w:r>
      <w:r w:rsidR="00AD55BA" w:rsidRPr="00B07674">
        <w:rPr>
          <w:rStyle w:val="noticetext1"/>
          <w:sz w:val="22"/>
          <w:szCs w:val="22"/>
        </w:rPr>
        <w:t>ridge locations</w:t>
      </w:r>
    </w:p>
    <w:p w14:paraId="52366021" w14:textId="77777777" w:rsidR="00AD55BA" w:rsidRPr="00B07674" w:rsidRDefault="005D0422" w:rsidP="00AD55BA">
      <w:pPr>
        <w:jc w:val="both"/>
        <w:rPr>
          <w:rStyle w:val="noticetext1"/>
          <w:sz w:val="22"/>
          <w:szCs w:val="22"/>
        </w:rPr>
      </w:pPr>
      <w:r>
        <w:rPr>
          <w:rStyle w:val="noticetext1"/>
          <w:sz w:val="22"/>
          <w:szCs w:val="22"/>
        </w:rPr>
        <w:tab/>
        <w:t>Eastern:</w:t>
      </w:r>
    </w:p>
    <w:p w14:paraId="0B12B92B" w14:textId="77777777" w:rsidR="00AD55BA" w:rsidRPr="00BB419E" w:rsidRDefault="00AD55BA" w:rsidP="001457DE">
      <w:pPr>
        <w:numPr>
          <w:ilvl w:val="0"/>
          <w:numId w:val="4"/>
        </w:numPr>
        <w:jc w:val="both"/>
        <w:rPr>
          <w:rFonts w:ascii="Arial" w:hAnsi="Arial" w:cs="Arial"/>
          <w:color w:val="000000"/>
          <w:sz w:val="22"/>
          <w:szCs w:val="22"/>
          <w:shd w:val="clear" w:color="auto" w:fill="FFFFFF"/>
          <w:lang w:eastAsia="en-US"/>
        </w:rPr>
      </w:pPr>
      <w:r w:rsidRPr="00B07674">
        <w:rPr>
          <w:rFonts w:ascii="Arial" w:hAnsi="Arial" w:cs="Arial"/>
          <w:color w:val="000000"/>
          <w:sz w:val="22"/>
          <w:szCs w:val="22"/>
          <w:shd w:val="clear" w:color="auto" w:fill="FFFFFF"/>
          <w:lang w:eastAsia="en-US"/>
        </w:rPr>
        <w:t xml:space="preserve">Issue </w:t>
      </w:r>
      <w:r w:rsidR="00380F1F">
        <w:rPr>
          <w:rFonts w:ascii="Arial" w:hAnsi="Arial" w:cs="Arial"/>
          <w:color w:val="000000"/>
          <w:sz w:val="22"/>
          <w:szCs w:val="22"/>
          <w:shd w:val="clear" w:color="auto" w:fill="FFFFFF"/>
          <w:lang w:eastAsia="en-US"/>
        </w:rPr>
        <w:t>Haemobank</w:t>
      </w:r>
      <w:r w:rsidRPr="00B07674">
        <w:rPr>
          <w:rFonts w:ascii="Arial" w:hAnsi="Arial" w:cs="Arial"/>
          <w:color w:val="000000"/>
          <w:sz w:val="22"/>
          <w:szCs w:val="22"/>
          <w:shd w:val="clear" w:color="auto" w:fill="FFFFFF"/>
          <w:lang w:eastAsia="en-US"/>
        </w:rPr>
        <w:t xml:space="preserve"> (</w:t>
      </w:r>
      <w:r w:rsidR="00527A6F">
        <w:rPr>
          <w:rFonts w:ascii="Arial" w:hAnsi="Arial" w:cs="Arial"/>
          <w:color w:val="000000"/>
          <w:sz w:val="22"/>
          <w:szCs w:val="22"/>
          <w:shd w:val="clear" w:color="auto" w:fill="FFFFFF"/>
          <w:lang w:eastAsia="en-US"/>
        </w:rPr>
        <w:t xml:space="preserve">Blood Transfusion, </w:t>
      </w:r>
      <w:r w:rsidRPr="00BB419E">
        <w:rPr>
          <w:rFonts w:ascii="Arial" w:hAnsi="Arial" w:cs="Arial"/>
          <w:color w:val="000000"/>
          <w:sz w:val="22"/>
          <w:szCs w:val="22"/>
          <w:shd w:val="clear" w:color="auto" w:fill="FFFFFF"/>
          <w:lang w:eastAsia="en-US"/>
        </w:rPr>
        <w:t>R</w:t>
      </w:r>
      <w:r w:rsidRPr="00B07674">
        <w:rPr>
          <w:rFonts w:ascii="Arial" w:hAnsi="Arial" w:cs="Arial"/>
          <w:color w:val="000000"/>
          <w:sz w:val="22"/>
          <w:szCs w:val="22"/>
          <w:shd w:val="clear" w:color="auto" w:fill="FFFFFF"/>
          <w:lang w:eastAsia="en-US"/>
        </w:rPr>
        <w:t>oom A204)</w:t>
      </w:r>
    </w:p>
    <w:p w14:paraId="68565EAA" w14:textId="77777777" w:rsidR="00AD55BA" w:rsidRPr="00A518D2" w:rsidRDefault="00527A6F" w:rsidP="001457DE">
      <w:pPr>
        <w:numPr>
          <w:ilvl w:val="0"/>
          <w:numId w:val="4"/>
        </w:numPr>
        <w:jc w:val="both"/>
        <w:rPr>
          <w:rFonts w:ascii="Arial" w:hAnsi="Arial" w:cs="Arial"/>
          <w:color w:val="000000"/>
          <w:shd w:val="clear" w:color="auto" w:fill="FFFFFF"/>
        </w:rPr>
      </w:pPr>
      <w:r>
        <w:rPr>
          <w:rFonts w:ascii="Arial" w:hAnsi="Arial" w:cs="Arial"/>
          <w:color w:val="000000"/>
          <w:sz w:val="22"/>
          <w:szCs w:val="22"/>
          <w:shd w:val="clear" w:color="auto" w:fill="FFFFFF"/>
          <w:lang w:eastAsia="en-US"/>
        </w:rPr>
        <w:t>Theatres Haemobank</w:t>
      </w:r>
      <w:r w:rsidR="00AD55BA" w:rsidRPr="00A518D2">
        <w:rPr>
          <w:rFonts w:ascii="Arial" w:hAnsi="Arial" w:cs="Arial"/>
          <w:color w:val="000000"/>
          <w:sz w:val="22"/>
          <w:szCs w:val="22"/>
          <w:shd w:val="clear" w:color="auto" w:fill="FFFFFF"/>
          <w:lang w:eastAsia="en-US"/>
        </w:rPr>
        <w:t xml:space="preserve"> (</w:t>
      </w:r>
      <w:r>
        <w:rPr>
          <w:rFonts w:ascii="Arial" w:hAnsi="Arial" w:cs="Arial"/>
          <w:color w:val="000000"/>
          <w:sz w:val="22"/>
          <w:szCs w:val="22"/>
          <w:shd w:val="clear" w:color="auto" w:fill="FFFFFF"/>
          <w:lang w:eastAsia="en-US"/>
        </w:rPr>
        <w:t xml:space="preserve">Main Theatres, </w:t>
      </w:r>
      <w:r w:rsidR="00AD55BA" w:rsidRPr="00A518D2">
        <w:rPr>
          <w:rFonts w:ascii="Arial" w:hAnsi="Arial" w:cs="Arial"/>
          <w:color w:val="000000"/>
          <w:sz w:val="22"/>
          <w:szCs w:val="22"/>
          <w:shd w:val="clear" w:color="auto" w:fill="FFFFFF"/>
          <w:lang w:eastAsia="en-US"/>
        </w:rPr>
        <w:t>Room L205).</w:t>
      </w:r>
    </w:p>
    <w:p w14:paraId="547A9ADD" w14:textId="77777777" w:rsidR="00AD55BA" w:rsidRPr="00A518D2" w:rsidRDefault="00527A6F" w:rsidP="001457DE">
      <w:pPr>
        <w:numPr>
          <w:ilvl w:val="0"/>
          <w:numId w:val="4"/>
        </w:numPr>
        <w:jc w:val="both"/>
        <w:rPr>
          <w:rFonts w:ascii="Arial" w:hAnsi="Arial" w:cs="Arial"/>
          <w:color w:val="000000"/>
          <w:sz w:val="22"/>
          <w:szCs w:val="22"/>
          <w:shd w:val="clear" w:color="auto" w:fill="FFFFFF"/>
          <w:lang w:eastAsia="en-US"/>
        </w:rPr>
      </w:pPr>
      <w:r w:rsidRPr="00A518D2">
        <w:rPr>
          <w:rFonts w:ascii="Arial" w:hAnsi="Arial" w:cs="Arial"/>
          <w:color w:val="000000"/>
          <w:sz w:val="22"/>
          <w:szCs w:val="22"/>
          <w:shd w:val="clear" w:color="auto" w:fill="FFFFFF"/>
          <w:lang w:eastAsia="en-US"/>
        </w:rPr>
        <w:t xml:space="preserve">Labour </w:t>
      </w:r>
      <w:r>
        <w:rPr>
          <w:rFonts w:ascii="Arial" w:hAnsi="Arial" w:cs="Arial"/>
          <w:color w:val="000000"/>
          <w:sz w:val="22"/>
          <w:szCs w:val="22"/>
          <w:shd w:val="clear" w:color="auto" w:fill="FFFFFF"/>
          <w:lang w:eastAsia="en-US"/>
        </w:rPr>
        <w:t xml:space="preserve">Ward </w:t>
      </w:r>
      <w:r w:rsidR="00380F1F">
        <w:rPr>
          <w:rFonts w:ascii="Arial" w:hAnsi="Arial" w:cs="Arial"/>
          <w:color w:val="000000"/>
          <w:sz w:val="22"/>
          <w:szCs w:val="22"/>
          <w:shd w:val="clear" w:color="auto" w:fill="FFFFFF"/>
          <w:lang w:eastAsia="en-US"/>
        </w:rPr>
        <w:t>Haemobank</w:t>
      </w:r>
      <w:r w:rsidRPr="00A518D2">
        <w:rPr>
          <w:rFonts w:ascii="Arial" w:hAnsi="Arial" w:cs="Arial"/>
          <w:color w:val="000000"/>
          <w:sz w:val="22"/>
          <w:szCs w:val="22"/>
          <w:shd w:val="clear" w:color="auto" w:fill="FFFFFF"/>
          <w:lang w:eastAsia="en-US"/>
        </w:rPr>
        <w:t xml:space="preserve"> </w:t>
      </w:r>
      <w:r w:rsidR="00AD55BA" w:rsidRPr="00A518D2">
        <w:rPr>
          <w:rFonts w:ascii="Arial" w:hAnsi="Arial" w:cs="Arial"/>
          <w:color w:val="000000"/>
          <w:sz w:val="22"/>
          <w:szCs w:val="22"/>
          <w:shd w:val="clear" w:color="auto" w:fill="FFFFFF"/>
          <w:lang w:eastAsia="en-US"/>
        </w:rPr>
        <w:t>(</w:t>
      </w:r>
      <w:r>
        <w:rPr>
          <w:rFonts w:ascii="Arial" w:hAnsi="Arial" w:cs="Arial"/>
          <w:color w:val="000000"/>
          <w:sz w:val="22"/>
          <w:szCs w:val="22"/>
          <w:shd w:val="clear" w:color="auto" w:fill="FFFFFF"/>
          <w:lang w:eastAsia="en-US"/>
        </w:rPr>
        <w:t xml:space="preserve">Labour Ward, </w:t>
      </w:r>
      <w:r w:rsidRPr="00A518D2">
        <w:rPr>
          <w:rFonts w:ascii="Arial" w:hAnsi="Arial" w:cs="Arial"/>
          <w:color w:val="000000"/>
          <w:sz w:val="22"/>
          <w:szCs w:val="22"/>
          <w:shd w:val="clear" w:color="auto" w:fill="FFFFFF"/>
          <w:lang w:eastAsia="en-US"/>
        </w:rPr>
        <w:t>Centre for Child and Women’s</w:t>
      </w:r>
      <w:r>
        <w:rPr>
          <w:rFonts w:ascii="Arial" w:hAnsi="Arial" w:cs="Arial"/>
          <w:color w:val="000000"/>
          <w:sz w:val="22"/>
          <w:szCs w:val="22"/>
          <w:shd w:val="clear" w:color="auto" w:fill="FFFFFF"/>
          <w:lang w:eastAsia="en-US"/>
        </w:rPr>
        <w:t xml:space="preserve"> health</w:t>
      </w:r>
      <w:r w:rsidR="00AD55BA" w:rsidRPr="00A518D2">
        <w:rPr>
          <w:rFonts w:ascii="Arial" w:hAnsi="Arial" w:cs="Arial"/>
          <w:color w:val="000000"/>
          <w:sz w:val="22"/>
          <w:szCs w:val="22"/>
          <w:shd w:val="clear" w:color="auto" w:fill="FFFFFF"/>
          <w:lang w:eastAsia="en-US"/>
        </w:rPr>
        <w:t>).</w:t>
      </w:r>
    </w:p>
    <w:p w14:paraId="7E93FAD4" w14:textId="77777777" w:rsidR="00AD55BA" w:rsidRPr="00A518D2" w:rsidRDefault="00527A6F" w:rsidP="001457DE">
      <w:pPr>
        <w:numPr>
          <w:ilvl w:val="0"/>
          <w:numId w:val="4"/>
        </w:numPr>
        <w:jc w:val="both"/>
        <w:rPr>
          <w:rFonts w:ascii="Arial" w:hAnsi="Arial" w:cs="Arial"/>
          <w:color w:val="000000"/>
          <w:shd w:val="clear" w:color="auto" w:fill="FFFFFF"/>
        </w:rPr>
      </w:pPr>
      <w:r>
        <w:rPr>
          <w:rFonts w:ascii="Arial" w:hAnsi="Arial" w:cs="Arial"/>
          <w:color w:val="000000"/>
          <w:sz w:val="22"/>
          <w:szCs w:val="22"/>
          <w:shd w:val="clear" w:color="auto" w:fill="FFFFFF"/>
          <w:lang w:eastAsia="en-US"/>
        </w:rPr>
        <w:t xml:space="preserve">PEOC Theatres </w:t>
      </w:r>
      <w:r w:rsidR="00380F1F">
        <w:rPr>
          <w:rFonts w:ascii="Arial" w:hAnsi="Arial" w:cs="Arial"/>
          <w:color w:val="000000"/>
          <w:sz w:val="22"/>
          <w:szCs w:val="22"/>
          <w:shd w:val="clear" w:color="auto" w:fill="FFFFFF"/>
          <w:lang w:eastAsia="en-US"/>
        </w:rPr>
        <w:t>Haemobank</w:t>
      </w:r>
      <w:r w:rsidR="005B047B">
        <w:rPr>
          <w:rFonts w:ascii="Arial" w:hAnsi="Arial" w:cs="Arial"/>
          <w:color w:val="000000"/>
          <w:sz w:val="22"/>
          <w:szCs w:val="22"/>
          <w:shd w:val="clear" w:color="auto" w:fill="FFFFFF"/>
          <w:lang w:eastAsia="en-US"/>
        </w:rPr>
        <w:t xml:space="preserve"> </w:t>
      </w:r>
      <w:r>
        <w:rPr>
          <w:rFonts w:ascii="Arial" w:hAnsi="Arial" w:cs="Arial"/>
          <w:color w:val="000000"/>
          <w:sz w:val="22"/>
          <w:szCs w:val="22"/>
          <w:shd w:val="clear" w:color="auto" w:fill="FFFFFF"/>
          <w:lang w:eastAsia="en-US"/>
        </w:rPr>
        <w:t>(</w:t>
      </w:r>
      <w:r w:rsidR="00AD55BA" w:rsidRPr="00A518D2">
        <w:rPr>
          <w:rFonts w:ascii="Arial" w:hAnsi="Arial" w:cs="Arial"/>
          <w:color w:val="000000"/>
          <w:sz w:val="22"/>
          <w:szCs w:val="22"/>
          <w:shd w:val="clear" w:color="auto" w:fill="FFFFFF"/>
          <w:lang w:eastAsia="en-US"/>
        </w:rPr>
        <w:t xml:space="preserve">Princess Elizabeth Orthopaedic </w:t>
      </w:r>
      <w:r w:rsidR="00380F1F" w:rsidRPr="00A518D2">
        <w:rPr>
          <w:rFonts w:ascii="Arial" w:hAnsi="Arial" w:cs="Arial"/>
          <w:color w:val="000000"/>
          <w:sz w:val="22"/>
          <w:szCs w:val="22"/>
          <w:shd w:val="clear" w:color="auto" w:fill="FFFFFF"/>
          <w:lang w:eastAsia="en-US"/>
        </w:rPr>
        <w:t>Centre</w:t>
      </w:r>
      <w:r w:rsidR="00380F1F">
        <w:rPr>
          <w:rFonts w:ascii="Arial" w:hAnsi="Arial" w:cs="Arial"/>
          <w:color w:val="000000"/>
          <w:sz w:val="22"/>
          <w:szCs w:val="22"/>
          <w:shd w:val="clear" w:color="auto" w:fill="FFFFFF"/>
          <w:lang w:eastAsia="en-US"/>
        </w:rPr>
        <w:t>,</w:t>
      </w:r>
      <w:r w:rsidR="00380F1F" w:rsidRPr="00A518D2">
        <w:rPr>
          <w:rFonts w:ascii="Arial" w:hAnsi="Arial" w:cs="Arial"/>
          <w:color w:val="000000"/>
          <w:sz w:val="22"/>
          <w:szCs w:val="22"/>
          <w:shd w:val="clear" w:color="auto" w:fill="FFFFFF"/>
          <w:lang w:eastAsia="en-US"/>
        </w:rPr>
        <w:t xml:space="preserve"> Theatres</w:t>
      </w:r>
      <w:r>
        <w:rPr>
          <w:rFonts w:ascii="Arial" w:hAnsi="Arial" w:cs="Arial"/>
          <w:color w:val="000000"/>
          <w:sz w:val="22"/>
          <w:szCs w:val="22"/>
          <w:shd w:val="clear" w:color="auto" w:fill="FFFFFF"/>
          <w:lang w:eastAsia="en-US"/>
        </w:rPr>
        <w:t>)</w:t>
      </w:r>
    </w:p>
    <w:p w14:paraId="0E0AA276" w14:textId="77777777" w:rsidR="00A3017B" w:rsidRPr="00221E4C" w:rsidRDefault="00AD55BA" w:rsidP="001457DE">
      <w:pPr>
        <w:numPr>
          <w:ilvl w:val="0"/>
          <w:numId w:val="4"/>
        </w:numPr>
        <w:jc w:val="both"/>
        <w:rPr>
          <w:rFonts w:ascii="Arial" w:hAnsi="Arial" w:cs="Arial"/>
          <w:color w:val="000000"/>
          <w:shd w:val="clear" w:color="auto" w:fill="FFFFFF"/>
        </w:rPr>
      </w:pPr>
      <w:r w:rsidRPr="00A518D2">
        <w:rPr>
          <w:rFonts w:ascii="Arial" w:hAnsi="Arial" w:cs="Arial"/>
          <w:color w:val="000000"/>
          <w:sz w:val="22"/>
          <w:szCs w:val="22"/>
          <w:shd w:val="clear" w:color="auto" w:fill="FFFFFF"/>
          <w:lang w:eastAsia="en-US"/>
        </w:rPr>
        <w:t xml:space="preserve">Yarty </w:t>
      </w:r>
      <w:r w:rsidR="00380F1F">
        <w:rPr>
          <w:rFonts w:ascii="Arial" w:hAnsi="Arial" w:cs="Arial"/>
          <w:color w:val="000000"/>
          <w:sz w:val="22"/>
          <w:szCs w:val="22"/>
          <w:shd w:val="clear" w:color="auto" w:fill="FFFFFF"/>
          <w:lang w:eastAsia="en-US"/>
        </w:rPr>
        <w:t>Haemobank</w:t>
      </w:r>
      <w:r w:rsidR="00527A6F">
        <w:rPr>
          <w:rFonts w:ascii="Arial" w:hAnsi="Arial" w:cs="Arial"/>
          <w:color w:val="000000"/>
          <w:sz w:val="22"/>
          <w:szCs w:val="22"/>
          <w:shd w:val="clear" w:color="auto" w:fill="FFFFFF"/>
          <w:lang w:eastAsia="en-US"/>
        </w:rPr>
        <w:t xml:space="preserve"> </w:t>
      </w:r>
      <w:r w:rsidR="001B39F3">
        <w:rPr>
          <w:rFonts w:ascii="Arial" w:hAnsi="Arial" w:cs="Arial"/>
          <w:color w:val="000000"/>
          <w:sz w:val="22"/>
          <w:szCs w:val="22"/>
          <w:shd w:val="clear" w:color="auto" w:fill="FFFFFF"/>
          <w:lang w:eastAsia="en-US"/>
        </w:rPr>
        <w:t>(Yarty</w:t>
      </w:r>
      <w:r w:rsidR="00380F1F">
        <w:rPr>
          <w:rFonts w:ascii="Arial" w:hAnsi="Arial" w:cs="Arial"/>
          <w:color w:val="000000"/>
          <w:sz w:val="22"/>
          <w:szCs w:val="22"/>
          <w:shd w:val="clear" w:color="auto" w:fill="FFFFFF"/>
          <w:lang w:eastAsia="en-US"/>
        </w:rPr>
        <w:t xml:space="preserve"> Ward)</w:t>
      </w:r>
      <w:r w:rsidRPr="00A518D2">
        <w:rPr>
          <w:rFonts w:ascii="Arial" w:hAnsi="Arial" w:cs="Arial"/>
          <w:color w:val="000000"/>
          <w:sz w:val="22"/>
          <w:szCs w:val="22"/>
          <w:shd w:val="clear" w:color="auto" w:fill="FFFFFF"/>
          <w:lang w:eastAsia="en-US"/>
        </w:rPr>
        <w:t xml:space="preserve">. </w:t>
      </w:r>
    </w:p>
    <w:p w14:paraId="49073DB1" w14:textId="77777777" w:rsidR="00221E4C" w:rsidRPr="0023029E" w:rsidRDefault="00221E4C" w:rsidP="001457DE">
      <w:pPr>
        <w:numPr>
          <w:ilvl w:val="0"/>
          <w:numId w:val="4"/>
        </w:numPr>
        <w:jc w:val="both"/>
        <w:rPr>
          <w:rFonts w:ascii="Arial" w:hAnsi="Arial" w:cs="Arial"/>
          <w:color w:val="000000"/>
          <w:sz w:val="22"/>
          <w:szCs w:val="22"/>
          <w:shd w:val="clear" w:color="auto" w:fill="FFFFFF"/>
          <w:lang w:eastAsia="en-US"/>
        </w:rPr>
      </w:pPr>
      <w:r w:rsidRPr="0023029E">
        <w:rPr>
          <w:rFonts w:ascii="Arial" w:hAnsi="Arial" w:cs="Arial"/>
          <w:color w:val="000000"/>
          <w:sz w:val="22"/>
          <w:szCs w:val="22"/>
          <w:shd w:val="clear" w:color="auto" w:fill="FFFFFF"/>
          <w:lang w:eastAsia="en-US"/>
        </w:rPr>
        <w:t xml:space="preserve">Sidmouth Community Hospital </w:t>
      </w:r>
      <w:r w:rsidR="0023029E" w:rsidRPr="0023029E">
        <w:rPr>
          <w:rFonts w:ascii="Arial" w:hAnsi="Arial" w:cs="Arial"/>
          <w:color w:val="000000"/>
          <w:sz w:val="22"/>
          <w:szCs w:val="22"/>
          <w:shd w:val="clear" w:color="auto" w:fill="FFFFFF"/>
          <w:lang w:eastAsia="en-US"/>
        </w:rPr>
        <w:t>Haemobank</w:t>
      </w:r>
    </w:p>
    <w:p w14:paraId="35D68B50" w14:textId="77777777" w:rsidR="0023029E" w:rsidRDefault="0023029E" w:rsidP="001457DE">
      <w:pPr>
        <w:numPr>
          <w:ilvl w:val="0"/>
          <w:numId w:val="4"/>
        </w:numPr>
        <w:jc w:val="both"/>
        <w:rPr>
          <w:rFonts w:ascii="Arial" w:hAnsi="Arial" w:cs="Arial"/>
          <w:color w:val="000000"/>
          <w:sz w:val="22"/>
          <w:szCs w:val="22"/>
          <w:shd w:val="clear" w:color="auto" w:fill="FFFFFF"/>
          <w:lang w:eastAsia="en-US"/>
        </w:rPr>
      </w:pPr>
      <w:r w:rsidRPr="0023029E">
        <w:rPr>
          <w:rFonts w:ascii="Arial" w:hAnsi="Arial" w:cs="Arial"/>
          <w:color w:val="000000"/>
          <w:sz w:val="22"/>
          <w:szCs w:val="22"/>
          <w:shd w:val="clear" w:color="auto" w:fill="FFFFFF"/>
          <w:lang w:eastAsia="en-US"/>
        </w:rPr>
        <w:t>Tiverton Community Hospital Haemobank</w:t>
      </w:r>
    </w:p>
    <w:p w14:paraId="02AB5801" w14:textId="77777777" w:rsidR="005D0422" w:rsidRDefault="005D0422" w:rsidP="001457DE">
      <w:pPr>
        <w:numPr>
          <w:ilvl w:val="0"/>
          <w:numId w:val="4"/>
        </w:numPr>
        <w:jc w:val="both"/>
        <w:rPr>
          <w:rFonts w:ascii="Arial" w:hAnsi="Arial" w:cs="Arial"/>
          <w:color w:val="000000"/>
          <w:sz w:val="22"/>
          <w:szCs w:val="22"/>
          <w:shd w:val="clear" w:color="auto" w:fill="FFFFFF"/>
          <w:lang w:eastAsia="en-US"/>
        </w:rPr>
      </w:pPr>
      <w:r>
        <w:rPr>
          <w:rFonts w:ascii="Arial" w:hAnsi="Arial" w:cs="Arial"/>
          <w:color w:val="000000"/>
          <w:sz w:val="22"/>
          <w:szCs w:val="22"/>
          <w:shd w:val="clear" w:color="auto" w:fill="FFFFFF"/>
          <w:lang w:eastAsia="en-US"/>
        </w:rPr>
        <w:t>SWAOC Haemobank</w:t>
      </w:r>
    </w:p>
    <w:p w14:paraId="025BCCF9" w14:textId="77777777" w:rsidR="005D0422" w:rsidRDefault="005D0422" w:rsidP="005D0422">
      <w:pPr>
        <w:ind w:left="709"/>
        <w:jc w:val="both"/>
        <w:rPr>
          <w:rFonts w:ascii="Arial" w:hAnsi="Arial" w:cs="Arial"/>
          <w:color w:val="000000"/>
          <w:sz w:val="22"/>
          <w:szCs w:val="22"/>
          <w:shd w:val="clear" w:color="auto" w:fill="FFFFFF"/>
          <w:lang w:eastAsia="en-US"/>
        </w:rPr>
      </w:pPr>
      <w:r>
        <w:rPr>
          <w:rFonts w:ascii="Arial" w:hAnsi="Arial" w:cs="Arial"/>
          <w:color w:val="000000"/>
          <w:sz w:val="22"/>
          <w:szCs w:val="22"/>
          <w:shd w:val="clear" w:color="auto" w:fill="FFFFFF"/>
          <w:lang w:eastAsia="en-US"/>
        </w:rPr>
        <w:t>Northern:</w:t>
      </w:r>
    </w:p>
    <w:p w14:paraId="16D31F30" w14:textId="77777777" w:rsidR="005D0422" w:rsidRDefault="005D0422" w:rsidP="001457DE">
      <w:pPr>
        <w:pStyle w:val="ListParagraph"/>
        <w:numPr>
          <w:ilvl w:val="0"/>
          <w:numId w:val="34"/>
        </w:numPr>
        <w:jc w:val="both"/>
        <w:rPr>
          <w:rFonts w:ascii="Arial" w:hAnsi="Arial" w:cs="Arial"/>
          <w:color w:val="000000"/>
          <w:shd w:val="clear" w:color="auto" w:fill="FFFFFF"/>
        </w:rPr>
      </w:pPr>
      <w:r>
        <w:rPr>
          <w:rFonts w:ascii="Arial" w:hAnsi="Arial" w:cs="Arial"/>
          <w:color w:val="000000"/>
          <w:shd w:val="clear" w:color="auto" w:fill="FFFFFF"/>
        </w:rPr>
        <w:t>Issue fridge (Blood Transfusion level 1)</w:t>
      </w:r>
    </w:p>
    <w:p w14:paraId="3C603DCA" w14:textId="77777777" w:rsidR="005D0422" w:rsidRDefault="00A22BE9" w:rsidP="001457DE">
      <w:pPr>
        <w:pStyle w:val="ListParagraph"/>
        <w:numPr>
          <w:ilvl w:val="0"/>
          <w:numId w:val="34"/>
        </w:numPr>
        <w:jc w:val="both"/>
        <w:rPr>
          <w:rFonts w:ascii="Arial" w:hAnsi="Arial" w:cs="Arial"/>
          <w:color w:val="000000"/>
          <w:shd w:val="clear" w:color="auto" w:fill="FFFFFF"/>
        </w:rPr>
      </w:pPr>
      <w:r>
        <w:rPr>
          <w:rFonts w:ascii="Arial" w:hAnsi="Arial" w:cs="Arial"/>
          <w:color w:val="000000"/>
          <w:shd w:val="clear" w:color="auto" w:fill="FFFFFF"/>
        </w:rPr>
        <w:t>Maternity (</w:t>
      </w:r>
      <w:proofErr w:type="spellStart"/>
      <w:r>
        <w:rPr>
          <w:rFonts w:ascii="Arial" w:hAnsi="Arial" w:cs="Arial"/>
          <w:color w:val="000000"/>
          <w:shd w:val="clear" w:color="auto" w:fill="FFFFFF"/>
        </w:rPr>
        <w:t>Ladywell</w:t>
      </w:r>
      <w:proofErr w:type="spellEnd"/>
      <w:r>
        <w:rPr>
          <w:rFonts w:ascii="Arial" w:hAnsi="Arial" w:cs="Arial"/>
          <w:color w:val="000000"/>
          <w:shd w:val="clear" w:color="auto" w:fill="FFFFFF"/>
        </w:rPr>
        <w:t xml:space="preserve"> unit – Labour Ward)</w:t>
      </w:r>
    </w:p>
    <w:p w14:paraId="532F39EE" w14:textId="77777777" w:rsidR="00A22BE9" w:rsidRDefault="00A22BE9" w:rsidP="001457DE">
      <w:pPr>
        <w:pStyle w:val="ListParagraph"/>
        <w:numPr>
          <w:ilvl w:val="0"/>
          <w:numId w:val="34"/>
        </w:numPr>
        <w:jc w:val="both"/>
        <w:rPr>
          <w:rFonts w:ascii="Arial" w:hAnsi="Arial" w:cs="Arial"/>
          <w:color w:val="000000"/>
          <w:shd w:val="clear" w:color="auto" w:fill="FFFFFF"/>
        </w:rPr>
      </w:pPr>
      <w:r>
        <w:rPr>
          <w:rFonts w:ascii="Arial" w:hAnsi="Arial" w:cs="Arial"/>
          <w:color w:val="000000"/>
          <w:shd w:val="clear" w:color="auto" w:fill="FFFFFF"/>
        </w:rPr>
        <w:t>Main theatres (level 3)</w:t>
      </w:r>
    </w:p>
    <w:p w14:paraId="55CE3507" w14:textId="77777777" w:rsidR="00A22BE9" w:rsidRDefault="00A22BE9" w:rsidP="001457DE">
      <w:pPr>
        <w:pStyle w:val="ListParagraph"/>
        <w:numPr>
          <w:ilvl w:val="0"/>
          <w:numId w:val="34"/>
        </w:numPr>
        <w:jc w:val="both"/>
        <w:rPr>
          <w:rFonts w:ascii="Arial" w:hAnsi="Arial" w:cs="Arial"/>
          <w:color w:val="000000"/>
          <w:shd w:val="clear" w:color="auto" w:fill="FFFFFF"/>
        </w:rPr>
      </w:pPr>
      <w:r>
        <w:rPr>
          <w:rFonts w:ascii="Arial" w:hAnsi="Arial" w:cs="Arial"/>
          <w:color w:val="000000"/>
          <w:shd w:val="clear" w:color="auto" w:fill="FFFFFF"/>
        </w:rPr>
        <w:t>Torrington Community Hospital</w:t>
      </w:r>
    </w:p>
    <w:p w14:paraId="62D53804" w14:textId="77777777" w:rsidR="00A22BE9" w:rsidRDefault="00A22BE9" w:rsidP="001457DE">
      <w:pPr>
        <w:pStyle w:val="ListParagraph"/>
        <w:numPr>
          <w:ilvl w:val="0"/>
          <w:numId w:val="34"/>
        </w:numPr>
        <w:jc w:val="both"/>
        <w:rPr>
          <w:rFonts w:ascii="Arial" w:hAnsi="Arial" w:cs="Arial"/>
          <w:color w:val="000000"/>
          <w:shd w:val="clear" w:color="auto" w:fill="FFFFFF"/>
        </w:rPr>
      </w:pPr>
      <w:r>
        <w:rPr>
          <w:rFonts w:ascii="Arial" w:hAnsi="Arial" w:cs="Arial"/>
          <w:color w:val="000000"/>
          <w:shd w:val="clear" w:color="auto" w:fill="FFFFFF"/>
        </w:rPr>
        <w:t>South Molton Community Hospital</w:t>
      </w:r>
    </w:p>
    <w:p w14:paraId="28D2CF91" w14:textId="77777777" w:rsidR="00A22BE9" w:rsidRDefault="00A22BE9" w:rsidP="001457DE">
      <w:pPr>
        <w:pStyle w:val="ListParagraph"/>
        <w:numPr>
          <w:ilvl w:val="0"/>
          <w:numId w:val="34"/>
        </w:numPr>
        <w:jc w:val="both"/>
        <w:rPr>
          <w:rFonts w:ascii="Arial" w:hAnsi="Arial" w:cs="Arial"/>
          <w:color w:val="000000"/>
          <w:shd w:val="clear" w:color="auto" w:fill="FFFFFF"/>
        </w:rPr>
      </w:pPr>
      <w:r>
        <w:rPr>
          <w:rFonts w:ascii="Arial" w:hAnsi="Arial" w:cs="Arial"/>
          <w:color w:val="000000"/>
          <w:shd w:val="clear" w:color="auto" w:fill="FFFFFF"/>
        </w:rPr>
        <w:t>Holsworthy Community Hospital</w:t>
      </w:r>
    </w:p>
    <w:p w14:paraId="3A71A68C" w14:textId="343E48EF" w:rsidR="00A22BE9" w:rsidRPr="005D0422" w:rsidRDefault="0037520A" w:rsidP="001457DE">
      <w:pPr>
        <w:pStyle w:val="ListParagraph"/>
        <w:numPr>
          <w:ilvl w:val="0"/>
          <w:numId w:val="34"/>
        </w:numPr>
        <w:jc w:val="both"/>
        <w:rPr>
          <w:rFonts w:ascii="Arial" w:hAnsi="Arial" w:cs="Arial"/>
          <w:color w:val="000000"/>
          <w:shd w:val="clear" w:color="auto" w:fill="FFFFFF"/>
        </w:rPr>
      </w:pPr>
      <w:r>
        <w:rPr>
          <w:rFonts w:ascii="Arial" w:hAnsi="Arial" w:cs="Arial"/>
          <w:color w:val="000000"/>
          <w:shd w:val="clear" w:color="auto" w:fill="FFFFFF"/>
        </w:rPr>
        <w:t>Ilfracombe</w:t>
      </w:r>
      <w:r w:rsidR="00A22BE9">
        <w:rPr>
          <w:rFonts w:ascii="Arial" w:hAnsi="Arial" w:cs="Arial"/>
          <w:color w:val="000000"/>
          <w:shd w:val="clear" w:color="auto" w:fill="FFFFFF"/>
        </w:rPr>
        <w:t xml:space="preserve"> Community Hospital</w:t>
      </w:r>
    </w:p>
    <w:p w14:paraId="350F1D88" w14:textId="77777777" w:rsidR="000B014C" w:rsidRPr="000B014C" w:rsidRDefault="000B014C" w:rsidP="000B014C">
      <w:pPr>
        <w:ind w:left="720"/>
        <w:jc w:val="both"/>
        <w:rPr>
          <w:rFonts w:ascii="Arial" w:hAnsi="Arial" w:cs="Arial"/>
          <w:b/>
          <w:color w:val="000000"/>
          <w:sz w:val="22"/>
          <w:szCs w:val="22"/>
          <w:shd w:val="clear" w:color="auto" w:fill="FFFFFF"/>
          <w:lang w:eastAsia="en-US"/>
        </w:rPr>
      </w:pPr>
    </w:p>
    <w:p w14:paraId="1FECA7A0" w14:textId="77777777" w:rsidR="00085BEF" w:rsidRPr="0066359F" w:rsidRDefault="00260134" w:rsidP="00634F58">
      <w:pPr>
        <w:pStyle w:val="Heading2"/>
        <w:ind w:left="709" w:hanging="709"/>
        <w:rPr>
          <w:i w:val="0"/>
          <w:sz w:val="22"/>
          <w:szCs w:val="22"/>
          <w:shd w:val="clear" w:color="auto" w:fill="FFFFFF"/>
        </w:rPr>
      </w:pPr>
      <w:bookmarkStart w:id="133" w:name="_Toc141716724"/>
      <w:r w:rsidRPr="002F55A6">
        <w:rPr>
          <w:i w:val="0"/>
          <w:sz w:val="22"/>
          <w:szCs w:val="22"/>
        </w:rPr>
        <w:t>1</w:t>
      </w:r>
      <w:r w:rsidR="001C508A">
        <w:rPr>
          <w:i w:val="0"/>
          <w:sz w:val="22"/>
          <w:szCs w:val="22"/>
        </w:rPr>
        <w:t>3</w:t>
      </w:r>
      <w:r w:rsidRPr="002F55A6">
        <w:rPr>
          <w:i w:val="0"/>
          <w:sz w:val="22"/>
          <w:szCs w:val="22"/>
        </w:rPr>
        <w:t>.</w:t>
      </w:r>
      <w:r w:rsidR="000E209D">
        <w:rPr>
          <w:i w:val="0"/>
          <w:sz w:val="22"/>
          <w:szCs w:val="22"/>
        </w:rPr>
        <w:t>2</w:t>
      </w:r>
      <w:r w:rsidR="00911F01">
        <w:rPr>
          <w:i w:val="0"/>
          <w:sz w:val="22"/>
          <w:szCs w:val="22"/>
        </w:rPr>
        <w:t xml:space="preserve">    </w:t>
      </w:r>
      <w:r w:rsidR="006F3A86" w:rsidRPr="002C609F">
        <w:rPr>
          <w:i w:val="0"/>
          <w:sz w:val="22"/>
          <w:szCs w:val="22"/>
          <w:shd w:val="clear" w:color="auto" w:fill="FFFFFF"/>
        </w:rPr>
        <w:t>Using the BloodTrack Courier system</w:t>
      </w:r>
      <w:r w:rsidR="00DE6F72" w:rsidRPr="002C609F">
        <w:rPr>
          <w:i w:val="0"/>
          <w:sz w:val="22"/>
          <w:szCs w:val="22"/>
          <w:shd w:val="clear" w:color="auto" w:fill="FFFFFF"/>
        </w:rPr>
        <w:t xml:space="preserve"> </w:t>
      </w:r>
      <w:r w:rsidR="00287574" w:rsidRPr="002C609F">
        <w:rPr>
          <w:i w:val="0"/>
          <w:sz w:val="22"/>
          <w:szCs w:val="22"/>
          <w:shd w:val="clear" w:color="auto" w:fill="FFFFFF"/>
        </w:rPr>
        <w:t xml:space="preserve">to collect blood components </w:t>
      </w:r>
      <w:r w:rsidR="00634F58">
        <w:rPr>
          <w:i w:val="0"/>
          <w:sz w:val="22"/>
          <w:szCs w:val="22"/>
          <w:shd w:val="clear" w:color="auto" w:fill="FFFFFF"/>
        </w:rPr>
        <w:t xml:space="preserve">from the </w:t>
      </w:r>
      <w:r w:rsidR="00624C4E">
        <w:rPr>
          <w:i w:val="0"/>
          <w:sz w:val="22"/>
          <w:szCs w:val="22"/>
          <w:shd w:val="clear" w:color="auto" w:fill="FFFFFF"/>
        </w:rPr>
        <w:t>Haemobank fridges</w:t>
      </w:r>
      <w:bookmarkEnd w:id="133"/>
      <w:r w:rsidR="00624C4E">
        <w:rPr>
          <w:i w:val="0"/>
          <w:sz w:val="22"/>
          <w:szCs w:val="22"/>
          <w:shd w:val="clear" w:color="auto" w:fill="FFFFFF"/>
        </w:rPr>
        <w:t xml:space="preserve"> </w:t>
      </w:r>
    </w:p>
    <w:p w14:paraId="54E767F6" w14:textId="77777777" w:rsidR="00287574" w:rsidRPr="00B07674" w:rsidRDefault="00287574" w:rsidP="00287574">
      <w:pPr>
        <w:ind w:left="720"/>
        <w:jc w:val="both"/>
        <w:rPr>
          <w:rFonts w:ascii="Arial" w:hAnsi="Arial" w:cs="Arial"/>
          <w:sz w:val="22"/>
          <w:szCs w:val="22"/>
          <w:shd w:val="clear" w:color="auto" w:fill="FFFFFF"/>
        </w:rPr>
      </w:pPr>
    </w:p>
    <w:p w14:paraId="4C8C231B" w14:textId="438F3A92" w:rsidR="00624C4E" w:rsidRDefault="0023029E" w:rsidP="001457DE">
      <w:pPr>
        <w:numPr>
          <w:ilvl w:val="0"/>
          <w:numId w:val="13"/>
        </w:numPr>
        <w:jc w:val="both"/>
        <w:rPr>
          <w:rStyle w:val="StyleArial11pt"/>
        </w:rPr>
      </w:pPr>
      <w:r w:rsidRPr="004C0713">
        <w:rPr>
          <w:rStyle w:val="noticetext1"/>
          <w:color w:val="auto"/>
          <w:sz w:val="22"/>
          <w:szCs w:val="22"/>
        </w:rPr>
        <w:t xml:space="preserve">The </w:t>
      </w:r>
      <w:proofErr w:type="spellStart"/>
      <w:r w:rsidRPr="004C0713">
        <w:rPr>
          <w:rStyle w:val="noticetext1"/>
          <w:color w:val="auto"/>
          <w:sz w:val="22"/>
          <w:szCs w:val="22"/>
        </w:rPr>
        <w:t>HaemoBank</w:t>
      </w:r>
      <w:proofErr w:type="spellEnd"/>
      <w:r w:rsidRPr="004C0713">
        <w:rPr>
          <w:rStyle w:val="noticetext1"/>
          <w:color w:val="auto"/>
          <w:sz w:val="22"/>
          <w:szCs w:val="22"/>
        </w:rPr>
        <w:t xml:space="preserve"> is used to store blood units that have been crossmatched and labelled for named patients.</w:t>
      </w:r>
      <w:r w:rsidRPr="004C0713">
        <w:rPr>
          <w:rStyle w:val="StyleArial11pt"/>
        </w:rPr>
        <w:t xml:space="preserve"> Emergency group O red cells are also stored in the </w:t>
      </w:r>
      <w:proofErr w:type="spellStart"/>
      <w:r w:rsidRPr="004C0713">
        <w:rPr>
          <w:rStyle w:val="StyleArial11pt"/>
        </w:rPr>
        <w:t>Haemobanks</w:t>
      </w:r>
      <w:proofErr w:type="spellEnd"/>
      <w:r w:rsidR="007D7E69">
        <w:rPr>
          <w:rStyle w:val="StyleArial11pt"/>
        </w:rPr>
        <w:t>.</w:t>
      </w:r>
      <w:r w:rsidRPr="004C0713">
        <w:rPr>
          <w:rStyle w:val="StyleArial11pt"/>
        </w:rPr>
        <w:t xml:space="preserve"> </w:t>
      </w:r>
    </w:p>
    <w:p w14:paraId="372B9B60" w14:textId="77777777" w:rsidR="004C0713" w:rsidRDefault="004C0713" w:rsidP="004C0713">
      <w:pPr>
        <w:pStyle w:val="ListParagraph"/>
        <w:ind w:left="1440"/>
        <w:jc w:val="both"/>
        <w:rPr>
          <w:rStyle w:val="StyleArial11pt"/>
        </w:rPr>
      </w:pPr>
    </w:p>
    <w:p w14:paraId="1EF4802D" w14:textId="77777777" w:rsidR="00DD5C18" w:rsidRPr="004C0713" w:rsidRDefault="00DE6F72" w:rsidP="001457DE">
      <w:pPr>
        <w:pStyle w:val="ListParagraph"/>
        <w:numPr>
          <w:ilvl w:val="0"/>
          <w:numId w:val="13"/>
        </w:numPr>
        <w:jc w:val="both"/>
        <w:rPr>
          <w:rStyle w:val="StyleArial11pt"/>
        </w:rPr>
      </w:pPr>
      <w:r w:rsidRPr="004C0713">
        <w:rPr>
          <w:rStyle w:val="StyleArial11pt"/>
        </w:rPr>
        <w:t>Each blood fridge has a kiosk attached which controls access to the fridge.</w:t>
      </w:r>
      <w:r w:rsidR="00965D6E" w:rsidRPr="004C0713">
        <w:rPr>
          <w:rStyle w:val="StyleArial11pt"/>
        </w:rPr>
        <w:t xml:space="preserve"> </w:t>
      </w:r>
      <w:r w:rsidR="00DD5C18" w:rsidRPr="004C0713">
        <w:rPr>
          <w:rFonts w:ascii="Arial" w:hAnsi="Arial"/>
          <w:noProof/>
        </w:rPr>
        <w:t xml:space="preserve">                        </w:t>
      </w:r>
    </w:p>
    <w:p w14:paraId="24E61112" w14:textId="77777777" w:rsidR="004C0713" w:rsidRDefault="004C0713" w:rsidP="004C0713">
      <w:pPr>
        <w:ind w:left="1440"/>
        <w:jc w:val="both"/>
        <w:rPr>
          <w:rStyle w:val="StyleArial11pt"/>
        </w:rPr>
      </w:pPr>
    </w:p>
    <w:p w14:paraId="2929A766" w14:textId="77777777" w:rsidR="00965D6E" w:rsidRPr="004C0713" w:rsidRDefault="00965D6E" w:rsidP="001457DE">
      <w:pPr>
        <w:numPr>
          <w:ilvl w:val="0"/>
          <w:numId w:val="13"/>
        </w:numPr>
        <w:jc w:val="both"/>
        <w:rPr>
          <w:rStyle w:val="StyleArial11pt"/>
        </w:rPr>
      </w:pPr>
      <w:r w:rsidRPr="004C0713">
        <w:rPr>
          <w:rStyle w:val="StyleArial11pt"/>
        </w:rPr>
        <w:t xml:space="preserve">If there is a blue banner across the top of the screen, then the kiosk is in live mode and ready to be </w:t>
      </w:r>
      <w:r w:rsidR="004C0713" w:rsidRPr="004C0713">
        <w:rPr>
          <w:rStyle w:val="StyleArial11pt"/>
        </w:rPr>
        <w:t>used; if</w:t>
      </w:r>
      <w:r w:rsidRPr="004C0713">
        <w:rPr>
          <w:rStyle w:val="StyleArial11pt"/>
        </w:rPr>
        <w:t xml:space="preserve"> there is a gold bar across the top, the kiosk is in training mode, tap on ‘disable training mode’ to return to live mode. </w:t>
      </w:r>
    </w:p>
    <w:p w14:paraId="3E07AEF3" w14:textId="77777777" w:rsidR="004C0713" w:rsidRDefault="004C0713" w:rsidP="004C0713">
      <w:pPr>
        <w:pStyle w:val="ListParagraph"/>
        <w:ind w:left="1440"/>
        <w:jc w:val="both"/>
        <w:rPr>
          <w:rStyle w:val="noticetext1"/>
          <w:color w:val="auto"/>
          <w:sz w:val="22"/>
          <w:szCs w:val="22"/>
        </w:rPr>
      </w:pPr>
    </w:p>
    <w:p w14:paraId="47CF7146" w14:textId="77777777" w:rsidR="00085BEF" w:rsidRPr="004C0713" w:rsidRDefault="001C508A" w:rsidP="001457DE">
      <w:pPr>
        <w:pStyle w:val="ListParagraph"/>
        <w:numPr>
          <w:ilvl w:val="0"/>
          <w:numId w:val="13"/>
        </w:numPr>
        <w:jc w:val="both"/>
        <w:rPr>
          <w:rStyle w:val="noticetext1"/>
          <w:color w:val="auto"/>
          <w:sz w:val="22"/>
          <w:szCs w:val="22"/>
        </w:rPr>
      </w:pPr>
      <w:r w:rsidRPr="004C0713">
        <w:rPr>
          <w:rStyle w:val="noticetext1"/>
          <w:color w:val="auto"/>
          <w:sz w:val="22"/>
          <w:szCs w:val="22"/>
        </w:rPr>
        <w:t xml:space="preserve">Instructions for using BloodTrack kiosk can be found in the </w:t>
      </w:r>
      <w:hyperlink r:id="rId40" w:history="1">
        <w:r w:rsidRPr="004C0713">
          <w:rPr>
            <w:rStyle w:val="Hyperlink"/>
            <w:rFonts w:ascii="Arial" w:hAnsi="Arial" w:cs="Arial"/>
            <w:shd w:val="clear" w:color="auto" w:fill="FFFFFF"/>
          </w:rPr>
          <w:t>Use of BloodTrack Kiosks</w:t>
        </w:r>
      </w:hyperlink>
      <w:r w:rsidRPr="004C0713">
        <w:rPr>
          <w:rStyle w:val="noticetext1"/>
          <w:color w:val="auto"/>
          <w:sz w:val="22"/>
          <w:szCs w:val="22"/>
        </w:rPr>
        <w:t xml:space="preserve"> procedure</w:t>
      </w:r>
      <w:r w:rsidR="00DE6F72" w:rsidRPr="004C0713">
        <w:rPr>
          <w:rStyle w:val="noticetext1"/>
          <w:color w:val="auto"/>
          <w:sz w:val="22"/>
          <w:szCs w:val="22"/>
        </w:rPr>
        <w:t>.</w:t>
      </w:r>
    </w:p>
    <w:p w14:paraId="7C3971D4" w14:textId="77777777" w:rsidR="00A518D2" w:rsidRDefault="00A518D2" w:rsidP="00B07674">
      <w:pPr>
        <w:ind w:left="720" w:hanging="720"/>
        <w:jc w:val="both"/>
        <w:rPr>
          <w:rStyle w:val="noticetext1"/>
          <w:color w:val="auto"/>
          <w:sz w:val="22"/>
          <w:szCs w:val="22"/>
          <w:highlight w:val="green"/>
        </w:rPr>
      </w:pPr>
    </w:p>
    <w:p w14:paraId="42D0C555" w14:textId="68C6D7F7" w:rsidR="00DB60B9" w:rsidRPr="00DB60B9" w:rsidRDefault="00DB60B9" w:rsidP="001457DE">
      <w:pPr>
        <w:numPr>
          <w:ilvl w:val="0"/>
          <w:numId w:val="13"/>
        </w:numPr>
        <w:jc w:val="both"/>
        <w:rPr>
          <w:rFonts w:ascii="Arial" w:hAnsi="Arial" w:cs="Arial"/>
          <w:b/>
          <w:sz w:val="22"/>
          <w:szCs w:val="22"/>
          <w:shd w:val="clear" w:color="auto" w:fill="FFFFFF"/>
        </w:rPr>
      </w:pPr>
      <w:r w:rsidRPr="00DB60B9">
        <w:rPr>
          <w:rFonts w:ascii="Arial" w:hAnsi="Arial" w:cs="Arial"/>
          <w:b/>
          <w:sz w:val="22"/>
          <w:szCs w:val="22"/>
          <w:shd w:val="clear" w:color="auto" w:fill="FFFFFF"/>
        </w:rPr>
        <w:t>ALL blood components must be scanned out of the fridge</w:t>
      </w:r>
      <w:r w:rsidR="007D7E69">
        <w:rPr>
          <w:rFonts w:ascii="Arial" w:hAnsi="Arial" w:cs="Arial"/>
          <w:b/>
          <w:sz w:val="22"/>
          <w:szCs w:val="22"/>
          <w:shd w:val="clear" w:color="auto" w:fill="FFFFFF"/>
        </w:rPr>
        <w:t>.</w:t>
      </w:r>
    </w:p>
    <w:p w14:paraId="5E2F1655" w14:textId="77777777" w:rsidR="00B82D90" w:rsidRDefault="00B82D90" w:rsidP="00B07674">
      <w:pPr>
        <w:ind w:left="720" w:hanging="720"/>
        <w:jc w:val="both"/>
        <w:rPr>
          <w:rFonts w:ascii="Arial" w:hAnsi="Arial" w:cs="Arial"/>
          <w:sz w:val="22"/>
          <w:szCs w:val="22"/>
          <w:shd w:val="clear" w:color="auto" w:fill="FFFFFF"/>
        </w:rPr>
      </w:pPr>
      <w:r>
        <w:rPr>
          <w:noProof/>
        </w:rPr>
        <w:t xml:space="preserve">                     </w:t>
      </w:r>
    </w:p>
    <w:p w14:paraId="4F78AD85" w14:textId="77777777" w:rsidR="009A0794" w:rsidRPr="00B07674" w:rsidRDefault="009A0794" w:rsidP="001457DE">
      <w:pPr>
        <w:numPr>
          <w:ilvl w:val="0"/>
          <w:numId w:val="14"/>
        </w:numPr>
        <w:jc w:val="both"/>
        <w:rPr>
          <w:rStyle w:val="noticetext1"/>
          <w:color w:val="auto"/>
          <w:sz w:val="22"/>
          <w:szCs w:val="22"/>
        </w:rPr>
      </w:pPr>
      <w:r>
        <w:rPr>
          <w:rFonts w:ascii="Arial" w:hAnsi="Arial" w:cs="Arial"/>
          <w:sz w:val="22"/>
          <w:szCs w:val="22"/>
          <w:shd w:val="clear" w:color="auto" w:fill="FFFFFF"/>
        </w:rPr>
        <w:t>The system will alert you to any issues with the collection process of the blood component and will give any further instructions if required.</w:t>
      </w:r>
    </w:p>
    <w:p w14:paraId="63A59DB5" w14:textId="77777777" w:rsidR="00085BEF" w:rsidRPr="00B07674" w:rsidRDefault="00085BEF" w:rsidP="00B07674">
      <w:pPr>
        <w:jc w:val="both"/>
        <w:rPr>
          <w:rStyle w:val="noticetext1"/>
          <w:color w:val="auto"/>
          <w:sz w:val="22"/>
          <w:szCs w:val="22"/>
        </w:rPr>
      </w:pPr>
    </w:p>
    <w:p w14:paraId="63A01326" w14:textId="77777777" w:rsidR="00085BEF" w:rsidRPr="00DB60B9" w:rsidRDefault="00414C11" w:rsidP="001457DE">
      <w:pPr>
        <w:numPr>
          <w:ilvl w:val="0"/>
          <w:numId w:val="14"/>
        </w:numPr>
        <w:jc w:val="both"/>
        <w:rPr>
          <w:rStyle w:val="noticetext1"/>
          <w:color w:val="auto"/>
          <w:sz w:val="22"/>
          <w:szCs w:val="22"/>
        </w:rPr>
      </w:pPr>
      <w:r w:rsidRPr="00DB60B9">
        <w:rPr>
          <w:rStyle w:val="noticetext1"/>
          <w:color w:val="auto"/>
          <w:sz w:val="22"/>
          <w:szCs w:val="22"/>
        </w:rPr>
        <w:t xml:space="preserve">Check that the </w:t>
      </w:r>
      <w:r w:rsidR="00DE6F72" w:rsidRPr="00DB60B9">
        <w:rPr>
          <w:rStyle w:val="noticetext1"/>
          <w:color w:val="auto"/>
          <w:sz w:val="22"/>
          <w:szCs w:val="22"/>
        </w:rPr>
        <w:t xml:space="preserve">unique </w:t>
      </w:r>
      <w:r w:rsidR="00085BEF" w:rsidRPr="00DB60B9">
        <w:rPr>
          <w:rStyle w:val="noticetext1"/>
          <w:color w:val="auto"/>
          <w:sz w:val="22"/>
          <w:szCs w:val="22"/>
        </w:rPr>
        <w:t>donation</w:t>
      </w:r>
      <w:r w:rsidR="00DE6F72" w:rsidRPr="00DB60B9">
        <w:rPr>
          <w:rStyle w:val="noticetext1"/>
          <w:color w:val="auto"/>
          <w:sz w:val="22"/>
          <w:szCs w:val="22"/>
        </w:rPr>
        <w:t xml:space="preserve">/product </w:t>
      </w:r>
      <w:r w:rsidR="00085BEF" w:rsidRPr="00DB60B9">
        <w:rPr>
          <w:rStyle w:val="noticetext1"/>
          <w:color w:val="auto"/>
          <w:sz w:val="22"/>
          <w:szCs w:val="22"/>
        </w:rPr>
        <w:t>number</w:t>
      </w:r>
      <w:r w:rsidR="00024F55" w:rsidRPr="00DB60B9">
        <w:rPr>
          <w:rStyle w:val="noticetext1"/>
          <w:color w:val="auto"/>
          <w:sz w:val="22"/>
          <w:szCs w:val="22"/>
        </w:rPr>
        <w:t xml:space="preserve"> </w:t>
      </w:r>
      <w:r w:rsidR="00085BEF" w:rsidRPr="00DB60B9">
        <w:rPr>
          <w:rStyle w:val="noticetext1"/>
          <w:color w:val="auto"/>
          <w:sz w:val="22"/>
          <w:szCs w:val="22"/>
        </w:rPr>
        <w:t xml:space="preserve">matches on the </w:t>
      </w:r>
      <w:r w:rsidR="00DE6F72" w:rsidRPr="00DB60B9">
        <w:rPr>
          <w:rStyle w:val="noticetext1"/>
          <w:color w:val="auto"/>
          <w:sz w:val="22"/>
          <w:szCs w:val="22"/>
        </w:rPr>
        <w:t>blood component</w:t>
      </w:r>
      <w:r w:rsidR="00085BEF" w:rsidRPr="00DB60B9">
        <w:rPr>
          <w:rStyle w:val="noticetext1"/>
          <w:color w:val="auto"/>
          <w:sz w:val="22"/>
          <w:szCs w:val="22"/>
        </w:rPr>
        <w:t xml:space="preserve"> and on the </w:t>
      </w:r>
      <w:r w:rsidR="00F75710">
        <w:rPr>
          <w:rStyle w:val="noticetext1"/>
          <w:color w:val="auto"/>
          <w:sz w:val="22"/>
          <w:szCs w:val="22"/>
        </w:rPr>
        <w:t>compatibility label</w:t>
      </w:r>
      <w:r w:rsidR="00085BEF" w:rsidRPr="00DB60B9">
        <w:rPr>
          <w:rStyle w:val="noticetext1"/>
          <w:color w:val="auto"/>
          <w:sz w:val="22"/>
          <w:szCs w:val="22"/>
        </w:rPr>
        <w:t>.</w:t>
      </w:r>
      <w:r w:rsidR="00A518D2" w:rsidRPr="00DB60B9">
        <w:rPr>
          <w:rStyle w:val="noticetext1"/>
          <w:color w:val="auto"/>
          <w:sz w:val="22"/>
          <w:szCs w:val="22"/>
        </w:rPr>
        <w:t xml:space="preserve"> </w:t>
      </w:r>
    </w:p>
    <w:p w14:paraId="0F0B9650" w14:textId="77777777" w:rsidR="003A7D86" w:rsidRDefault="003A7D86" w:rsidP="00B07674">
      <w:pPr>
        <w:ind w:left="1440"/>
        <w:jc w:val="both"/>
        <w:rPr>
          <w:rStyle w:val="noticetext1"/>
          <w:color w:val="auto"/>
          <w:sz w:val="22"/>
          <w:szCs w:val="22"/>
        </w:rPr>
      </w:pPr>
    </w:p>
    <w:p w14:paraId="4A92380E" w14:textId="77777777" w:rsidR="007D14B8" w:rsidRDefault="007D14B8" w:rsidP="001457DE">
      <w:pPr>
        <w:numPr>
          <w:ilvl w:val="0"/>
          <w:numId w:val="14"/>
        </w:numPr>
        <w:jc w:val="both"/>
        <w:rPr>
          <w:rStyle w:val="noticetext1"/>
          <w:color w:val="auto"/>
          <w:sz w:val="22"/>
          <w:szCs w:val="22"/>
        </w:rPr>
      </w:pPr>
      <w:r w:rsidRPr="00287574">
        <w:rPr>
          <w:rStyle w:val="noticetext1"/>
          <w:b/>
          <w:color w:val="auto"/>
          <w:sz w:val="22"/>
          <w:szCs w:val="22"/>
        </w:rPr>
        <w:t>C</w:t>
      </w:r>
      <w:r w:rsidR="004662F1" w:rsidRPr="00287574">
        <w:rPr>
          <w:rStyle w:val="noticetext1"/>
          <w:b/>
          <w:color w:val="auto"/>
          <w:sz w:val="22"/>
          <w:szCs w:val="22"/>
        </w:rPr>
        <w:t>heck</w:t>
      </w:r>
      <w:r w:rsidR="004662F1" w:rsidRPr="00B07674">
        <w:rPr>
          <w:rStyle w:val="noticetext1"/>
          <w:color w:val="auto"/>
          <w:sz w:val="22"/>
          <w:szCs w:val="22"/>
        </w:rPr>
        <w:t xml:space="preserve"> the blood component for the </w:t>
      </w:r>
      <w:r w:rsidR="00802BE9" w:rsidRPr="00B07674">
        <w:rPr>
          <w:rStyle w:val="noticetext1"/>
          <w:color w:val="auto"/>
          <w:sz w:val="22"/>
          <w:szCs w:val="22"/>
        </w:rPr>
        <w:t>following</w:t>
      </w:r>
      <w:r>
        <w:rPr>
          <w:rStyle w:val="noticetext1"/>
          <w:color w:val="auto"/>
          <w:sz w:val="22"/>
          <w:szCs w:val="22"/>
        </w:rPr>
        <w:t>:</w:t>
      </w:r>
    </w:p>
    <w:p w14:paraId="667D4561" w14:textId="77777777" w:rsidR="00287574" w:rsidRDefault="00287574" w:rsidP="00287574">
      <w:pPr>
        <w:pStyle w:val="ListParagraph"/>
        <w:rPr>
          <w:rStyle w:val="noticetext1"/>
          <w:color w:val="auto"/>
          <w:sz w:val="22"/>
          <w:szCs w:val="22"/>
        </w:rPr>
      </w:pPr>
    </w:p>
    <w:p w14:paraId="6EDB8156" w14:textId="77777777" w:rsidR="00085BEF" w:rsidRPr="00287574" w:rsidRDefault="00287574" w:rsidP="001457DE">
      <w:pPr>
        <w:numPr>
          <w:ilvl w:val="0"/>
          <w:numId w:val="5"/>
        </w:numPr>
        <w:ind w:left="1800"/>
        <w:jc w:val="both"/>
        <w:rPr>
          <w:rStyle w:val="noticetext1"/>
          <w:color w:val="auto"/>
          <w:sz w:val="22"/>
          <w:szCs w:val="22"/>
        </w:rPr>
      </w:pPr>
      <w:r w:rsidRPr="00287574">
        <w:rPr>
          <w:rStyle w:val="noticetext1"/>
          <w:b/>
          <w:i/>
          <w:color w:val="auto"/>
          <w:sz w:val="22"/>
          <w:szCs w:val="22"/>
        </w:rPr>
        <w:t xml:space="preserve">Expiry </w:t>
      </w:r>
      <w:r w:rsidR="00D11B16">
        <w:rPr>
          <w:rStyle w:val="noticetext1"/>
          <w:b/>
          <w:i/>
          <w:color w:val="auto"/>
          <w:sz w:val="22"/>
          <w:szCs w:val="22"/>
        </w:rPr>
        <w:t>d</w:t>
      </w:r>
      <w:r w:rsidRPr="00287574">
        <w:rPr>
          <w:rStyle w:val="noticetext1"/>
          <w:b/>
          <w:i/>
          <w:color w:val="auto"/>
          <w:sz w:val="22"/>
          <w:szCs w:val="22"/>
        </w:rPr>
        <w:t>ate</w:t>
      </w:r>
      <w:r w:rsidR="00085BEF" w:rsidRPr="00287574">
        <w:rPr>
          <w:rStyle w:val="noticetext1"/>
          <w:color w:val="auto"/>
          <w:sz w:val="22"/>
          <w:szCs w:val="22"/>
        </w:rPr>
        <w:t>.</w:t>
      </w:r>
      <w:r w:rsidR="007D14B8" w:rsidRPr="00287574">
        <w:rPr>
          <w:rStyle w:val="noticetext1"/>
          <w:color w:val="auto"/>
          <w:sz w:val="22"/>
          <w:szCs w:val="22"/>
        </w:rPr>
        <w:t xml:space="preserve">  (T</w:t>
      </w:r>
      <w:r w:rsidR="00085BEF" w:rsidRPr="00287574">
        <w:rPr>
          <w:rStyle w:val="noticetext1"/>
          <w:color w:val="auto"/>
          <w:sz w:val="22"/>
          <w:szCs w:val="22"/>
        </w:rPr>
        <w:t>he expiry date/time refers to 23.59 hours on the date given</w:t>
      </w:r>
      <w:r w:rsidR="00624C4E">
        <w:rPr>
          <w:rStyle w:val="noticetext1"/>
          <w:color w:val="auto"/>
          <w:sz w:val="22"/>
          <w:szCs w:val="22"/>
        </w:rPr>
        <w:t>, unless otherwise stated on the component</w:t>
      </w:r>
      <w:r w:rsidR="007D14B8" w:rsidRPr="00287574">
        <w:rPr>
          <w:rStyle w:val="noticetext1"/>
          <w:color w:val="auto"/>
          <w:sz w:val="22"/>
          <w:szCs w:val="22"/>
        </w:rPr>
        <w:t>).</w:t>
      </w:r>
      <w:r w:rsidR="004662F1" w:rsidRPr="00287574">
        <w:rPr>
          <w:rStyle w:val="noticetext1"/>
          <w:color w:val="auto"/>
          <w:sz w:val="22"/>
          <w:szCs w:val="22"/>
        </w:rPr>
        <w:t xml:space="preserve"> </w:t>
      </w:r>
      <w:r w:rsidR="00085BEF" w:rsidRPr="00287574">
        <w:rPr>
          <w:rStyle w:val="noticetext1"/>
          <w:color w:val="auto"/>
          <w:sz w:val="22"/>
          <w:szCs w:val="22"/>
        </w:rPr>
        <w:t>Expired components must not be taken</w:t>
      </w:r>
      <w:r w:rsidR="001C78D7" w:rsidRPr="00287574">
        <w:rPr>
          <w:rStyle w:val="noticetext1"/>
          <w:color w:val="auto"/>
          <w:sz w:val="22"/>
          <w:szCs w:val="22"/>
        </w:rPr>
        <w:t xml:space="preserve"> from</w:t>
      </w:r>
      <w:r w:rsidR="00B57D54" w:rsidRPr="00287574">
        <w:rPr>
          <w:rStyle w:val="noticetext1"/>
          <w:color w:val="auto"/>
          <w:sz w:val="22"/>
          <w:szCs w:val="22"/>
        </w:rPr>
        <w:t xml:space="preserve"> any</w:t>
      </w:r>
      <w:r w:rsidR="00F64563" w:rsidRPr="00287574">
        <w:rPr>
          <w:rStyle w:val="noticetext1"/>
          <w:color w:val="auto"/>
          <w:sz w:val="22"/>
          <w:szCs w:val="22"/>
        </w:rPr>
        <w:t xml:space="preserve"> fridge and</w:t>
      </w:r>
      <w:r w:rsidR="00463A56" w:rsidRPr="00287574">
        <w:rPr>
          <w:rStyle w:val="noticetext1"/>
          <w:color w:val="auto"/>
          <w:sz w:val="22"/>
          <w:szCs w:val="22"/>
        </w:rPr>
        <w:t xml:space="preserve"> the </w:t>
      </w:r>
      <w:r w:rsidR="00363E26" w:rsidRPr="00287574">
        <w:rPr>
          <w:rStyle w:val="noticetext1"/>
          <w:color w:val="auto"/>
          <w:sz w:val="22"/>
          <w:szCs w:val="22"/>
        </w:rPr>
        <w:t>T</w:t>
      </w:r>
      <w:r w:rsidR="00463A56" w:rsidRPr="00287574">
        <w:rPr>
          <w:rStyle w:val="noticetext1"/>
          <w:color w:val="auto"/>
          <w:sz w:val="22"/>
          <w:szCs w:val="22"/>
        </w:rPr>
        <w:t xml:space="preserve">ransfusion </w:t>
      </w:r>
      <w:r w:rsidR="00363E26" w:rsidRPr="00287574">
        <w:rPr>
          <w:rStyle w:val="noticetext1"/>
          <w:color w:val="auto"/>
          <w:sz w:val="22"/>
          <w:szCs w:val="22"/>
        </w:rPr>
        <w:t>D</w:t>
      </w:r>
      <w:r w:rsidR="00463A56" w:rsidRPr="00287574">
        <w:rPr>
          <w:rStyle w:val="noticetext1"/>
          <w:color w:val="auto"/>
          <w:sz w:val="22"/>
          <w:szCs w:val="22"/>
        </w:rPr>
        <w:t>epartment</w:t>
      </w:r>
      <w:r w:rsidR="00085BEF" w:rsidRPr="00287574">
        <w:rPr>
          <w:rStyle w:val="noticetext1"/>
          <w:color w:val="auto"/>
          <w:sz w:val="22"/>
          <w:szCs w:val="22"/>
        </w:rPr>
        <w:t xml:space="preserve"> must</w:t>
      </w:r>
      <w:r w:rsidR="00085BEF" w:rsidRPr="00287574">
        <w:rPr>
          <w:rStyle w:val="noticetext1"/>
          <w:b/>
          <w:color w:val="auto"/>
          <w:sz w:val="22"/>
          <w:szCs w:val="22"/>
        </w:rPr>
        <w:t xml:space="preserve"> </w:t>
      </w:r>
      <w:r w:rsidR="00085BEF" w:rsidRPr="00287574">
        <w:rPr>
          <w:rStyle w:val="noticetext1"/>
          <w:color w:val="auto"/>
          <w:sz w:val="22"/>
          <w:szCs w:val="22"/>
        </w:rPr>
        <w:t>be informed.</w:t>
      </w:r>
    </w:p>
    <w:p w14:paraId="75FDBE0B" w14:textId="77777777" w:rsidR="007D14B8" w:rsidRPr="00B07674" w:rsidRDefault="007D14B8" w:rsidP="00287574">
      <w:pPr>
        <w:ind w:left="1800"/>
        <w:jc w:val="both"/>
        <w:rPr>
          <w:rStyle w:val="noticetext1"/>
          <w:color w:val="auto"/>
          <w:sz w:val="22"/>
          <w:szCs w:val="22"/>
        </w:rPr>
      </w:pPr>
    </w:p>
    <w:p w14:paraId="7A246B4F" w14:textId="2CD8CA63" w:rsidR="00F75398" w:rsidRPr="00F75398" w:rsidRDefault="00F64563" w:rsidP="00F75398">
      <w:pPr>
        <w:numPr>
          <w:ilvl w:val="0"/>
          <w:numId w:val="16"/>
        </w:numPr>
        <w:jc w:val="both"/>
        <w:rPr>
          <w:rStyle w:val="noticetext1"/>
          <w:color w:val="FF0000"/>
          <w:sz w:val="22"/>
          <w:szCs w:val="22"/>
        </w:rPr>
      </w:pPr>
      <w:r w:rsidRPr="004110EE">
        <w:rPr>
          <w:rStyle w:val="noticetext1"/>
          <w:b/>
          <w:i/>
          <w:color w:val="auto"/>
          <w:sz w:val="22"/>
          <w:szCs w:val="22"/>
        </w:rPr>
        <w:t>The blood group</w:t>
      </w:r>
      <w:r w:rsidRPr="004110EE">
        <w:rPr>
          <w:rStyle w:val="noticetext1"/>
          <w:color w:val="auto"/>
          <w:sz w:val="22"/>
          <w:szCs w:val="22"/>
        </w:rPr>
        <w:t xml:space="preserve"> of the component is identical</w:t>
      </w:r>
      <w:r w:rsidR="005C0EDE" w:rsidRPr="004110EE">
        <w:rPr>
          <w:rStyle w:val="noticetext1"/>
          <w:color w:val="auto"/>
          <w:sz w:val="22"/>
          <w:szCs w:val="22"/>
        </w:rPr>
        <w:t>/compatible</w:t>
      </w:r>
      <w:r w:rsidRPr="004110EE">
        <w:rPr>
          <w:rStyle w:val="noticetext1"/>
          <w:color w:val="auto"/>
          <w:sz w:val="22"/>
          <w:szCs w:val="22"/>
        </w:rPr>
        <w:t xml:space="preserve"> to that of the</w:t>
      </w:r>
      <w:r w:rsidRPr="00287574">
        <w:rPr>
          <w:rStyle w:val="noticetext1"/>
          <w:color w:val="auto"/>
          <w:sz w:val="22"/>
          <w:szCs w:val="22"/>
        </w:rPr>
        <w:t xml:space="preserve"> patient. </w:t>
      </w:r>
      <w:r w:rsidRPr="002C609F">
        <w:rPr>
          <w:rStyle w:val="noticetext1"/>
          <w:i/>
          <w:color w:val="auto"/>
          <w:sz w:val="22"/>
          <w:szCs w:val="22"/>
        </w:rPr>
        <w:t xml:space="preserve">If the blood group of the component and the patient are not </w:t>
      </w:r>
      <w:r w:rsidRPr="004110EE">
        <w:rPr>
          <w:rStyle w:val="noticetext1"/>
          <w:i/>
          <w:color w:val="auto"/>
          <w:sz w:val="22"/>
          <w:szCs w:val="22"/>
        </w:rPr>
        <w:t xml:space="preserve">identical a </w:t>
      </w:r>
      <w:r w:rsidR="002C609F" w:rsidRPr="004110EE">
        <w:rPr>
          <w:rStyle w:val="noticetext1"/>
          <w:i/>
          <w:color w:val="auto"/>
          <w:sz w:val="22"/>
          <w:szCs w:val="22"/>
        </w:rPr>
        <w:t>round green sticker</w:t>
      </w:r>
      <w:r w:rsidR="002B14C2" w:rsidRPr="004110EE">
        <w:rPr>
          <w:rStyle w:val="noticetext1"/>
          <w:i/>
          <w:color w:val="auto"/>
          <w:sz w:val="22"/>
          <w:szCs w:val="22"/>
        </w:rPr>
        <w:t xml:space="preserve"> on the </w:t>
      </w:r>
      <w:r w:rsidR="00F75710">
        <w:rPr>
          <w:rStyle w:val="noticetext1"/>
          <w:i/>
          <w:color w:val="auto"/>
          <w:sz w:val="22"/>
          <w:szCs w:val="22"/>
        </w:rPr>
        <w:t>compatibility label</w:t>
      </w:r>
      <w:r w:rsidR="002C2B4D" w:rsidRPr="002C609F">
        <w:rPr>
          <w:rStyle w:val="noticetext1"/>
          <w:i/>
          <w:color w:val="auto"/>
          <w:sz w:val="22"/>
          <w:szCs w:val="22"/>
        </w:rPr>
        <w:t xml:space="preserve"> </w:t>
      </w:r>
      <w:r w:rsidR="00624C4E">
        <w:rPr>
          <w:rStyle w:val="noticetext1"/>
          <w:i/>
          <w:color w:val="auto"/>
          <w:sz w:val="22"/>
          <w:szCs w:val="22"/>
        </w:rPr>
        <w:t xml:space="preserve">will be </w:t>
      </w:r>
      <w:r w:rsidR="002C2B4D" w:rsidRPr="002C609F">
        <w:rPr>
          <w:rStyle w:val="noticetext1"/>
          <w:i/>
          <w:color w:val="auto"/>
          <w:sz w:val="22"/>
          <w:szCs w:val="22"/>
        </w:rPr>
        <w:t>attached to the unit</w:t>
      </w:r>
      <w:r w:rsidR="001B39F3">
        <w:rPr>
          <w:rStyle w:val="noticetext1"/>
          <w:i/>
          <w:color w:val="auto"/>
          <w:sz w:val="22"/>
          <w:szCs w:val="22"/>
        </w:rPr>
        <w:t xml:space="preserve"> </w:t>
      </w:r>
      <w:r w:rsidR="00624C4E">
        <w:rPr>
          <w:rStyle w:val="noticetext1"/>
          <w:i/>
          <w:color w:val="auto"/>
          <w:sz w:val="22"/>
          <w:szCs w:val="22"/>
        </w:rPr>
        <w:t>by the laboratory staff</w:t>
      </w:r>
      <w:r w:rsidR="007D14B8" w:rsidRPr="002C609F">
        <w:rPr>
          <w:rStyle w:val="noticetext1"/>
          <w:i/>
          <w:color w:val="auto"/>
          <w:sz w:val="22"/>
          <w:szCs w:val="22"/>
        </w:rPr>
        <w:t>.</w:t>
      </w:r>
      <w:r w:rsidR="00287574">
        <w:rPr>
          <w:rStyle w:val="noticetext1"/>
          <w:color w:val="auto"/>
          <w:sz w:val="22"/>
          <w:szCs w:val="22"/>
        </w:rPr>
        <w:t xml:space="preserve"> </w:t>
      </w:r>
      <w:r w:rsidR="004C0713">
        <w:rPr>
          <w:rStyle w:val="noticetext1"/>
          <w:color w:val="auto"/>
          <w:sz w:val="22"/>
          <w:szCs w:val="22"/>
        </w:rPr>
        <w:t>If in doubt</w:t>
      </w:r>
      <w:r w:rsidRPr="00287574">
        <w:rPr>
          <w:rStyle w:val="noticetext1"/>
          <w:color w:val="auto"/>
          <w:sz w:val="22"/>
          <w:szCs w:val="22"/>
        </w:rPr>
        <w:t xml:space="preserve"> do not take the bl</w:t>
      </w:r>
      <w:r w:rsidR="00463A56" w:rsidRPr="00287574">
        <w:rPr>
          <w:rStyle w:val="noticetext1"/>
          <w:color w:val="auto"/>
          <w:sz w:val="22"/>
          <w:szCs w:val="22"/>
        </w:rPr>
        <w:t xml:space="preserve">ood component, </w:t>
      </w:r>
      <w:r w:rsidR="001C78D7" w:rsidRPr="00287574">
        <w:rPr>
          <w:rStyle w:val="noticetext1"/>
          <w:color w:val="auto"/>
          <w:sz w:val="22"/>
          <w:szCs w:val="22"/>
        </w:rPr>
        <w:t xml:space="preserve">seek advice from </w:t>
      </w:r>
      <w:r w:rsidR="00D84BF4" w:rsidRPr="00287574">
        <w:rPr>
          <w:rStyle w:val="noticetext1"/>
          <w:color w:val="auto"/>
          <w:sz w:val="22"/>
          <w:szCs w:val="22"/>
        </w:rPr>
        <w:t>the</w:t>
      </w:r>
      <w:r w:rsidR="00363E26" w:rsidRPr="00287574">
        <w:rPr>
          <w:rStyle w:val="noticetext1"/>
          <w:color w:val="auto"/>
          <w:sz w:val="22"/>
          <w:szCs w:val="22"/>
        </w:rPr>
        <w:t xml:space="preserve"> T</w:t>
      </w:r>
      <w:r w:rsidR="00D84BF4" w:rsidRPr="00287574">
        <w:rPr>
          <w:rStyle w:val="noticetext1"/>
          <w:color w:val="auto"/>
          <w:sz w:val="22"/>
          <w:szCs w:val="22"/>
        </w:rPr>
        <w:t>ransfusion</w:t>
      </w:r>
      <w:r w:rsidR="00463A56" w:rsidRPr="00287574">
        <w:rPr>
          <w:rStyle w:val="noticetext1"/>
          <w:color w:val="auto"/>
          <w:sz w:val="22"/>
          <w:szCs w:val="22"/>
        </w:rPr>
        <w:t xml:space="preserve"> </w:t>
      </w:r>
      <w:r w:rsidR="00363E26" w:rsidRPr="00287574">
        <w:rPr>
          <w:rStyle w:val="noticetext1"/>
          <w:color w:val="auto"/>
          <w:sz w:val="22"/>
          <w:szCs w:val="22"/>
        </w:rPr>
        <w:t>D</w:t>
      </w:r>
      <w:r w:rsidR="00463A56" w:rsidRPr="00287574">
        <w:rPr>
          <w:rStyle w:val="noticetext1"/>
          <w:color w:val="auto"/>
          <w:sz w:val="22"/>
          <w:szCs w:val="22"/>
        </w:rPr>
        <w:t>epartment</w:t>
      </w:r>
      <w:r w:rsidRPr="00287574">
        <w:rPr>
          <w:rStyle w:val="noticetext1"/>
          <w:color w:val="auto"/>
          <w:sz w:val="22"/>
          <w:szCs w:val="22"/>
        </w:rPr>
        <w:t xml:space="preserve"> staff.</w:t>
      </w:r>
      <w:r w:rsidR="00624C4E">
        <w:rPr>
          <w:rStyle w:val="noticetext1"/>
          <w:color w:val="auto"/>
          <w:sz w:val="22"/>
          <w:szCs w:val="22"/>
        </w:rPr>
        <w:t xml:space="preserve"> </w:t>
      </w:r>
    </w:p>
    <w:p w14:paraId="576873D3" w14:textId="77777777" w:rsidR="007D14B8" w:rsidRDefault="007D14B8" w:rsidP="00B07674">
      <w:pPr>
        <w:pStyle w:val="ListParagraph"/>
        <w:rPr>
          <w:rStyle w:val="noticetext1"/>
          <w:color w:val="FF0000"/>
          <w:sz w:val="22"/>
          <w:szCs w:val="22"/>
        </w:rPr>
      </w:pPr>
    </w:p>
    <w:p w14:paraId="5D305119" w14:textId="13D8F183" w:rsidR="00022A98" w:rsidRDefault="00085BEF" w:rsidP="001457DE">
      <w:pPr>
        <w:numPr>
          <w:ilvl w:val="1"/>
          <w:numId w:val="5"/>
        </w:numPr>
        <w:jc w:val="both"/>
        <w:rPr>
          <w:rStyle w:val="noticetext1"/>
          <w:color w:val="auto"/>
          <w:sz w:val="22"/>
          <w:szCs w:val="22"/>
        </w:rPr>
      </w:pPr>
      <w:r w:rsidRPr="00D11B16">
        <w:rPr>
          <w:rStyle w:val="noticetext1"/>
          <w:color w:val="auto"/>
          <w:sz w:val="22"/>
          <w:szCs w:val="22"/>
        </w:rPr>
        <w:t>Staff must ensure that the fridge door is closed</w:t>
      </w:r>
      <w:r w:rsidR="00DB60B9">
        <w:rPr>
          <w:rStyle w:val="noticetext1"/>
          <w:color w:val="auto"/>
          <w:sz w:val="22"/>
          <w:szCs w:val="22"/>
        </w:rPr>
        <w:t xml:space="preserve"> and they are logged out of BloodTrack Courier by tapping ‘logout’ on the screen</w:t>
      </w:r>
      <w:r w:rsidRPr="00D11B16">
        <w:rPr>
          <w:rStyle w:val="noticetext1"/>
          <w:color w:val="auto"/>
          <w:sz w:val="22"/>
          <w:szCs w:val="22"/>
        </w:rPr>
        <w:t xml:space="preserve"> before leaving the fridge area.</w:t>
      </w:r>
    </w:p>
    <w:p w14:paraId="04B5F540" w14:textId="1B17640F" w:rsidR="00F75398" w:rsidRDefault="00F75398" w:rsidP="00F75398">
      <w:pPr>
        <w:jc w:val="both"/>
        <w:rPr>
          <w:rStyle w:val="noticetext1"/>
          <w:color w:val="auto"/>
          <w:sz w:val="22"/>
          <w:szCs w:val="22"/>
        </w:rPr>
      </w:pPr>
    </w:p>
    <w:p w14:paraId="6B664101" w14:textId="712FF14B" w:rsidR="00F75398" w:rsidRPr="00C9303E" w:rsidRDefault="00F75398" w:rsidP="00F75398">
      <w:pPr>
        <w:pStyle w:val="ListParagraph"/>
        <w:numPr>
          <w:ilvl w:val="1"/>
          <w:numId w:val="5"/>
        </w:numPr>
        <w:jc w:val="both"/>
        <w:rPr>
          <w:rStyle w:val="noticetext1"/>
          <w:color w:val="auto"/>
          <w:sz w:val="22"/>
          <w:szCs w:val="22"/>
        </w:rPr>
      </w:pPr>
      <w:r>
        <w:rPr>
          <w:rStyle w:val="noticetext1"/>
          <w:color w:val="auto"/>
          <w:sz w:val="22"/>
          <w:szCs w:val="22"/>
        </w:rPr>
        <w:t xml:space="preserve">Once a component has been collected for a patient, the pick-up slip must be disposed of immediately. These are strictly </w:t>
      </w:r>
      <w:r w:rsidRPr="00C9303E">
        <w:rPr>
          <w:rStyle w:val="noticetext1"/>
          <w:color w:val="auto"/>
          <w:sz w:val="22"/>
          <w:szCs w:val="22"/>
        </w:rPr>
        <w:t xml:space="preserve">single use. </w:t>
      </w:r>
      <w:r w:rsidR="00C9303E" w:rsidRPr="00C9303E">
        <w:rPr>
          <w:rStyle w:val="noticetext1"/>
          <w:color w:val="auto"/>
          <w:sz w:val="22"/>
          <w:szCs w:val="22"/>
        </w:rPr>
        <w:t xml:space="preserve"> If they are being used in a major haemorrhage situation, they must be kept at the patient’s bedside and in no situations must they ever be left at the blood fridges or in general ward areas.</w:t>
      </w:r>
    </w:p>
    <w:p w14:paraId="21A4180E" w14:textId="77777777" w:rsidR="00022A98" w:rsidRDefault="004662F1" w:rsidP="00022A98">
      <w:pPr>
        <w:ind w:left="1353"/>
        <w:jc w:val="both"/>
        <w:rPr>
          <w:rStyle w:val="noticetext1"/>
          <w:color w:val="auto"/>
          <w:sz w:val="22"/>
          <w:szCs w:val="22"/>
        </w:rPr>
      </w:pPr>
      <w:r w:rsidRPr="00D11B16">
        <w:rPr>
          <w:rStyle w:val="noticetext1"/>
          <w:color w:val="auto"/>
          <w:sz w:val="22"/>
          <w:szCs w:val="22"/>
        </w:rPr>
        <w:t xml:space="preserve"> </w:t>
      </w:r>
    </w:p>
    <w:p w14:paraId="2F3BA11C" w14:textId="77777777" w:rsidR="00093207" w:rsidRPr="00022A98" w:rsidRDefault="00D11B16" w:rsidP="001457DE">
      <w:pPr>
        <w:numPr>
          <w:ilvl w:val="1"/>
          <w:numId w:val="5"/>
        </w:numPr>
        <w:jc w:val="both"/>
        <w:rPr>
          <w:rStyle w:val="noticetext1"/>
          <w:color w:val="auto"/>
          <w:sz w:val="22"/>
          <w:szCs w:val="22"/>
        </w:rPr>
      </w:pPr>
      <w:r w:rsidRPr="00022A98">
        <w:rPr>
          <w:rStyle w:val="noticetext1"/>
          <w:color w:val="auto"/>
          <w:sz w:val="22"/>
          <w:szCs w:val="22"/>
        </w:rPr>
        <w:t>P</w:t>
      </w:r>
      <w:r w:rsidR="004662F1" w:rsidRPr="00022A98">
        <w:rPr>
          <w:rStyle w:val="noticetext1"/>
          <w:color w:val="auto"/>
          <w:sz w:val="22"/>
          <w:szCs w:val="22"/>
        </w:rPr>
        <w:t>latelet</w:t>
      </w:r>
      <w:r w:rsidR="004C0713">
        <w:rPr>
          <w:rStyle w:val="noticetext1"/>
          <w:color w:val="auto"/>
          <w:sz w:val="22"/>
          <w:szCs w:val="22"/>
        </w:rPr>
        <w:t xml:space="preserve">, </w:t>
      </w:r>
      <w:r w:rsidR="00802BE9" w:rsidRPr="00022A98">
        <w:rPr>
          <w:rStyle w:val="noticetext1"/>
          <w:color w:val="auto"/>
          <w:sz w:val="22"/>
          <w:szCs w:val="22"/>
        </w:rPr>
        <w:t>cryoprecipitate</w:t>
      </w:r>
      <w:r w:rsidR="007D4B95" w:rsidRPr="00022A98">
        <w:rPr>
          <w:rStyle w:val="noticetext1"/>
          <w:color w:val="auto"/>
          <w:sz w:val="22"/>
          <w:szCs w:val="22"/>
        </w:rPr>
        <w:t xml:space="preserve"> </w:t>
      </w:r>
      <w:r w:rsidR="004C0713">
        <w:rPr>
          <w:rStyle w:val="noticetext1"/>
          <w:color w:val="auto"/>
          <w:sz w:val="22"/>
          <w:szCs w:val="22"/>
        </w:rPr>
        <w:t xml:space="preserve">and granulocyte </w:t>
      </w:r>
      <w:r w:rsidR="004662F1" w:rsidRPr="00022A98">
        <w:rPr>
          <w:rStyle w:val="noticetext1"/>
          <w:color w:val="auto"/>
          <w:sz w:val="22"/>
          <w:szCs w:val="22"/>
        </w:rPr>
        <w:t xml:space="preserve">components must be </w:t>
      </w:r>
      <w:r w:rsidR="00E713CD" w:rsidRPr="00022A98">
        <w:rPr>
          <w:rStyle w:val="noticetext1"/>
          <w:color w:val="auto"/>
          <w:sz w:val="22"/>
          <w:szCs w:val="22"/>
        </w:rPr>
        <w:t>collected</w:t>
      </w:r>
      <w:r w:rsidR="004662F1" w:rsidRPr="00022A98">
        <w:rPr>
          <w:rStyle w:val="noticetext1"/>
          <w:color w:val="auto"/>
          <w:sz w:val="22"/>
          <w:szCs w:val="22"/>
        </w:rPr>
        <w:t xml:space="preserve"> </w:t>
      </w:r>
      <w:r w:rsidR="00093207" w:rsidRPr="00022A98">
        <w:rPr>
          <w:rStyle w:val="noticetext1"/>
          <w:color w:val="auto"/>
          <w:sz w:val="22"/>
          <w:szCs w:val="22"/>
        </w:rPr>
        <w:t>from the Transfusion Department</w:t>
      </w:r>
      <w:r w:rsidR="00DB60B9" w:rsidRPr="00022A98">
        <w:rPr>
          <w:rStyle w:val="noticetext1"/>
          <w:color w:val="auto"/>
          <w:sz w:val="22"/>
          <w:szCs w:val="22"/>
        </w:rPr>
        <w:t xml:space="preserve">. </w:t>
      </w:r>
      <w:r w:rsidR="00093207" w:rsidRPr="00022A98">
        <w:rPr>
          <w:rStyle w:val="noticetext1"/>
          <w:color w:val="auto"/>
          <w:sz w:val="22"/>
          <w:szCs w:val="22"/>
        </w:rPr>
        <w:t xml:space="preserve"> </w:t>
      </w:r>
      <w:r w:rsidR="00DB60B9" w:rsidRPr="00022A98">
        <w:rPr>
          <w:rStyle w:val="noticetext1"/>
          <w:color w:val="auto"/>
          <w:sz w:val="22"/>
          <w:szCs w:val="22"/>
        </w:rPr>
        <w:t>C</w:t>
      </w:r>
      <w:r w:rsidR="00093207" w:rsidRPr="00022A98">
        <w:rPr>
          <w:rStyle w:val="noticetext1"/>
          <w:color w:val="auto"/>
          <w:sz w:val="22"/>
          <w:szCs w:val="22"/>
        </w:rPr>
        <w:t xml:space="preserve">ontact the </w:t>
      </w:r>
      <w:r w:rsidR="00C876A2">
        <w:rPr>
          <w:rStyle w:val="noticetext1"/>
          <w:color w:val="auto"/>
          <w:sz w:val="22"/>
          <w:szCs w:val="22"/>
        </w:rPr>
        <w:t>laboratory staff</w:t>
      </w:r>
      <w:r w:rsidR="00093207" w:rsidRPr="00022A98">
        <w:rPr>
          <w:rStyle w:val="noticetext1"/>
          <w:color w:val="auto"/>
          <w:sz w:val="22"/>
          <w:szCs w:val="22"/>
        </w:rPr>
        <w:t xml:space="preserve"> </w:t>
      </w:r>
      <w:r w:rsidR="004662F1" w:rsidRPr="00022A98">
        <w:rPr>
          <w:rStyle w:val="noticetext1"/>
          <w:color w:val="auto"/>
          <w:sz w:val="22"/>
          <w:szCs w:val="22"/>
        </w:rPr>
        <w:t xml:space="preserve">by ringing the bell in </w:t>
      </w:r>
      <w:r w:rsidR="007D4B95" w:rsidRPr="00022A98">
        <w:rPr>
          <w:rStyle w:val="noticetext1"/>
          <w:color w:val="auto"/>
          <w:sz w:val="22"/>
          <w:szCs w:val="22"/>
        </w:rPr>
        <w:t>the blood collection alcove</w:t>
      </w:r>
      <w:r w:rsidR="004662F1" w:rsidRPr="00022A98">
        <w:rPr>
          <w:rStyle w:val="noticetext1"/>
          <w:color w:val="auto"/>
          <w:sz w:val="22"/>
          <w:szCs w:val="22"/>
        </w:rPr>
        <w:t xml:space="preserve"> or bleeping the BMS on duty o</w:t>
      </w:r>
      <w:r w:rsidR="0003362A">
        <w:rPr>
          <w:rStyle w:val="noticetext1"/>
          <w:color w:val="auto"/>
          <w:sz w:val="22"/>
          <w:szCs w:val="22"/>
        </w:rPr>
        <w:t>ut of hours</w:t>
      </w:r>
      <w:r w:rsidR="004662F1" w:rsidRPr="00022A98">
        <w:rPr>
          <w:rStyle w:val="noticetext1"/>
          <w:color w:val="auto"/>
          <w:sz w:val="22"/>
          <w:szCs w:val="22"/>
        </w:rPr>
        <w:t xml:space="preserve"> </w:t>
      </w:r>
      <w:r w:rsidR="0003362A">
        <w:rPr>
          <w:rStyle w:val="noticetext1"/>
          <w:color w:val="auto"/>
          <w:sz w:val="22"/>
          <w:szCs w:val="22"/>
        </w:rPr>
        <w:t xml:space="preserve">(eastern </w:t>
      </w:r>
      <w:r w:rsidR="004662F1" w:rsidRPr="00022A98">
        <w:rPr>
          <w:rStyle w:val="noticetext1"/>
          <w:color w:val="auto"/>
          <w:sz w:val="22"/>
          <w:szCs w:val="22"/>
        </w:rPr>
        <w:t>bleep 27</w:t>
      </w:r>
      <w:r w:rsidR="0003362A">
        <w:rPr>
          <w:rStyle w:val="noticetext1"/>
          <w:color w:val="auto"/>
          <w:sz w:val="22"/>
          <w:szCs w:val="22"/>
        </w:rPr>
        <w:t>7, northern bleep 045</w:t>
      </w:r>
      <w:r w:rsidR="00C876A2">
        <w:rPr>
          <w:rStyle w:val="noticetext1"/>
          <w:color w:val="auto"/>
          <w:sz w:val="22"/>
          <w:szCs w:val="22"/>
        </w:rPr>
        <w:t>)</w:t>
      </w:r>
      <w:r w:rsidR="004662F1" w:rsidRPr="00022A98">
        <w:rPr>
          <w:rStyle w:val="noticetext1"/>
          <w:color w:val="auto"/>
          <w:sz w:val="22"/>
          <w:szCs w:val="22"/>
        </w:rPr>
        <w:t>.</w:t>
      </w:r>
      <w:r w:rsidR="00EB7F9A" w:rsidRPr="00022A98">
        <w:rPr>
          <w:rStyle w:val="noticetext1"/>
          <w:color w:val="auto"/>
          <w:sz w:val="22"/>
          <w:szCs w:val="22"/>
        </w:rPr>
        <w:t xml:space="preserve"> </w:t>
      </w:r>
      <w:r w:rsidR="00757FC7" w:rsidRPr="00022A98">
        <w:rPr>
          <w:rStyle w:val="noticetext1"/>
          <w:color w:val="auto"/>
          <w:sz w:val="22"/>
          <w:szCs w:val="22"/>
        </w:rPr>
        <w:t xml:space="preserve">These </w:t>
      </w:r>
      <w:r w:rsidR="0003362A">
        <w:rPr>
          <w:rStyle w:val="noticetext1"/>
          <w:color w:val="auto"/>
          <w:sz w:val="22"/>
          <w:szCs w:val="22"/>
        </w:rPr>
        <w:t>components</w:t>
      </w:r>
      <w:r w:rsidR="00757FC7" w:rsidRPr="00022A98">
        <w:rPr>
          <w:rStyle w:val="noticetext1"/>
          <w:color w:val="auto"/>
          <w:sz w:val="22"/>
          <w:szCs w:val="22"/>
        </w:rPr>
        <w:t xml:space="preserve"> MUST be scanned out using the BloodTrack Courier system to ensure a full audit trail is available and so they can be administered using the BloodTrack Tx system.</w:t>
      </w:r>
      <w:r w:rsidR="00C876A2">
        <w:rPr>
          <w:rStyle w:val="noticetext1"/>
          <w:color w:val="auto"/>
          <w:sz w:val="22"/>
          <w:szCs w:val="22"/>
        </w:rPr>
        <w:t xml:space="preserve"> The laboratory staff are able to use the clinical staff BloodTrack barcode to ensure correct audit trail of this function.</w:t>
      </w:r>
    </w:p>
    <w:p w14:paraId="1DA088B7" w14:textId="77777777" w:rsidR="007D14B8" w:rsidRDefault="007D14B8" w:rsidP="00B07674">
      <w:pPr>
        <w:pStyle w:val="ListParagraph"/>
        <w:rPr>
          <w:rStyle w:val="noticetext1"/>
          <w:color w:val="auto"/>
          <w:sz w:val="22"/>
          <w:szCs w:val="22"/>
        </w:rPr>
      </w:pPr>
    </w:p>
    <w:p w14:paraId="32A98A48" w14:textId="77777777" w:rsidR="004662F1" w:rsidRDefault="004662F1" w:rsidP="001457DE">
      <w:pPr>
        <w:numPr>
          <w:ilvl w:val="1"/>
          <w:numId w:val="5"/>
        </w:numPr>
        <w:jc w:val="both"/>
        <w:rPr>
          <w:rStyle w:val="noticetext1"/>
          <w:color w:val="auto"/>
          <w:sz w:val="22"/>
          <w:szCs w:val="22"/>
        </w:rPr>
      </w:pPr>
      <w:r w:rsidRPr="00B07674">
        <w:rPr>
          <w:rStyle w:val="noticetext1"/>
          <w:color w:val="auto"/>
          <w:sz w:val="22"/>
          <w:szCs w:val="22"/>
        </w:rPr>
        <w:t xml:space="preserve">If any discrepancies are found return the component to its appropriate storage and contact the </w:t>
      </w:r>
      <w:r w:rsidR="00463A56" w:rsidRPr="00B07674">
        <w:rPr>
          <w:rStyle w:val="noticetext1"/>
          <w:color w:val="auto"/>
          <w:sz w:val="22"/>
          <w:szCs w:val="22"/>
        </w:rPr>
        <w:t xml:space="preserve">Transfusion </w:t>
      </w:r>
      <w:r w:rsidR="00093207" w:rsidRPr="00B07674">
        <w:rPr>
          <w:rStyle w:val="noticetext1"/>
          <w:color w:val="auto"/>
          <w:sz w:val="22"/>
          <w:szCs w:val="22"/>
        </w:rPr>
        <w:t>D</w:t>
      </w:r>
      <w:r w:rsidR="00463A56" w:rsidRPr="00B07674">
        <w:rPr>
          <w:rStyle w:val="noticetext1"/>
          <w:color w:val="auto"/>
          <w:sz w:val="22"/>
          <w:szCs w:val="22"/>
        </w:rPr>
        <w:t>epartment</w:t>
      </w:r>
      <w:r w:rsidRPr="00B07674">
        <w:rPr>
          <w:rStyle w:val="noticetext1"/>
          <w:color w:val="auto"/>
          <w:sz w:val="22"/>
          <w:szCs w:val="22"/>
        </w:rPr>
        <w:t>.</w:t>
      </w:r>
    </w:p>
    <w:p w14:paraId="59A1FFD9" w14:textId="77777777" w:rsidR="005B047B" w:rsidRPr="00B07674" w:rsidRDefault="005B047B" w:rsidP="005B047B">
      <w:pPr>
        <w:ind w:left="993"/>
        <w:jc w:val="both"/>
        <w:rPr>
          <w:rStyle w:val="noticetext1"/>
          <w:color w:val="auto"/>
          <w:sz w:val="22"/>
          <w:szCs w:val="22"/>
        </w:rPr>
      </w:pPr>
    </w:p>
    <w:p w14:paraId="36E101AC" w14:textId="77777777" w:rsidR="0066359F" w:rsidRDefault="00503C46" w:rsidP="0066359F">
      <w:pPr>
        <w:pStyle w:val="Heading2"/>
        <w:rPr>
          <w:rStyle w:val="noticetext1"/>
          <w:i w:val="0"/>
          <w:color w:val="auto"/>
          <w:sz w:val="22"/>
          <w:szCs w:val="22"/>
          <w:shd w:val="clear" w:color="auto" w:fill="auto"/>
        </w:rPr>
      </w:pPr>
      <w:bookmarkStart w:id="134" w:name="_Toc141716725"/>
      <w:r w:rsidRPr="004827E8">
        <w:rPr>
          <w:i w:val="0"/>
          <w:sz w:val="22"/>
          <w:szCs w:val="22"/>
        </w:rPr>
        <w:t>1</w:t>
      </w:r>
      <w:r w:rsidR="001C508A">
        <w:rPr>
          <w:i w:val="0"/>
          <w:sz w:val="22"/>
          <w:szCs w:val="22"/>
        </w:rPr>
        <w:t>3</w:t>
      </w:r>
      <w:r w:rsidRPr="004827E8">
        <w:rPr>
          <w:i w:val="0"/>
          <w:sz w:val="22"/>
          <w:szCs w:val="22"/>
        </w:rPr>
        <w:t>.</w:t>
      </w:r>
      <w:r w:rsidR="003823AB">
        <w:rPr>
          <w:i w:val="0"/>
          <w:sz w:val="22"/>
          <w:szCs w:val="22"/>
        </w:rPr>
        <w:t>3</w:t>
      </w:r>
      <w:r w:rsidR="00DE7BA2" w:rsidRPr="004827E8">
        <w:rPr>
          <w:rStyle w:val="noticetext1"/>
          <w:i w:val="0"/>
          <w:color w:val="auto"/>
          <w:sz w:val="22"/>
          <w:szCs w:val="22"/>
          <w:shd w:val="clear" w:color="auto" w:fill="auto"/>
        </w:rPr>
        <w:tab/>
      </w:r>
      <w:r w:rsidR="00C24659" w:rsidRPr="004827E8">
        <w:rPr>
          <w:i w:val="0"/>
          <w:sz w:val="22"/>
          <w:szCs w:val="22"/>
        </w:rPr>
        <w:t xml:space="preserve">Remote allocation of red cells using the </w:t>
      </w:r>
      <w:proofErr w:type="spellStart"/>
      <w:r w:rsidR="00C24659" w:rsidRPr="004827E8">
        <w:rPr>
          <w:i w:val="0"/>
          <w:sz w:val="22"/>
          <w:szCs w:val="22"/>
        </w:rPr>
        <w:t>HaemoBank</w:t>
      </w:r>
      <w:bookmarkEnd w:id="134"/>
      <w:proofErr w:type="spellEnd"/>
    </w:p>
    <w:p w14:paraId="7109F527" w14:textId="77777777" w:rsidR="0066359F" w:rsidRPr="0066359F" w:rsidRDefault="0066359F" w:rsidP="0066359F">
      <w:pPr>
        <w:rPr>
          <w:lang w:eastAsia="en-US"/>
        </w:rPr>
      </w:pPr>
    </w:p>
    <w:p w14:paraId="260ED8EC" w14:textId="14F47B93" w:rsidR="004C0713" w:rsidRPr="004C0713" w:rsidRDefault="004C0713" w:rsidP="001457DE">
      <w:pPr>
        <w:pStyle w:val="ListParagraph"/>
        <w:numPr>
          <w:ilvl w:val="0"/>
          <w:numId w:val="28"/>
        </w:numPr>
        <w:jc w:val="both"/>
        <w:rPr>
          <w:rStyle w:val="noticetext1"/>
          <w:rFonts w:eastAsia="Times New Roman"/>
          <w:color w:val="auto"/>
          <w:sz w:val="22"/>
          <w:szCs w:val="22"/>
          <w:lang w:eastAsia="en-GB"/>
        </w:rPr>
      </w:pPr>
      <w:r w:rsidRPr="004C0713">
        <w:rPr>
          <w:rStyle w:val="noticetext1"/>
          <w:rFonts w:eastAsia="Times New Roman"/>
          <w:color w:val="auto"/>
          <w:sz w:val="22"/>
          <w:szCs w:val="22"/>
          <w:lang w:eastAsia="en-GB"/>
        </w:rPr>
        <w:t xml:space="preserve">The Haemobank blood fridge is designed to be used as a remote allocation (unallocated) fridge.  Unlabelled units of blood </w:t>
      </w:r>
      <w:r w:rsidR="0037520A">
        <w:rPr>
          <w:rStyle w:val="noticetext1"/>
          <w:rFonts w:eastAsia="Times New Roman"/>
          <w:color w:val="auto"/>
          <w:sz w:val="22"/>
          <w:szCs w:val="22"/>
          <w:lang w:eastAsia="en-GB"/>
        </w:rPr>
        <w:t>can be</w:t>
      </w:r>
      <w:r w:rsidRPr="004C0713">
        <w:rPr>
          <w:rStyle w:val="noticetext1"/>
          <w:rFonts w:eastAsia="Times New Roman"/>
          <w:color w:val="auto"/>
          <w:sz w:val="22"/>
          <w:szCs w:val="22"/>
          <w:lang w:eastAsia="en-GB"/>
        </w:rPr>
        <w:t xml:space="preserve"> stored in the fridge which can be collected and labelled for a patient when required. This function can only be used for patients who are eligible for remote allocation and this is clearly indicated on the </w:t>
      </w:r>
      <w:r w:rsidRPr="004C0713">
        <w:rPr>
          <w:rStyle w:val="noticetext1"/>
          <w:rFonts w:eastAsia="Times New Roman"/>
          <w:color w:val="auto"/>
          <w:sz w:val="22"/>
          <w:szCs w:val="22"/>
          <w:lang w:eastAsia="en-GB"/>
        </w:rPr>
        <w:lastRenderedPageBreak/>
        <w:t xml:space="preserve">BloodTrack Enquiry screen, see the </w:t>
      </w:r>
      <w:hyperlink r:id="rId41" w:history="1">
        <w:r w:rsidRPr="0037520A">
          <w:rPr>
            <w:rStyle w:val="Hyperlink"/>
            <w:rFonts w:ascii="Arial" w:eastAsia="Times New Roman" w:hAnsi="Arial" w:cs="Arial"/>
            <w:shd w:val="clear" w:color="auto" w:fill="FFFFFF"/>
            <w:lang w:eastAsia="en-GB"/>
          </w:rPr>
          <w:t>Use of BloodTrack – remote allocation procedure for further information.</w:t>
        </w:r>
      </w:hyperlink>
      <w:r w:rsidRPr="004C0713">
        <w:rPr>
          <w:rStyle w:val="noticetext1"/>
          <w:rFonts w:eastAsia="Times New Roman"/>
          <w:color w:val="auto"/>
          <w:sz w:val="22"/>
          <w:szCs w:val="22"/>
          <w:lang w:eastAsia="en-GB"/>
        </w:rPr>
        <w:t xml:space="preserve"> </w:t>
      </w:r>
    </w:p>
    <w:p w14:paraId="22A4A409" w14:textId="77777777" w:rsidR="00CF6960" w:rsidRDefault="00CF6960" w:rsidP="00CF6960">
      <w:pPr>
        <w:ind w:left="720"/>
        <w:jc w:val="both"/>
        <w:rPr>
          <w:rStyle w:val="noticetext1"/>
          <w:color w:val="auto"/>
          <w:sz w:val="22"/>
          <w:szCs w:val="22"/>
        </w:rPr>
      </w:pPr>
    </w:p>
    <w:p w14:paraId="2135BFFE" w14:textId="77777777" w:rsidR="001C508A" w:rsidRDefault="00624C4E" w:rsidP="001457DE">
      <w:pPr>
        <w:numPr>
          <w:ilvl w:val="0"/>
          <w:numId w:val="28"/>
        </w:numPr>
        <w:jc w:val="both"/>
        <w:rPr>
          <w:rStyle w:val="noticetext1"/>
          <w:color w:val="auto"/>
          <w:sz w:val="22"/>
          <w:szCs w:val="22"/>
        </w:rPr>
      </w:pPr>
      <w:r>
        <w:rPr>
          <w:rStyle w:val="noticetext1"/>
          <w:color w:val="auto"/>
          <w:sz w:val="22"/>
          <w:szCs w:val="22"/>
        </w:rPr>
        <w:t>O</w:t>
      </w:r>
      <w:r w:rsidR="000E550C" w:rsidRPr="002F55A6">
        <w:rPr>
          <w:rStyle w:val="noticetext1"/>
          <w:color w:val="auto"/>
          <w:sz w:val="22"/>
          <w:szCs w:val="22"/>
        </w:rPr>
        <w:t xml:space="preserve">nly staff </w:t>
      </w:r>
      <w:r w:rsidR="0060537F">
        <w:rPr>
          <w:rStyle w:val="noticetext1"/>
          <w:color w:val="auto"/>
          <w:sz w:val="22"/>
          <w:szCs w:val="22"/>
        </w:rPr>
        <w:t>that</w:t>
      </w:r>
      <w:r w:rsidR="000E550C" w:rsidRPr="002F55A6">
        <w:rPr>
          <w:rStyle w:val="noticetext1"/>
          <w:color w:val="auto"/>
          <w:sz w:val="22"/>
          <w:szCs w:val="22"/>
        </w:rPr>
        <w:t xml:space="preserve"> have been specifically trained and competency assessed for remote allocation </w:t>
      </w:r>
      <w:r w:rsidR="00AE1767">
        <w:rPr>
          <w:rStyle w:val="noticetext1"/>
          <w:color w:val="auto"/>
          <w:sz w:val="22"/>
          <w:szCs w:val="22"/>
        </w:rPr>
        <w:t xml:space="preserve">(unallocated) </w:t>
      </w:r>
      <w:r w:rsidR="000E550C" w:rsidRPr="002F55A6">
        <w:rPr>
          <w:rStyle w:val="noticetext1"/>
          <w:color w:val="auto"/>
          <w:sz w:val="22"/>
          <w:szCs w:val="22"/>
        </w:rPr>
        <w:t>will have access to this function.</w:t>
      </w:r>
    </w:p>
    <w:p w14:paraId="26133B22" w14:textId="77777777" w:rsidR="005B047B" w:rsidRDefault="005B047B" w:rsidP="005B047B">
      <w:pPr>
        <w:ind w:left="360"/>
        <w:jc w:val="both"/>
        <w:rPr>
          <w:rStyle w:val="noticetext1"/>
          <w:color w:val="auto"/>
          <w:sz w:val="22"/>
          <w:szCs w:val="22"/>
        </w:rPr>
      </w:pPr>
    </w:p>
    <w:p w14:paraId="4AD0423F" w14:textId="77777777" w:rsidR="00503C46" w:rsidRPr="002F55A6" w:rsidRDefault="001C508A" w:rsidP="001457DE">
      <w:pPr>
        <w:numPr>
          <w:ilvl w:val="0"/>
          <w:numId w:val="28"/>
        </w:numPr>
        <w:jc w:val="both"/>
        <w:rPr>
          <w:rStyle w:val="noticetext1"/>
          <w:color w:val="auto"/>
          <w:sz w:val="22"/>
          <w:szCs w:val="22"/>
        </w:rPr>
      </w:pPr>
      <w:r>
        <w:rPr>
          <w:rStyle w:val="noticetext1"/>
          <w:color w:val="auto"/>
          <w:sz w:val="22"/>
          <w:szCs w:val="22"/>
        </w:rPr>
        <w:t xml:space="preserve">Instructions for using the remote allocation function as detailed in the </w:t>
      </w:r>
      <w:hyperlink r:id="rId42" w:history="1">
        <w:r w:rsidRPr="001C508A">
          <w:rPr>
            <w:rStyle w:val="Hyperlink"/>
            <w:rFonts w:ascii="Arial" w:hAnsi="Arial" w:cs="Arial"/>
            <w:sz w:val="22"/>
            <w:szCs w:val="22"/>
            <w:shd w:val="clear" w:color="auto" w:fill="FFFFFF"/>
          </w:rPr>
          <w:t>Use of BloodTrack – remote allocation</w:t>
        </w:r>
      </w:hyperlink>
      <w:r>
        <w:rPr>
          <w:rStyle w:val="noticetext1"/>
          <w:color w:val="auto"/>
          <w:sz w:val="22"/>
          <w:szCs w:val="22"/>
        </w:rPr>
        <w:t xml:space="preserve"> procedure must be strictly adhered to. </w:t>
      </w:r>
      <w:r w:rsidR="000E550C" w:rsidRPr="002F55A6">
        <w:rPr>
          <w:rStyle w:val="noticetext1"/>
          <w:color w:val="auto"/>
          <w:sz w:val="22"/>
          <w:szCs w:val="22"/>
        </w:rPr>
        <w:t xml:space="preserve"> </w:t>
      </w:r>
    </w:p>
    <w:p w14:paraId="328A3BE3" w14:textId="77777777" w:rsidR="00503C46" w:rsidRPr="002F55A6" w:rsidRDefault="00503C46" w:rsidP="00516AE8">
      <w:pPr>
        <w:jc w:val="both"/>
        <w:rPr>
          <w:rStyle w:val="noticetext1"/>
          <w:color w:val="auto"/>
          <w:sz w:val="22"/>
          <w:szCs w:val="22"/>
        </w:rPr>
      </w:pPr>
    </w:p>
    <w:p w14:paraId="7C283480" w14:textId="77777777" w:rsidR="00503C46" w:rsidRPr="002F55A6" w:rsidRDefault="001C508A" w:rsidP="001457DE">
      <w:pPr>
        <w:numPr>
          <w:ilvl w:val="0"/>
          <w:numId w:val="28"/>
        </w:numPr>
        <w:jc w:val="both"/>
        <w:rPr>
          <w:rStyle w:val="noticetext1"/>
          <w:color w:val="auto"/>
          <w:sz w:val="22"/>
          <w:szCs w:val="22"/>
        </w:rPr>
      </w:pPr>
      <w:r>
        <w:rPr>
          <w:rStyle w:val="noticetext1"/>
          <w:color w:val="auto"/>
          <w:sz w:val="22"/>
          <w:szCs w:val="22"/>
        </w:rPr>
        <w:t xml:space="preserve">The kiosk will create an alert if any errors are detected at any stage in the process. Staff </w:t>
      </w:r>
      <w:r w:rsidRPr="001C508A">
        <w:rPr>
          <w:rStyle w:val="noticetext1"/>
          <w:b/>
          <w:color w:val="auto"/>
          <w:sz w:val="22"/>
          <w:szCs w:val="22"/>
        </w:rPr>
        <w:t>must</w:t>
      </w:r>
      <w:r>
        <w:rPr>
          <w:rStyle w:val="noticetext1"/>
          <w:color w:val="auto"/>
          <w:sz w:val="22"/>
          <w:szCs w:val="22"/>
        </w:rPr>
        <w:t xml:space="preserve"> adhere to all instructions shown on the kiosk screen. </w:t>
      </w:r>
    </w:p>
    <w:p w14:paraId="2D7305D1" w14:textId="77777777" w:rsidR="00503C46" w:rsidRPr="002F55A6" w:rsidRDefault="00503C46" w:rsidP="00516AE8">
      <w:pPr>
        <w:pStyle w:val="ListParagraph"/>
        <w:ind w:left="0"/>
        <w:rPr>
          <w:rStyle w:val="noticetext1"/>
          <w:color w:val="auto"/>
          <w:sz w:val="22"/>
          <w:szCs w:val="22"/>
        </w:rPr>
      </w:pPr>
    </w:p>
    <w:p w14:paraId="30B2EB62" w14:textId="77777777" w:rsidR="00B82D90" w:rsidRDefault="000E550C" w:rsidP="001457DE">
      <w:pPr>
        <w:numPr>
          <w:ilvl w:val="0"/>
          <w:numId w:val="28"/>
        </w:numPr>
        <w:jc w:val="both"/>
        <w:rPr>
          <w:rStyle w:val="noticetext1"/>
          <w:color w:val="auto"/>
          <w:sz w:val="22"/>
          <w:szCs w:val="22"/>
        </w:rPr>
      </w:pPr>
      <w:r w:rsidRPr="001B39F3">
        <w:rPr>
          <w:rStyle w:val="noticetext1"/>
          <w:color w:val="auto"/>
          <w:sz w:val="22"/>
          <w:szCs w:val="22"/>
        </w:rPr>
        <w:t xml:space="preserve">The </w:t>
      </w:r>
      <w:proofErr w:type="spellStart"/>
      <w:r w:rsidRPr="001B39F3">
        <w:rPr>
          <w:rStyle w:val="noticetext1"/>
          <w:color w:val="auto"/>
          <w:sz w:val="22"/>
          <w:szCs w:val="22"/>
        </w:rPr>
        <w:t>HaemoBank</w:t>
      </w:r>
      <w:proofErr w:type="spellEnd"/>
      <w:r w:rsidRPr="001B39F3">
        <w:rPr>
          <w:rStyle w:val="noticetext1"/>
          <w:color w:val="auto"/>
          <w:sz w:val="22"/>
          <w:szCs w:val="22"/>
        </w:rPr>
        <w:t xml:space="preserve"> will only open one drawer at a time for remote allocation, the unit must be removed, </w:t>
      </w:r>
      <w:r w:rsidR="004F1E2F" w:rsidRPr="001B39F3">
        <w:rPr>
          <w:rStyle w:val="noticetext1"/>
          <w:color w:val="auto"/>
          <w:sz w:val="22"/>
          <w:szCs w:val="22"/>
        </w:rPr>
        <w:t>a label will be printed</w:t>
      </w:r>
      <w:r w:rsidR="001C508A">
        <w:rPr>
          <w:rStyle w:val="noticetext1"/>
          <w:color w:val="auto"/>
          <w:sz w:val="22"/>
          <w:szCs w:val="22"/>
        </w:rPr>
        <w:t>, this must be successfully attached to the unit and scanned before the unit can be taken back to the clinical area</w:t>
      </w:r>
      <w:r w:rsidR="00AE1767">
        <w:rPr>
          <w:rStyle w:val="noticetext1"/>
          <w:color w:val="auto"/>
          <w:sz w:val="22"/>
          <w:szCs w:val="22"/>
        </w:rPr>
        <w:t>.</w:t>
      </w:r>
      <w:r w:rsidR="001C508A">
        <w:rPr>
          <w:rStyle w:val="noticetext1"/>
          <w:color w:val="auto"/>
          <w:sz w:val="22"/>
          <w:szCs w:val="22"/>
        </w:rPr>
        <w:t xml:space="preserve"> Under no circumstances can unlabelled blood units be taken to the clinical area, any deviations from the remote allocation procedure must result in return of the unit to the fridge.</w:t>
      </w:r>
      <w:r w:rsidR="004F1E2F" w:rsidRPr="001B39F3">
        <w:rPr>
          <w:rStyle w:val="noticetext1"/>
          <w:color w:val="auto"/>
          <w:sz w:val="22"/>
          <w:szCs w:val="22"/>
        </w:rPr>
        <w:t xml:space="preserve"> </w:t>
      </w:r>
    </w:p>
    <w:p w14:paraId="5AFCDAE1" w14:textId="77777777" w:rsidR="001C508A" w:rsidRDefault="001C508A" w:rsidP="001C508A">
      <w:pPr>
        <w:pStyle w:val="ListParagraph"/>
        <w:rPr>
          <w:rStyle w:val="noticetext1"/>
          <w:color w:val="auto"/>
          <w:sz w:val="22"/>
          <w:szCs w:val="22"/>
        </w:rPr>
      </w:pPr>
    </w:p>
    <w:p w14:paraId="3165C022" w14:textId="77777777" w:rsidR="004F1E2F" w:rsidRDefault="004F1E2F" w:rsidP="001457DE">
      <w:pPr>
        <w:numPr>
          <w:ilvl w:val="0"/>
          <w:numId w:val="28"/>
        </w:numPr>
        <w:jc w:val="both"/>
        <w:rPr>
          <w:rStyle w:val="noticetext1"/>
          <w:color w:val="auto"/>
          <w:sz w:val="22"/>
          <w:szCs w:val="22"/>
        </w:rPr>
      </w:pPr>
      <w:r w:rsidRPr="0080427B">
        <w:rPr>
          <w:rStyle w:val="noticetext1"/>
          <w:color w:val="auto"/>
          <w:sz w:val="22"/>
          <w:szCs w:val="22"/>
        </w:rPr>
        <w:t xml:space="preserve">It is vital that the </w:t>
      </w:r>
      <w:r w:rsidR="005662E1" w:rsidRPr="0080427B">
        <w:rPr>
          <w:rStyle w:val="noticetext1"/>
          <w:color w:val="auto"/>
          <w:sz w:val="22"/>
          <w:szCs w:val="22"/>
        </w:rPr>
        <w:t>on-screen</w:t>
      </w:r>
      <w:r w:rsidRPr="0080427B">
        <w:rPr>
          <w:rStyle w:val="noticetext1"/>
          <w:color w:val="auto"/>
          <w:sz w:val="22"/>
          <w:szCs w:val="22"/>
        </w:rPr>
        <w:t xml:space="preserve"> instructions are followed to ensure that all the safety functions within the system have been passed. Failure to follow the instructions will put the patient at risk of a transfusion reaction and will generate an alert within the system which will be visible to the Transfusion Department staff.</w:t>
      </w:r>
    </w:p>
    <w:p w14:paraId="27889C63" w14:textId="77777777" w:rsidR="00CF6960" w:rsidRDefault="00CF6960" w:rsidP="00CF6960">
      <w:pPr>
        <w:pStyle w:val="ListParagraph"/>
        <w:rPr>
          <w:rStyle w:val="noticetext1"/>
          <w:color w:val="auto"/>
          <w:sz w:val="22"/>
          <w:szCs w:val="22"/>
        </w:rPr>
      </w:pPr>
    </w:p>
    <w:p w14:paraId="3EE4591B" w14:textId="77777777" w:rsidR="00CF6960" w:rsidRDefault="00CF6960" w:rsidP="001457DE">
      <w:pPr>
        <w:numPr>
          <w:ilvl w:val="0"/>
          <w:numId w:val="28"/>
        </w:numPr>
        <w:jc w:val="both"/>
        <w:rPr>
          <w:rStyle w:val="noticetext1"/>
          <w:color w:val="auto"/>
          <w:sz w:val="22"/>
          <w:szCs w:val="22"/>
        </w:rPr>
      </w:pPr>
      <w:r>
        <w:rPr>
          <w:rStyle w:val="noticetext1"/>
          <w:color w:val="auto"/>
          <w:sz w:val="22"/>
          <w:szCs w:val="22"/>
        </w:rPr>
        <w:t>When using the remote allocation function patients with blood group AB may be allocated group A blood by the system, this is acceptable and compatible for the patient.</w:t>
      </w:r>
    </w:p>
    <w:p w14:paraId="593B442A" w14:textId="77777777" w:rsidR="00CF6960" w:rsidRDefault="00CF6960" w:rsidP="00CF6960">
      <w:pPr>
        <w:pStyle w:val="ListParagraph"/>
        <w:rPr>
          <w:rStyle w:val="noticetext1"/>
          <w:rFonts w:eastAsia="Times New Roman"/>
          <w:color w:val="auto"/>
          <w:sz w:val="22"/>
          <w:szCs w:val="22"/>
          <w:lang w:eastAsia="en-GB"/>
        </w:rPr>
      </w:pPr>
    </w:p>
    <w:p w14:paraId="51B2D38D" w14:textId="27509B5F" w:rsidR="00CF6960" w:rsidRPr="00CF6960" w:rsidRDefault="00CF6960" w:rsidP="001457DE">
      <w:pPr>
        <w:pStyle w:val="ListParagraph"/>
        <w:numPr>
          <w:ilvl w:val="0"/>
          <w:numId w:val="28"/>
        </w:numPr>
        <w:rPr>
          <w:rStyle w:val="noticetext1"/>
          <w:rFonts w:eastAsia="Times New Roman"/>
          <w:color w:val="auto"/>
          <w:sz w:val="22"/>
          <w:szCs w:val="22"/>
          <w:lang w:eastAsia="en-GB"/>
        </w:rPr>
      </w:pPr>
      <w:r w:rsidRPr="00CF6960">
        <w:rPr>
          <w:rStyle w:val="noticetext1"/>
          <w:rFonts w:eastAsia="Times New Roman"/>
          <w:color w:val="auto"/>
          <w:sz w:val="22"/>
          <w:szCs w:val="22"/>
          <w:lang w:eastAsia="en-GB"/>
        </w:rPr>
        <w:t>Ensure that you log</w:t>
      </w:r>
      <w:r w:rsidR="001D2239">
        <w:rPr>
          <w:rStyle w:val="noticetext1"/>
          <w:rFonts w:eastAsia="Times New Roman"/>
          <w:color w:val="auto"/>
          <w:sz w:val="22"/>
          <w:szCs w:val="22"/>
          <w:lang w:eastAsia="en-GB"/>
        </w:rPr>
        <w:t xml:space="preserve"> </w:t>
      </w:r>
      <w:r w:rsidRPr="00CF6960">
        <w:rPr>
          <w:rStyle w:val="noticetext1"/>
          <w:rFonts w:eastAsia="Times New Roman"/>
          <w:color w:val="auto"/>
          <w:sz w:val="22"/>
          <w:szCs w:val="22"/>
          <w:lang w:eastAsia="en-GB"/>
        </w:rPr>
        <w:t>out of the system before leaving the blood fridge area</w:t>
      </w:r>
    </w:p>
    <w:p w14:paraId="546AAF53" w14:textId="77777777" w:rsidR="00CF6960" w:rsidRPr="0080427B" w:rsidRDefault="00CF6960" w:rsidP="00CF6960">
      <w:pPr>
        <w:ind w:left="720"/>
        <w:jc w:val="both"/>
        <w:rPr>
          <w:rStyle w:val="noticetext1"/>
          <w:color w:val="auto"/>
          <w:sz w:val="22"/>
          <w:szCs w:val="22"/>
        </w:rPr>
      </w:pPr>
    </w:p>
    <w:p w14:paraId="4FD2D215" w14:textId="77777777" w:rsidR="00BE024D" w:rsidRPr="000B014C" w:rsidRDefault="00FB373C" w:rsidP="002C609F">
      <w:pPr>
        <w:pStyle w:val="Heading2"/>
        <w:rPr>
          <w:vertAlign w:val="superscript"/>
        </w:rPr>
      </w:pPr>
      <w:bookmarkStart w:id="135" w:name="_Toc141716726"/>
      <w:r>
        <w:rPr>
          <w:i w:val="0"/>
          <w:sz w:val="22"/>
          <w:szCs w:val="22"/>
        </w:rPr>
        <w:t>1</w:t>
      </w:r>
      <w:r w:rsidR="005F7F31">
        <w:rPr>
          <w:i w:val="0"/>
          <w:sz w:val="22"/>
          <w:szCs w:val="22"/>
        </w:rPr>
        <w:t>3</w:t>
      </w:r>
      <w:r w:rsidR="00503C46" w:rsidRPr="0080427B">
        <w:rPr>
          <w:i w:val="0"/>
          <w:sz w:val="22"/>
          <w:szCs w:val="22"/>
        </w:rPr>
        <w:t>.</w:t>
      </w:r>
      <w:r w:rsidR="00CF525E">
        <w:rPr>
          <w:i w:val="0"/>
          <w:sz w:val="22"/>
          <w:szCs w:val="22"/>
        </w:rPr>
        <w:t>4</w:t>
      </w:r>
      <w:r w:rsidR="00913F17" w:rsidRPr="000B014C">
        <w:t xml:space="preserve"> </w:t>
      </w:r>
      <w:r w:rsidR="00913F17" w:rsidRPr="000B014C">
        <w:tab/>
      </w:r>
      <w:r w:rsidR="00503C46" w:rsidRPr="002C609F">
        <w:rPr>
          <w:i w:val="0"/>
          <w:sz w:val="22"/>
          <w:szCs w:val="22"/>
        </w:rPr>
        <w:t xml:space="preserve">Returning </w:t>
      </w:r>
      <w:r w:rsidR="00CF6960">
        <w:rPr>
          <w:i w:val="0"/>
          <w:sz w:val="22"/>
          <w:szCs w:val="22"/>
        </w:rPr>
        <w:t>unwanted components/products</w:t>
      </w:r>
      <w:bookmarkEnd w:id="135"/>
      <w:r w:rsidR="00503C46" w:rsidRPr="000B014C">
        <w:t xml:space="preserve"> </w:t>
      </w:r>
    </w:p>
    <w:p w14:paraId="65D259CD" w14:textId="77777777" w:rsidR="00BE024D" w:rsidRPr="00BE024D" w:rsidRDefault="00BE024D" w:rsidP="00BE024D">
      <w:pPr>
        <w:jc w:val="both"/>
        <w:rPr>
          <w:rFonts w:ascii="Arial" w:hAnsi="Arial" w:cs="Arial"/>
          <w:b/>
          <w:bCs/>
          <w:sz w:val="22"/>
          <w:szCs w:val="22"/>
          <w:vertAlign w:val="superscript"/>
        </w:rPr>
      </w:pPr>
    </w:p>
    <w:p w14:paraId="51CBF612" w14:textId="77777777" w:rsidR="00BE024D" w:rsidRPr="008C6A52" w:rsidRDefault="00503C46" w:rsidP="003050CA">
      <w:pPr>
        <w:ind w:left="720" w:hanging="720"/>
        <w:jc w:val="both"/>
        <w:rPr>
          <w:rFonts w:ascii="Arial" w:hAnsi="Arial" w:cs="Arial"/>
          <w:color w:val="FF0000"/>
          <w:sz w:val="22"/>
          <w:szCs w:val="22"/>
        </w:rPr>
      </w:pPr>
      <w:r>
        <w:rPr>
          <w:rFonts w:ascii="Arial" w:hAnsi="Arial" w:cs="Arial"/>
          <w:sz w:val="22"/>
          <w:szCs w:val="22"/>
        </w:rPr>
        <w:t>1</w:t>
      </w:r>
      <w:r w:rsidR="005F7F31">
        <w:rPr>
          <w:rFonts w:ascii="Arial" w:hAnsi="Arial" w:cs="Arial"/>
          <w:sz w:val="22"/>
          <w:szCs w:val="22"/>
        </w:rPr>
        <w:t>3</w:t>
      </w:r>
      <w:r>
        <w:rPr>
          <w:rFonts w:ascii="Arial" w:hAnsi="Arial" w:cs="Arial"/>
          <w:sz w:val="22"/>
          <w:szCs w:val="22"/>
        </w:rPr>
        <w:t>.</w:t>
      </w:r>
      <w:r w:rsidR="00CF525E">
        <w:rPr>
          <w:rFonts w:ascii="Arial" w:hAnsi="Arial" w:cs="Arial"/>
          <w:sz w:val="22"/>
          <w:szCs w:val="22"/>
        </w:rPr>
        <w:t>4</w:t>
      </w:r>
      <w:r w:rsidR="00DE5EE5">
        <w:rPr>
          <w:rFonts w:ascii="Arial" w:hAnsi="Arial" w:cs="Arial"/>
          <w:sz w:val="22"/>
          <w:szCs w:val="22"/>
        </w:rPr>
        <w:t>.1</w:t>
      </w:r>
      <w:r w:rsidR="00BE024D" w:rsidRPr="00BE024D">
        <w:rPr>
          <w:rFonts w:ascii="Arial" w:hAnsi="Arial" w:cs="Arial"/>
          <w:sz w:val="22"/>
          <w:szCs w:val="22"/>
        </w:rPr>
        <w:tab/>
      </w:r>
      <w:r w:rsidR="00CF6960">
        <w:rPr>
          <w:rFonts w:ascii="Arial" w:hAnsi="Arial" w:cs="Arial"/>
          <w:sz w:val="22"/>
          <w:szCs w:val="22"/>
        </w:rPr>
        <w:t>Components/products</w:t>
      </w:r>
      <w:r w:rsidR="00BE024D" w:rsidRPr="00BE024D">
        <w:rPr>
          <w:rFonts w:ascii="Arial" w:hAnsi="Arial" w:cs="Arial"/>
          <w:sz w:val="22"/>
          <w:szCs w:val="22"/>
        </w:rPr>
        <w:t xml:space="preserve"> should only be collected from a fridge if it is to be transfused; on occasions </w:t>
      </w:r>
      <w:r w:rsidR="00902537" w:rsidRPr="00BE024D">
        <w:rPr>
          <w:rFonts w:ascii="Arial" w:hAnsi="Arial" w:cs="Arial"/>
          <w:sz w:val="22"/>
          <w:szCs w:val="22"/>
        </w:rPr>
        <w:t>however,</w:t>
      </w:r>
      <w:r w:rsidR="00BE024D" w:rsidRPr="00BE024D">
        <w:rPr>
          <w:rFonts w:ascii="Arial" w:hAnsi="Arial" w:cs="Arial"/>
          <w:sz w:val="22"/>
          <w:szCs w:val="22"/>
        </w:rPr>
        <w:t xml:space="preserve"> it can transpire that </w:t>
      </w:r>
      <w:r w:rsidR="00CF6960">
        <w:rPr>
          <w:rFonts w:ascii="Arial" w:hAnsi="Arial" w:cs="Arial"/>
          <w:sz w:val="22"/>
          <w:szCs w:val="22"/>
        </w:rPr>
        <w:t>components/products are</w:t>
      </w:r>
      <w:r w:rsidR="00BE024D" w:rsidRPr="00BE024D">
        <w:rPr>
          <w:rFonts w:ascii="Arial" w:hAnsi="Arial" w:cs="Arial"/>
          <w:sz w:val="22"/>
          <w:szCs w:val="22"/>
        </w:rPr>
        <w:t xml:space="preserve"> collected, only for </w:t>
      </w:r>
      <w:r w:rsidR="00CF6960">
        <w:rPr>
          <w:rFonts w:ascii="Arial" w:hAnsi="Arial" w:cs="Arial"/>
          <w:sz w:val="22"/>
          <w:szCs w:val="22"/>
        </w:rPr>
        <w:t>them</w:t>
      </w:r>
      <w:r w:rsidR="00BE024D" w:rsidRPr="00BE024D">
        <w:rPr>
          <w:rFonts w:ascii="Arial" w:hAnsi="Arial" w:cs="Arial"/>
          <w:sz w:val="22"/>
          <w:szCs w:val="22"/>
        </w:rPr>
        <w:t xml:space="preserve"> to no longer be required; never transfuse a blood </w:t>
      </w:r>
      <w:r w:rsidR="00CF6960">
        <w:rPr>
          <w:rFonts w:ascii="Arial" w:hAnsi="Arial" w:cs="Arial"/>
          <w:sz w:val="22"/>
          <w:szCs w:val="22"/>
        </w:rPr>
        <w:t>component/</w:t>
      </w:r>
      <w:r w:rsidR="00BE024D" w:rsidRPr="00BE024D">
        <w:rPr>
          <w:rFonts w:ascii="Arial" w:hAnsi="Arial" w:cs="Arial"/>
          <w:sz w:val="22"/>
          <w:szCs w:val="22"/>
        </w:rPr>
        <w:t>product just because it has been collected</w:t>
      </w:r>
      <w:r w:rsidR="00884209">
        <w:rPr>
          <w:rFonts w:ascii="Arial" w:hAnsi="Arial" w:cs="Arial"/>
          <w:sz w:val="22"/>
          <w:szCs w:val="22"/>
        </w:rPr>
        <w:t>.</w:t>
      </w:r>
      <w:r w:rsidR="00BE024D" w:rsidRPr="00BE024D">
        <w:rPr>
          <w:rFonts w:ascii="Arial" w:hAnsi="Arial" w:cs="Arial"/>
          <w:sz w:val="22"/>
          <w:szCs w:val="22"/>
        </w:rPr>
        <w:t xml:space="preserve"> </w:t>
      </w:r>
      <w:r w:rsidR="00884209">
        <w:rPr>
          <w:rFonts w:ascii="Arial" w:hAnsi="Arial" w:cs="Arial"/>
          <w:sz w:val="22"/>
          <w:szCs w:val="22"/>
        </w:rPr>
        <w:t>I</w:t>
      </w:r>
      <w:r w:rsidR="00BE024D" w:rsidRPr="00BE024D">
        <w:rPr>
          <w:rFonts w:ascii="Arial" w:hAnsi="Arial" w:cs="Arial"/>
          <w:sz w:val="22"/>
          <w:szCs w:val="22"/>
        </w:rPr>
        <w:t>f the transfusion is no longer required, then red cells</w:t>
      </w:r>
      <w:r w:rsidR="00CF6960">
        <w:rPr>
          <w:rFonts w:ascii="Arial" w:hAnsi="Arial" w:cs="Arial"/>
          <w:sz w:val="22"/>
          <w:szCs w:val="22"/>
        </w:rPr>
        <w:t>/FFP</w:t>
      </w:r>
      <w:r w:rsidR="00BE024D" w:rsidRPr="00BE024D">
        <w:rPr>
          <w:rFonts w:ascii="Arial" w:hAnsi="Arial" w:cs="Arial"/>
          <w:sz w:val="22"/>
          <w:szCs w:val="22"/>
        </w:rPr>
        <w:t xml:space="preserve"> </w:t>
      </w:r>
      <w:r w:rsidR="0063008D">
        <w:rPr>
          <w:rFonts w:ascii="Arial" w:hAnsi="Arial" w:cs="Arial"/>
          <w:sz w:val="22"/>
          <w:szCs w:val="22"/>
        </w:rPr>
        <w:t>must</w:t>
      </w:r>
      <w:r w:rsidR="00BE024D" w:rsidRPr="00BE024D">
        <w:rPr>
          <w:rFonts w:ascii="Arial" w:hAnsi="Arial" w:cs="Arial"/>
          <w:sz w:val="22"/>
          <w:szCs w:val="22"/>
        </w:rPr>
        <w:t xml:space="preserve"> be returned </w:t>
      </w:r>
      <w:r w:rsidR="003050CA" w:rsidRPr="00BE024D">
        <w:rPr>
          <w:rFonts w:ascii="Arial" w:hAnsi="Arial" w:cs="Arial"/>
          <w:sz w:val="22"/>
          <w:szCs w:val="22"/>
        </w:rPr>
        <w:t xml:space="preserve">to </w:t>
      </w:r>
      <w:r w:rsidR="0063008D">
        <w:rPr>
          <w:rFonts w:ascii="Arial" w:hAnsi="Arial" w:cs="Arial"/>
          <w:sz w:val="22"/>
          <w:szCs w:val="22"/>
        </w:rPr>
        <w:t xml:space="preserve">one </w:t>
      </w:r>
      <w:r w:rsidR="00E461BF">
        <w:rPr>
          <w:rFonts w:ascii="Arial" w:hAnsi="Arial" w:cs="Arial"/>
          <w:sz w:val="22"/>
          <w:szCs w:val="22"/>
        </w:rPr>
        <w:t xml:space="preserve">of the </w:t>
      </w:r>
      <w:proofErr w:type="spellStart"/>
      <w:r w:rsidR="008C6A52">
        <w:rPr>
          <w:rFonts w:ascii="Arial" w:hAnsi="Arial" w:cs="Arial"/>
          <w:sz w:val="22"/>
          <w:szCs w:val="22"/>
        </w:rPr>
        <w:t>Haemobank</w:t>
      </w:r>
      <w:r w:rsidR="00DA1663">
        <w:rPr>
          <w:rFonts w:ascii="Arial" w:hAnsi="Arial" w:cs="Arial"/>
          <w:sz w:val="22"/>
          <w:szCs w:val="22"/>
        </w:rPr>
        <w:t>s</w:t>
      </w:r>
      <w:proofErr w:type="spellEnd"/>
      <w:r w:rsidR="00634F58">
        <w:rPr>
          <w:rFonts w:ascii="Arial" w:hAnsi="Arial" w:cs="Arial"/>
          <w:sz w:val="22"/>
          <w:szCs w:val="22"/>
        </w:rPr>
        <w:t>.</w:t>
      </w:r>
      <w:r w:rsidR="0063008D">
        <w:rPr>
          <w:rFonts w:ascii="Arial" w:hAnsi="Arial" w:cs="Arial"/>
          <w:sz w:val="22"/>
          <w:szCs w:val="22"/>
        </w:rPr>
        <w:t xml:space="preserve"> As long as </w:t>
      </w:r>
      <w:r w:rsidR="00CF6960">
        <w:rPr>
          <w:rFonts w:ascii="Arial" w:hAnsi="Arial" w:cs="Arial"/>
          <w:sz w:val="22"/>
          <w:szCs w:val="22"/>
        </w:rPr>
        <w:t>these components</w:t>
      </w:r>
      <w:r w:rsidR="0063008D">
        <w:rPr>
          <w:rFonts w:ascii="Arial" w:hAnsi="Arial" w:cs="Arial"/>
          <w:sz w:val="22"/>
          <w:szCs w:val="22"/>
        </w:rPr>
        <w:t xml:space="preserve"> are returned to the blood fridge within 30 minutes they can be collected if required later, or returned to stock for re-use by the laboratory staff. If returned later than 30 minutes from collection the Haemobank will not allow re-collection of the unit and will alert the laboratory staff that the unit must be disposed.</w:t>
      </w:r>
    </w:p>
    <w:p w14:paraId="18AC0043" w14:textId="77777777" w:rsidR="003050CA" w:rsidRPr="00BE024D" w:rsidRDefault="003050CA" w:rsidP="003050CA">
      <w:pPr>
        <w:ind w:left="720" w:hanging="720"/>
        <w:jc w:val="both"/>
        <w:rPr>
          <w:rFonts w:ascii="Arial" w:hAnsi="Arial" w:cs="Arial"/>
          <w:sz w:val="22"/>
          <w:szCs w:val="22"/>
        </w:rPr>
      </w:pPr>
    </w:p>
    <w:p w14:paraId="1992B726" w14:textId="77777777" w:rsidR="003050CA" w:rsidRDefault="00503C46" w:rsidP="003F132B">
      <w:pPr>
        <w:ind w:left="720" w:hanging="720"/>
        <w:jc w:val="both"/>
        <w:rPr>
          <w:rFonts w:ascii="Arial" w:hAnsi="Arial" w:cs="Arial"/>
          <w:sz w:val="22"/>
          <w:szCs w:val="22"/>
        </w:rPr>
      </w:pPr>
      <w:r>
        <w:rPr>
          <w:rFonts w:ascii="Arial" w:hAnsi="Arial" w:cs="Arial"/>
          <w:sz w:val="22"/>
          <w:szCs w:val="22"/>
        </w:rPr>
        <w:t>1</w:t>
      </w:r>
      <w:r w:rsidR="005F7F31">
        <w:rPr>
          <w:rFonts w:ascii="Arial" w:hAnsi="Arial" w:cs="Arial"/>
          <w:sz w:val="22"/>
          <w:szCs w:val="22"/>
        </w:rPr>
        <w:t>3</w:t>
      </w:r>
      <w:r>
        <w:rPr>
          <w:rFonts w:ascii="Arial" w:hAnsi="Arial" w:cs="Arial"/>
          <w:sz w:val="22"/>
          <w:szCs w:val="22"/>
        </w:rPr>
        <w:t>.</w:t>
      </w:r>
      <w:r w:rsidR="00725B7C">
        <w:rPr>
          <w:rFonts w:ascii="Arial" w:hAnsi="Arial" w:cs="Arial"/>
          <w:sz w:val="22"/>
          <w:szCs w:val="22"/>
        </w:rPr>
        <w:t>4</w:t>
      </w:r>
      <w:r w:rsidR="00DE5EE5">
        <w:rPr>
          <w:rFonts w:ascii="Arial" w:hAnsi="Arial" w:cs="Arial"/>
          <w:sz w:val="22"/>
          <w:szCs w:val="22"/>
        </w:rPr>
        <w:t>.2</w:t>
      </w:r>
      <w:r w:rsidR="00BE024D" w:rsidRPr="00BE024D">
        <w:rPr>
          <w:rFonts w:ascii="Arial" w:hAnsi="Arial" w:cs="Arial"/>
          <w:sz w:val="22"/>
          <w:szCs w:val="22"/>
        </w:rPr>
        <w:tab/>
        <w:t>The member of staff returning the units must scan their BloodTrack Courier barcode into the kio</w:t>
      </w:r>
      <w:r w:rsidR="00C238C7">
        <w:rPr>
          <w:rFonts w:ascii="Arial" w:hAnsi="Arial" w:cs="Arial"/>
          <w:sz w:val="22"/>
          <w:szCs w:val="22"/>
        </w:rPr>
        <w:t>sk and select the ‘putting in’</w:t>
      </w:r>
      <w:r w:rsidR="00BE024D" w:rsidRPr="00BE024D">
        <w:rPr>
          <w:rFonts w:ascii="Arial" w:hAnsi="Arial" w:cs="Arial"/>
          <w:sz w:val="22"/>
          <w:szCs w:val="22"/>
        </w:rPr>
        <w:t xml:space="preserve"> option to </w:t>
      </w:r>
      <w:r w:rsidR="005049E1" w:rsidRPr="00BE024D">
        <w:rPr>
          <w:rFonts w:ascii="Arial" w:hAnsi="Arial" w:cs="Arial"/>
          <w:sz w:val="22"/>
          <w:szCs w:val="22"/>
        </w:rPr>
        <w:t>gain</w:t>
      </w:r>
      <w:r w:rsidR="00BE024D" w:rsidRPr="00BE024D">
        <w:rPr>
          <w:rFonts w:ascii="Arial" w:hAnsi="Arial" w:cs="Arial"/>
          <w:sz w:val="22"/>
          <w:szCs w:val="22"/>
        </w:rPr>
        <w:t xml:space="preserve"> access to the fridge. The blood component/product unique number must be scanned in before the fridge door will unlock</w:t>
      </w:r>
      <w:r w:rsidR="003136F4">
        <w:rPr>
          <w:rFonts w:ascii="Arial" w:hAnsi="Arial" w:cs="Arial"/>
          <w:sz w:val="22"/>
          <w:szCs w:val="22"/>
        </w:rPr>
        <w:t>.</w:t>
      </w:r>
      <w:r w:rsidR="00BE024D" w:rsidRPr="00BE024D">
        <w:rPr>
          <w:rFonts w:ascii="Arial" w:hAnsi="Arial" w:cs="Arial"/>
          <w:sz w:val="22"/>
          <w:szCs w:val="22"/>
        </w:rPr>
        <w:t xml:space="preserve"> </w:t>
      </w:r>
    </w:p>
    <w:p w14:paraId="2C88F81C" w14:textId="77777777" w:rsidR="005D2F7F" w:rsidRDefault="005D2F7F" w:rsidP="003F132B">
      <w:pPr>
        <w:ind w:left="720" w:hanging="720"/>
        <w:jc w:val="both"/>
        <w:rPr>
          <w:rFonts w:ascii="Arial" w:hAnsi="Arial" w:cs="Arial"/>
          <w:sz w:val="22"/>
          <w:szCs w:val="22"/>
        </w:rPr>
      </w:pPr>
    </w:p>
    <w:p w14:paraId="1DA312B4" w14:textId="6329587B" w:rsidR="005E565C" w:rsidRDefault="005D2F7F" w:rsidP="003F132B">
      <w:pPr>
        <w:ind w:left="720" w:hanging="720"/>
        <w:jc w:val="both"/>
        <w:rPr>
          <w:rFonts w:ascii="Arial" w:hAnsi="Arial" w:cs="Arial"/>
          <w:sz w:val="22"/>
          <w:szCs w:val="22"/>
        </w:rPr>
      </w:pPr>
      <w:r>
        <w:rPr>
          <w:rFonts w:ascii="Arial" w:hAnsi="Arial" w:cs="Arial"/>
          <w:sz w:val="22"/>
          <w:szCs w:val="22"/>
        </w:rPr>
        <w:t>1</w:t>
      </w:r>
      <w:r w:rsidR="005F7F31">
        <w:rPr>
          <w:rFonts w:ascii="Arial" w:hAnsi="Arial" w:cs="Arial"/>
          <w:sz w:val="22"/>
          <w:szCs w:val="22"/>
        </w:rPr>
        <w:t>3</w:t>
      </w:r>
      <w:r>
        <w:rPr>
          <w:rFonts w:ascii="Arial" w:hAnsi="Arial" w:cs="Arial"/>
          <w:sz w:val="22"/>
          <w:szCs w:val="22"/>
        </w:rPr>
        <w:t>.</w:t>
      </w:r>
      <w:r w:rsidR="00725B7C">
        <w:rPr>
          <w:rFonts w:ascii="Arial" w:hAnsi="Arial" w:cs="Arial"/>
          <w:sz w:val="22"/>
          <w:szCs w:val="22"/>
        </w:rPr>
        <w:t>4</w:t>
      </w:r>
      <w:r>
        <w:rPr>
          <w:rFonts w:ascii="Arial" w:hAnsi="Arial" w:cs="Arial"/>
          <w:sz w:val="22"/>
          <w:szCs w:val="22"/>
        </w:rPr>
        <w:t>.</w:t>
      </w:r>
      <w:r w:rsidR="000E209D">
        <w:rPr>
          <w:rFonts w:ascii="Arial" w:hAnsi="Arial" w:cs="Arial"/>
          <w:sz w:val="22"/>
          <w:szCs w:val="22"/>
        </w:rPr>
        <w:t>3</w:t>
      </w:r>
      <w:r>
        <w:rPr>
          <w:rFonts w:ascii="Arial" w:hAnsi="Arial" w:cs="Arial"/>
          <w:sz w:val="22"/>
          <w:szCs w:val="22"/>
        </w:rPr>
        <w:tab/>
      </w:r>
      <w:r w:rsidR="005E565C">
        <w:rPr>
          <w:rFonts w:ascii="Arial" w:hAnsi="Arial" w:cs="Arial"/>
          <w:sz w:val="22"/>
          <w:szCs w:val="22"/>
        </w:rPr>
        <w:t>The unit must be s</w:t>
      </w:r>
      <w:r>
        <w:rPr>
          <w:rFonts w:ascii="Arial" w:hAnsi="Arial" w:cs="Arial"/>
          <w:sz w:val="22"/>
          <w:szCs w:val="22"/>
        </w:rPr>
        <w:t>tore</w:t>
      </w:r>
      <w:r w:rsidR="005E565C">
        <w:rPr>
          <w:rFonts w:ascii="Arial" w:hAnsi="Arial" w:cs="Arial"/>
          <w:sz w:val="22"/>
          <w:szCs w:val="22"/>
        </w:rPr>
        <w:t>d</w:t>
      </w:r>
      <w:r>
        <w:rPr>
          <w:rFonts w:ascii="Arial" w:hAnsi="Arial" w:cs="Arial"/>
          <w:sz w:val="22"/>
          <w:szCs w:val="22"/>
        </w:rPr>
        <w:t xml:space="preserve"> in the </w:t>
      </w:r>
      <w:r w:rsidR="00FB373C">
        <w:rPr>
          <w:rFonts w:ascii="Arial" w:hAnsi="Arial" w:cs="Arial"/>
          <w:sz w:val="22"/>
          <w:szCs w:val="22"/>
        </w:rPr>
        <w:t xml:space="preserve">opened </w:t>
      </w:r>
      <w:r>
        <w:rPr>
          <w:rFonts w:ascii="Arial" w:hAnsi="Arial" w:cs="Arial"/>
          <w:sz w:val="22"/>
          <w:szCs w:val="22"/>
        </w:rPr>
        <w:t>drawer in the Haemobank</w:t>
      </w:r>
      <w:r w:rsidR="00264D7C">
        <w:rPr>
          <w:rFonts w:ascii="Arial" w:hAnsi="Arial" w:cs="Arial"/>
          <w:sz w:val="22"/>
          <w:szCs w:val="22"/>
        </w:rPr>
        <w:t>,</w:t>
      </w:r>
      <w:r w:rsidR="005D22A5" w:rsidRPr="005D22A5">
        <w:rPr>
          <w:rFonts w:ascii="Arial" w:hAnsi="Arial" w:cs="Arial"/>
          <w:sz w:val="22"/>
          <w:szCs w:val="22"/>
        </w:rPr>
        <w:t xml:space="preserve"> </w:t>
      </w:r>
      <w:r w:rsidR="005D22A5">
        <w:rPr>
          <w:rFonts w:ascii="Arial" w:hAnsi="Arial" w:cs="Arial"/>
          <w:sz w:val="22"/>
          <w:szCs w:val="22"/>
        </w:rPr>
        <w:t xml:space="preserve">a message will appear saying ‘store the unit’, the Haemobank will unlock and a selected </w:t>
      </w:r>
      <w:r w:rsidR="009F6C5F">
        <w:rPr>
          <w:rFonts w:ascii="Arial" w:hAnsi="Arial" w:cs="Arial"/>
          <w:sz w:val="22"/>
          <w:szCs w:val="22"/>
        </w:rPr>
        <w:t>tray</w:t>
      </w:r>
      <w:r w:rsidR="005D22A5">
        <w:rPr>
          <w:rFonts w:ascii="Arial" w:hAnsi="Arial" w:cs="Arial"/>
          <w:sz w:val="22"/>
          <w:szCs w:val="22"/>
        </w:rPr>
        <w:t xml:space="preserve"> will open to receive the unit. </w:t>
      </w:r>
      <w:r w:rsidR="005E565C">
        <w:rPr>
          <w:rFonts w:ascii="Arial" w:hAnsi="Arial" w:cs="Arial"/>
          <w:sz w:val="22"/>
          <w:szCs w:val="22"/>
        </w:rPr>
        <w:t xml:space="preserve">The </w:t>
      </w:r>
      <w:r w:rsidR="009F6C5F">
        <w:rPr>
          <w:rFonts w:ascii="Arial" w:hAnsi="Arial" w:cs="Arial"/>
          <w:sz w:val="22"/>
          <w:szCs w:val="22"/>
        </w:rPr>
        <w:t>tray</w:t>
      </w:r>
      <w:r w:rsidR="0063008D">
        <w:rPr>
          <w:rFonts w:ascii="Arial" w:hAnsi="Arial" w:cs="Arial"/>
          <w:sz w:val="22"/>
          <w:szCs w:val="22"/>
        </w:rPr>
        <w:t xml:space="preserve"> and </w:t>
      </w:r>
      <w:r w:rsidR="005E565C">
        <w:rPr>
          <w:rFonts w:ascii="Arial" w:hAnsi="Arial" w:cs="Arial"/>
          <w:sz w:val="22"/>
          <w:szCs w:val="22"/>
        </w:rPr>
        <w:t xml:space="preserve">fridge door must be securely closed and the staff member logged out of the system. </w:t>
      </w:r>
    </w:p>
    <w:p w14:paraId="141156A4" w14:textId="77777777" w:rsidR="007A45F8" w:rsidRPr="00BE024D" w:rsidRDefault="007A45F8" w:rsidP="00884209">
      <w:pPr>
        <w:ind w:left="720" w:hanging="720"/>
        <w:jc w:val="both"/>
        <w:rPr>
          <w:rFonts w:ascii="Arial" w:hAnsi="Arial" w:cs="Arial"/>
          <w:sz w:val="22"/>
          <w:szCs w:val="22"/>
        </w:rPr>
      </w:pPr>
    </w:p>
    <w:p w14:paraId="78357D7C" w14:textId="77777777" w:rsidR="00BE024D" w:rsidRPr="00BE024D" w:rsidRDefault="00503C46" w:rsidP="00884209">
      <w:pPr>
        <w:ind w:left="720" w:hanging="720"/>
        <w:jc w:val="both"/>
        <w:rPr>
          <w:rFonts w:ascii="Arial" w:hAnsi="Arial" w:cs="Arial"/>
          <w:sz w:val="22"/>
          <w:szCs w:val="22"/>
        </w:rPr>
      </w:pPr>
      <w:r>
        <w:rPr>
          <w:rFonts w:ascii="Arial" w:hAnsi="Arial" w:cs="Arial"/>
          <w:sz w:val="22"/>
          <w:szCs w:val="22"/>
        </w:rPr>
        <w:t>1</w:t>
      </w:r>
      <w:r w:rsidR="005F7F31">
        <w:rPr>
          <w:rFonts w:ascii="Arial" w:hAnsi="Arial" w:cs="Arial"/>
          <w:sz w:val="22"/>
          <w:szCs w:val="22"/>
        </w:rPr>
        <w:t>3</w:t>
      </w:r>
      <w:r>
        <w:rPr>
          <w:rFonts w:ascii="Arial" w:hAnsi="Arial" w:cs="Arial"/>
          <w:sz w:val="22"/>
          <w:szCs w:val="22"/>
        </w:rPr>
        <w:t>.</w:t>
      </w:r>
      <w:r w:rsidR="00725B7C">
        <w:rPr>
          <w:rFonts w:ascii="Arial" w:hAnsi="Arial" w:cs="Arial"/>
          <w:sz w:val="22"/>
          <w:szCs w:val="22"/>
        </w:rPr>
        <w:t>4</w:t>
      </w:r>
      <w:r w:rsidR="00DE5EE5">
        <w:rPr>
          <w:rFonts w:ascii="Arial" w:hAnsi="Arial" w:cs="Arial"/>
          <w:sz w:val="22"/>
          <w:szCs w:val="22"/>
        </w:rPr>
        <w:t>.</w:t>
      </w:r>
      <w:r w:rsidR="0066359F">
        <w:rPr>
          <w:rFonts w:ascii="Arial" w:hAnsi="Arial" w:cs="Arial"/>
          <w:sz w:val="22"/>
          <w:szCs w:val="22"/>
        </w:rPr>
        <w:t>4</w:t>
      </w:r>
      <w:r w:rsidR="00BE024D" w:rsidRPr="00BE024D">
        <w:rPr>
          <w:rFonts w:ascii="Arial" w:hAnsi="Arial" w:cs="Arial"/>
          <w:sz w:val="22"/>
          <w:szCs w:val="22"/>
        </w:rPr>
        <w:tab/>
        <w:t>Red blood cells</w:t>
      </w:r>
      <w:r w:rsidR="00CF6960">
        <w:rPr>
          <w:rFonts w:ascii="Arial" w:hAnsi="Arial" w:cs="Arial"/>
          <w:sz w:val="22"/>
          <w:szCs w:val="22"/>
        </w:rPr>
        <w:t xml:space="preserve">, or other components, </w:t>
      </w:r>
      <w:r w:rsidR="00BE024D" w:rsidRPr="00BE024D">
        <w:rPr>
          <w:rFonts w:ascii="Arial" w:hAnsi="Arial" w:cs="Arial"/>
          <w:sz w:val="22"/>
          <w:szCs w:val="22"/>
        </w:rPr>
        <w:t>with a giving set attached</w:t>
      </w:r>
      <w:r w:rsidR="00BE024D" w:rsidRPr="00BE024D">
        <w:rPr>
          <w:rFonts w:ascii="Arial" w:hAnsi="Arial" w:cs="Arial"/>
          <w:b/>
          <w:sz w:val="22"/>
          <w:szCs w:val="22"/>
        </w:rPr>
        <w:t xml:space="preserve"> </w:t>
      </w:r>
      <w:r w:rsidR="0063008D" w:rsidRPr="00FB5AF3">
        <w:rPr>
          <w:rFonts w:ascii="Arial" w:hAnsi="Arial" w:cs="Arial"/>
          <w:b/>
          <w:sz w:val="22"/>
          <w:szCs w:val="22"/>
        </w:rPr>
        <w:t>must not</w:t>
      </w:r>
      <w:r w:rsidR="00BE024D" w:rsidRPr="00BE024D">
        <w:rPr>
          <w:rFonts w:ascii="Arial" w:hAnsi="Arial" w:cs="Arial"/>
          <w:sz w:val="22"/>
          <w:szCs w:val="22"/>
        </w:rPr>
        <w:t xml:space="preserve"> be returned to any blood fridge. </w:t>
      </w:r>
      <w:r w:rsidR="005D22A5">
        <w:rPr>
          <w:rFonts w:ascii="Arial" w:hAnsi="Arial" w:cs="Arial"/>
          <w:sz w:val="22"/>
          <w:szCs w:val="22"/>
        </w:rPr>
        <w:t>They must be returned directly to the transfusion laboratory for disposal by the laboratory staff.</w:t>
      </w:r>
    </w:p>
    <w:p w14:paraId="371BE8D2" w14:textId="77777777" w:rsidR="00BE024D" w:rsidRPr="00BE024D" w:rsidRDefault="00BE024D" w:rsidP="00884209">
      <w:pPr>
        <w:jc w:val="both"/>
        <w:rPr>
          <w:rFonts w:ascii="Arial" w:hAnsi="Arial" w:cs="Arial"/>
          <w:sz w:val="22"/>
          <w:szCs w:val="22"/>
        </w:rPr>
      </w:pPr>
    </w:p>
    <w:p w14:paraId="44BF93FC" w14:textId="77777777" w:rsidR="00BE024D" w:rsidRPr="00BE024D" w:rsidRDefault="00503C46" w:rsidP="00884209">
      <w:pPr>
        <w:ind w:left="720" w:hanging="720"/>
        <w:jc w:val="both"/>
        <w:rPr>
          <w:rFonts w:ascii="Arial" w:hAnsi="Arial" w:cs="Arial"/>
          <w:bCs/>
          <w:sz w:val="22"/>
          <w:szCs w:val="22"/>
        </w:rPr>
      </w:pPr>
      <w:r>
        <w:rPr>
          <w:rFonts w:ascii="Arial" w:hAnsi="Arial" w:cs="Arial"/>
          <w:bCs/>
          <w:sz w:val="22"/>
          <w:szCs w:val="22"/>
        </w:rPr>
        <w:t>1</w:t>
      </w:r>
      <w:r w:rsidR="005F7F31">
        <w:rPr>
          <w:rFonts w:ascii="Arial" w:hAnsi="Arial" w:cs="Arial"/>
          <w:bCs/>
          <w:sz w:val="22"/>
          <w:szCs w:val="22"/>
        </w:rPr>
        <w:t>3</w:t>
      </w:r>
      <w:r>
        <w:rPr>
          <w:rFonts w:ascii="Arial" w:hAnsi="Arial" w:cs="Arial"/>
          <w:bCs/>
          <w:sz w:val="22"/>
          <w:szCs w:val="22"/>
        </w:rPr>
        <w:t>.</w:t>
      </w:r>
      <w:r w:rsidR="00725B7C">
        <w:rPr>
          <w:rFonts w:ascii="Arial" w:hAnsi="Arial" w:cs="Arial"/>
          <w:bCs/>
          <w:sz w:val="22"/>
          <w:szCs w:val="22"/>
        </w:rPr>
        <w:t>4</w:t>
      </w:r>
      <w:r w:rsidR="000E209D">
        <w:rPr>
          <w:rFonts w:ascii="Arial" w:hAnsi="Arial" w:cs="Arial"/>
          <w:bCs/>
          <w:sz w:val="22"/>
          <w:szCs w:val="22"/>
        </w:rPr>
        <w:t>.</w:t>
      </w:r>
      <w:r w:rsidR="0066359F">
        <w:rPr>
          <w:rFonts w:ascii="Arial" w:hAnsi="Arial" w:cs="Arial"/>
          <w:bCs/>
          <w:sz w:val="22"/>
          <w:szCs w:val="22"/>
        </w:rPr>
        <w:t>5</w:t>
      </w:r>
      <w:r w:rsidR="00BE024D" w:rsidRPr="00BE024D">
        <w:rPr>
          <w:rFonts w:ascii="Arial" w:hAnsi="Arial" w:cs="Arial"/>
          <w:bCs/>
          <w:sz w:val="22"/>
          <w:szCs w:val="22"/>
        </w:rPr>
        <w:tab/>
        <w:t>All</w:t>
      </w:r>
      <w:r w:rsidR="00BE024D" w:rsidRPr="00BE024D">
        <w:rPr>
          <w:rFonts w:ascii="Arial" w:hAnsi="Arial" w:cs="Arial"/>
          <w:b/>
          <w:bCs/>
          <w:sz w:val="22"/>
          <w:szCs w:val="22"/>
        </w:rPr>
        <w:t xml:space="preserve"> </w:t>
      </w:r>
      <w:r w:rsidR="00BE024D" w:rsidRPr="00BE024D">
        <w:rPr>
          <w:rFonts w:ascii="Arial" w:hAnsi="Arial" w:cs="Arial"/>
          <w:bCs/>
          <w:sz w:val="22"/>
          <w:szCs w:val="22"/>
        </w:rPr>
        <w:t xml:space="preserve">other </w:t>
      </w:r>
      <w:r w:rsidR="001C4EDF">
        <w:rPr>
          <w:rFonts w:ascii="Arial" w:hAnsi="Arial" w:cs="Arial"/>
          <w:bCs/>
          <w:sz w:val="22"/>
          <w:szCs w:val="22"/>
        </w:rPr>
        <w:t xml:space="preserve">unwanted </w:t>
      </w:r>
      <w:r w:rsidR="00BE024D" w:rsidRPr="00BE024D">
        <w:rPr>
          <w:rFonts w:ascii="Arial" w:hAnsi="Arial" w:cs="Arial"/>
          <w:bCs/>
          <w:sz w:val="22"/>
          <w:szCs w:val="22"/>
        </w:rPr>
        <w:t>components</w:t>
      </w:r>
      <w:r w:rsidR="00CF6960">
        <w:rPr>
          <w:rFonts w:ascii="Arial" w:hAnsi="Arial" w:cs="Arial"/>
          <w:bCs/>
          <w:sz w:val="22"/>
          <w:szCs w:val="22"/>
        </w:rPr>
        <w:t>/products</w:t>
      </w:r>
      <w:r w:rsidR="00BE024D" w:rsidRPr="00BE024D">
        <w:rPr>
          <w:rFonts w:ascii="Arial" w:hAnsi="Arial" w:cs="Arial"/>
          <w:bCs/>
          <w:sz w:val="22"/>
          <w:szCs w:val="22"/>
        </w:rPr>
        <w:t xml:space="preserve"> must be promptly returned to the Transfusion Department staff.  </w:t>
      </w:r>
      <w:r w:rsidR="001C4EDF">
        <w:rPr>
          <w:rFonts w:ascii="Arial" w:hAnsi="Arial" w:cs="Arial"/>
          <w:bCs/>
          <w:sz w:val="22"/>
          <w:szCs w:val="22"/>
        </w:rPr>
        <w:t>Unwanted/unused b</w:t>
      </w:r>
      <w:r w:rsidR="005D22A5">
        <w:rPr>
          <w:rFonts w:ascii="Arial" w:hAnsi="Arial" w:cs="Arial"/>
          <w:bCs/>
          <w:sz w:val="22"/>
          <w:szCs w:val="22"/>
        </w:rPr>
        <w:t xml:space="preserve">lood components </w:t>
      </w:r>
      <w:r w:rsidR="005D22A5" w:rsidRPr="00FB5AF3">
        <w:rPr>
          <w:rFonts w:ascii="Arial" w:hAnsi="Arial" w:cs="Arial"/>
          <w:b/>
          <w:bCs/>
          <w:sz w:val="22"/>
          <w:szCs w:val="22"/>
        </w:rPr>
        <w:t>must not</w:t>
      </w:r>
      <w:r w:rsidR="005D22A5">
        <w:rPr>
          <w:rFonts w:ascii="Arial" w:hAnsi="Arial" w:cs="Arial"/>
          <w:bCs/>
          <w:sz w:val="22"/>
          <w:szCs w:val="22"/>
        </w:rPr>
        <w:t xml:space="preserve"> be disposed of in the clinical area.</w:t>
      </w:r>
    </w:p>
    <w:p w14:paraId="049D0045" w14:textId="77777777" w:rsidR="006B3EE6" w:rsidRDefault="006B3EE6" w:rsidP="00B07674">
      <w:pPr>
        <w:jc w:val="both"/>
        <w:rPr>
          <w:rFonts w:ascii="Arial" w:hAnsi="Arial" w:cs="Arial"/>
          <w:sz w:val="22"/>
          <w:szCs w:val="22"/>
          <w:lang w:val="en-US"/>
        </w:rPr>
      </w:pPr>
    </w:p>
    <w:p w14:paraId="162002C1" w14:textId="77777777" w:rsidR="00A3017B" w:rsidRPr="00A3017B" w:rsidRDefault="00DE5EE5" w:rsidP="00DE5EE5">
      <w:pPr>
        <w:pStyle w:val="Heading2"/>
      </w:pPr>
      <w:bookmarkStart w:id="136" w:name="_Toc141716727"/>
      <w:r w:rsidRPr="00DE5EE5">
        <w:rPr>
          <w:i w:val="0"/>
          <w:sz w:val="22"/>
          <w:szCs w:val="22"/>
        </w:rPr>
        <w:t>1</w:t>
      </w:r>
      <w:r w:rsidR="005F7F31">
        <w:rPr>
          <w:i w:val="0"/>
          <w:sz w:val="22"/>
          <w:szCs w:val="22"/>
        </w:rPr>
        <w:t>3</w:t>
      </w:r>
      <w:r w:rsidRPr="00DE5EE5">
        <w:rPr>
          <w:i w:val="0"/>
          <w:sz w:val="22"/>
          <w:szCs w:val="22"/>
        </w:rPr>
        <w:t>.</w:t>
      </w:r>
      <w:r w:rsidR="00725B7C">
        <w:rPr>
          <w:i w:val="0"/>
          <w:sz w:val="22"/>
          <w:szCs w:val="22"/>
        </w:rPr>
        <w:t>5</w:t>
      </w:r>
      <w:r w:rsidRPr="00DE5EE5">
        <w:rPr>
          <w:i w:val="0"/>
          <w:sz w:val="22"/>
          <w:szCs w:val="22"/>
        </w:rPr>
        <w:tab/>
      </w:r>
      <w:r w:rsidR="00A3017B" w:rsidRPr="00DE5EE5">
        <w:rPr>
          <w:i w:val="0"/>
          <w:sz w:val="22"/>
          <w:szCs w:val="22"/>
        </w:rPr>
        <w:t xml:space="preserve">Actions to be taken in the event of BloodTrack </w:t>
      </w:r>
      <w:r w:rsidR="007A45F8">
        <w:rPr>
          <w:i w:val="0"/>
          <w:sz w:val="22"/>
          <w:szCs w:val="22"/>
        </w:rPr>
        <w:t>C</w:t>
      </w:r>
      <w:r w:rsidR="00A3017B" w:rsidRPr="00DE5EE5">
        <w:rPr>
          <w:i w:val="0"/>
          <w:sz w:val="22"/>
          <w:szCs w:val="22"/>
        </w:rPr>
        <w:t>ourier system failure</w:t>
      </w:r>
      <w:bookmarkEnd w:id="136"/>
      <w:r w:rsidR="00A3017B" w:rsidRPr="00A3017B">
        <w:t xml:space="preserve"> </w:t>
      </w:r>
    </w:p>
    <w:p w14:paraId="6516559E" w14:textId="77777777" w:rsidR="00A3017B" w:rsidRPr="00A3017B" w:rsidRDefault="00A3017B" w:rsidP="00A3017B">
      <w:pPr>
        <w:jc w:val="both"/>
        <w:rPr>
          <w:rFonts w:ascii="Arial" w:hAnsi="Arial" w:cs="Arial"/>
          <w:b/>
          <w:bCs/>
          <w:sz w:val="22"/>
          <w:szCs w:val="22"/>
        </w:rPr>
      </w:pPr>
    </w:p>
    <w:p w14:paraId="24DF6E62" w14:textId="77777777" w:rsidR="00147F1E" w:rsidRDefault="00A3017B" w:rsidP="00C238C7">
      <w:pPr>
        <w:ind w:left="720" w:hanging="720"/>
        <w:jc w:val="both"/>
        <w:rPr>
          <w:rFonts w:ascii="Arial" w:hAnsi="Arial" w:cs="Arial"/>
          <w:sz w:val="22"/>
          <w:szCs w:val="22"/>
        </w:rPr>
      </w:pPr>
      <w:r w:rsidRPr="00A3017B">
        <w:rPr>
          <w:rFonts w:ascii="Arial" w:hAnsi="Arial" w:cs="Arial"/>
          <w:sz w:val="22"/>
          <w:szCs w:val="22"/>
        </w:rPr>
        <w:t>1</w:t>
      </w:r>
      <w:r w:rsidR="005F7F31">
        <w:rPr>
          <w:rFonts w:ascii="Arial" w:hAnsi="Arial" w:cs="Arial"/>
          <w:sz w:val="22"/>
          <w:szCs w:val="22"/>
        </w:rPr>
        <w:t>3</w:t>
      </w:r>
      <w:r w:rsidRPr="00A3017B">
        <w:rPr>
          <w:rFonts w:ascii="Arial" w:hAnsi="Arial" w:cs="Arial"/>
          <w:sz w:val="22"/>
          <w:szCs w:val="22"/>
        </w:rPr>
        <w:t>.</w:t>
      </w:r>
      <w:r w:rsidR="00725B7C">
        <w:rPr>
          <w:rFonts w:ascii="Arial" w:hAnsi="Arial" w:cs="Arial"/>
          <w:sz w:val="22"/>
          <w:szCs w:val="22"/>
        </w:rPr>
        <w:t>5</w:t>
      </w:r>
      <w:r w:rsidR="00DE5EE5">
        <w:rPr>
          <w:rFonts w:ascii="Arial" w:hAnsi="Arial" w:cs="Arial"/>
          <w:sz w:val="22"/>
          <w:szCs w:val="22"/>
        </w:rPr>
        <w:t>.1</w:t>
      </w:r>
      <w:r w:rsidR="00E079D4">
        <w:rPr>
          <w:rFonts w:ascii="Arial" w:hAnsi="Arial" w:cs="Arial"/>
          <w:sz w:val="22"/>
          <w:szCs w:val="22"/>
        </w:rPr>
        <w:t xml:space="preserve"> </w:t>
      </w:r>
      <w:r w:rsidR="009D02BF">
        <w:rPr>
          <w:rFonts w:ascii="Arial" w:hAnsi="Arial" w:cs="Arial"/>
          <w:sz w:val="22"/>
          <w:szCs w:val="22"/>
        </w:rPr>
        <w:t xml:space="preserve">If the system </w:t>
      </w:r>
      <w:r w:rsidR="007A45F8">
        <w:rPr>
          <w:rFonts w:ascii="Arial" w:hAnsi="Arial" w:cs="Arial"/>
          <w:sz w:val="22"/>
          <w:szCs w:val="22"/>
        </w:rPr>
        <w:t xml:space="preserve">on line </w:t>
      </w:r>
      <w:r w:rsidR="009D02BF">
        <w:rPr>
          <w:rFonts w:ascii="Arial" w:hAnsi="Arial" w:cs="Arial"/>
          <w:sz w:val="22"/>
          <w:szCs w:val="22"/>
        </w:rPr>
        <w:t xml:space="preserve">network fails, the kiosks and all </w:t>
      </w:r>
      <w:r w:rsidR="00FB5AF3">
        <w:rPr>
          <w:rFonts w:ascii="Arial" w:hAnsi="Arial" w:cs="Arial"/>
          <w:sz w:val="22"/>
          <w:szCs w:val="22"/>
        </w:rPr>
        <w:t xml:space="preserve">blood </w:t>
      </w:r>
      <w:r w:rsidR="009D02BF">
        <w:rPr>
          <w:rFonts w:ascii="Arial" w:hAnsi="Arial" w:cs="Arial"/>
          <w:sz w:val="22"/>
          <w:szCs w:val="22"/>
        </w:rPr>
        <w:t>fridges</w:t>
      </w:r>
      <w:r w:rsidR="00147F1E">
        <w:rPr>
          <w:rFonts w:ascii="Arial" w:hAnsi="Arial" w:cs="Arial"/>
          <w:sz w:val="22"/>
          <w:szCs w:val="22"/>
        </w:rPr>
        <w:t xml:space="preserve"> </w:t>
      </w:r>
      <w:r w:rsidR="00FB5AF3">
        <w:rPr>
          <w:rFonts w:ascii="Arial" w:hAnsi="Arial" w:cs="Arial"/>
          <w:sz w:val="22"/>
          <w:szCs w:val="22"/>
        </w:rPr>
        <w:t>will lock and no access will be allowed.</w:t>
      </w:r>
      <w:r w:rsidR="009D02BF">
        <w:rPr>
          <w:rFonts w:ascii="Arial" w:hAnsi="Arial" w:cs="Arial"/>
          <w:sz w:val="22"/>
          <w:szCs w:val="22"/>
        </w:rPr>
        <w:t xml:space="preserve"> </w:t>
      </w:r>
      <w:r w:rsidR="00147F1E">
        <w:rPr>
          <w:rFonts w:ascii="Arial" w:hAnsi="Arial" w:cs="Arial"/>
          <w:sz w:val="22"/>
          <w:szCs w:val="22"/>
        </w:rPr>
        <w:t xml:space="preserve">The data will </w:t>
      </w:r>
      <w:r w:rsidR="006937DB">
        <w:rPr>
          <w:rFonts w:ascii="Arial" w:hAnsi="Arial" w:cs="Arial"/>
          <w:sz w:val="22"/>
          <w:szCs w:val="22"/>
        </w:rPr>
        <w:t>be stored</w:t>
      </w:r>
      <w:r w:rsidR="00147F1E">
        <w:rPr>
          <w:rFonts w:ascii="Arial" w:hAnsi="Arial" w:cs="Arial"/>
          <w:sz w:val="22"/>
          <w:szCs w:val="22"/>
        </w:rPr>
        <w:t xml:space="preserve"> and downloaded to the server once the fault is corrected. </w:t>
      </w:r>
    </w:p>
    <w:p w14:paraId="2A9A733B" w14:textId="77777777" w:rsidR="00FB5AF3" w:rsidRDefault="00FB5AF3" w:rsidP="00C238C7">
      <w:pPr>
        <w:ind w:left="720" w:hanging="720"/>
        <w:jc w:val="both"/>
        <w:rPr>
          <w:rFonts w:ascii="Arial" w:hAnsi="Arial" w:cs="Arial"/>
          <w:sz w:val="22"/>
          <w:szCs w:val="22"/>
        </w:rPr>
      </w:pPr>
    </w:p>
    <w:p w14:paraId="024358CF" w14:textId="77777777" w:rsidR="00147F1E" w:rsidRDefault="005C6C20" w:rsidP="00C238C7">
      <w:pPr>
        <w:ind w:left="720" w:hanging="720"/>
        <w:jc w:val="both"/>
        <w:rPr>
          <w:rFonts w:ascii="Arial" w:hAnsi="Arial" w:cs="Arial"/>
          <w:sz w:val="22"/>
          <w:szCs w:val="22"/>
        </w:rPr>
      </w:pPr>
      <w:r>
        <w:rPr>
          <w:rFonts w:ascii="Arial" w:hAnsi="Arial" w:cs="Arial"/>
          <w:sz w:val="22"/>
          <w:szCs w:val="22"/>
        </w:rPr>
        <w:t>1</w:t>
      </w:r>
      <w:r w:rsidR="005F7F31">
        <w:rPr>
          <w:rFonts w:ascii="Arial" w:hAnsi="Arial" w:cs="Arial"/>
          <w:sz w:val="22"/>
          <w:szCs w:val="22"/>
        </w:rPr>
        <w:t>3</w:t>
      </w:r>
      <w:r>
        <w:rPr>
          <w:rFonts w:ascii="Arial" w:hAnsi="Arial" w:cs="Arial"/>
          <w:sz w:val="22"/>
          <w:szCs w:val="22"/>
        </w:rPr>
        <w:t>.</w:t>
      </w:r>
      <w:r w:rsidR="00725B7C">
        <w:rPr>
          <w:rFonts w:ascii="Arial" w:hAnsi="Arial" w:cs="Arial"/>
          <w:sz w:val="22"/>
          <w:szCs w:val="22"/>
        </w:rPr>
        <w:t>5</w:t>
      </w:r>
      <w:r w:rsidR="009D02BF">
        <w:rPr>
          <w:rFonts w:ascii="Arial" w:hAnsi="Arial" w:cs="Arial"/>
          <w:sz w:val="22"/>
          <w:szCs w:val="22"/>
        </w:rPr>
        <w:t>.2</w:t>
      </w:r>
      <w:r w:rsidR="00E079D4">
        <w:rPr>
          <w:rFonts w:ascii="Arial" w:hAnsi="Arial" w:cs="Arial"/>
          <w:sz w:val="22"/>
          <w:szCs w:val="22"/>
        </w:rPr>
        <w:t xml:space="preserve"> </w:t>
      </w:r>
      <w:r w:rsidR="00147F1E">
        <w:rPr>
          <w:rFonts w:ascii="Arial" w:hAnsi="Arial" w:cs="Arial"/>
          <w:sz w:val="22"/>
          <w:szCs w:val="22"/>
        </w:rPr>
        <w:t xml:space="preserve">The </w:t>
      </w:r>
      <w:r w:rsidR="00FB5AF3">
        <w:rPr>
          <w:rFonts w:ascii="Arial" w:hAnsi="Arial" w:cs="Arial"/>
          <w:sz w:val="22"/>
          <w:szCs w:val="22"/>
        </w:rPr>
        <w:t xml:space="preserve">laboratory staff will collect all units and products from storage in the </w:t>
      </w:r>
      <w:proofErr w:type="spellStart"/>
      <w:r w:rsidR="00FB5AF3">
        <w:rPr>
          <w:rFonts w:ascii="Arial" w:hAnsi="Arial" w:cs="Arial"/>
          <w:sz w:val="22"/>
          <w:szCs w:val="22"/>
        </w:rPr>
        <w:t>Haemobanks</w:t>
      </w:r>
      <w:proofErr w:type="spellEnd"/>
      <w:r w:rsidR="00FB5AF3">
        <w:rPr>
          <w:rFonts w:ascii="Arial" w:hAnsi="Arial" w:cs="Arial"/>
          <w:sz w:val="22"/>
          <w:szCs w:val="22"/>
        </w:rPr>
        <w:t xml:space="preserve"> and batch fridges</w:t>
      </w:r>
      <w:r w:rsidR="00147F1E">
        <w:rPr>
          <w:rFonts w:ascii="Arial" w:hAnsi="Arial" w:cs="Arial"/>
          <w:sz w:val="22"/>
          <w:szCs w:val="22"/>
        </w:rPr>
        <w:t xml:space="preserve">. </w:t>
      </w:r>
    </w:p>
    <w:p w14:paraId="6CB29D6A" w14:textId="77777777" w:rsidR="00FB5AF3" w:rsidRDefault="00FB5AF3" w:rsidP="00C238C7">
      <w:pPr>
        <w:ind w:left="720" w:hanging="720"/>
        <w:jc w:val="both"/>
        <w:rPr>
          <w:rFonts w:ascii="Arial" w:hAnsi="Arial" w:cs="Arial"/>
          <w:sz w:val="22"/>
          <w:szCs w:val="22"/>
        </w:rPr>
      </w:pPr>
    </w:p>
    <w:p w14:paraId="1B4DEFC3" w14:textId="77777777" w:rsidR="009D02BF" w:rsidRDefault="005C6C20" w:rsidP="00C238C7">
      <w:pPr>
        <w:ind w:left="720" w:hanging="720"/>
        <w:jc w:val="both"/>
        <w:rPr>
          <w:rFonts w:ascii="Arial" w:hAnsi="Arial" w:cs="Arial"/>
          <w:sz w:val="22"/>
          <w:szCs w:val="22"/>
        </w:rPr>
      </w:pPr>
      <w:r>
        <w:rPr>
          <w:rFonts w:ascii="Arial" w:hAnsi="Arial" w:cs="Arial"/>
          <w:sz w:val="22"/>
          <w:szCs w:val="22"/>
        </w:rPr>
        <w:t>1</w:t>
      </w:r>
      <w:r w:rsidR="005F7F31">
        <w:rPr>
          <w:rFonts w:ascii="Arial" w:hAnsi="Arial" w:cs="Arial"/>
          <w:sz w:val="22"/>
          <w:szCs w:val="22"/>
        </w:rPr>
        <w:t>3</w:t>
      </w:r>
      <w:r>
        <w:rPr>
          <w:rFonts w:ascii="Arial" w:hAnsi="Arial" w:cs="Arial"/>
          <w:sz w:val="22"/>
          <w:szCs w:val="22"/>
        </w:rPr>
        <w:t>.</w:t>
      </w:r>
      <w:r w:rsidR="00725B7C">
        <w:rPr>
          <w:rFonts w:ascii="Arial" w:hAnsi="Arial" w:cs="Arial"/>
          <w:sz w:val="22"/>
          <w:szCs w:val="22"/>
        </w:rPr>
        <w:t>5</w:t>
      </w:r>
      <w:r w:rsidR="00147F1E">
        <w:rPr>
          <w:rFonts w:ascii="Arial" w:hAnsi="Arial" w:cs="Arial"/>
          <w:sz w:val="22"/>
          <w:szCs w:val="22"/>
        </w:rPr>
        <w:t>.3</w:t>
      </w:r>
      <w:r w:rsidR="00634F58">
        <w:rPr>
          <w:rFonts w:ascii="Arial" w:hAnsi="Arial" w:cs="Arial"/>
          <w:sz w:val="22"/>
          <w:szCs w:val="22"/>
        </w:rPr>
        <w:tab/>
      </w:r>
      <w:r w:rsidR="00FB5AF3">
        <w:rPr>
          <w:rFonts w:ascii="Arial" w:hAnsi="Arial" w:cs="Arial"/>
          <w:sz w:val="22"/>
          <w:szCs w:val="22"/>
        </w:rPr>
        <w:t>All blood components and products will be returned to the transfusion laboratory and can be</w:t>
      </w:r>
      <w:r w:rsidR="009D02BF">
        <w:rPr>
          <w:rFonts w:ascii="Arial" w:hAnsi="Arial" w:cs="Arial"/>
          <w:sz w:val="22"/>
          <w:szCs w:val="22"/>
        </w:rPr>
        <w:t xml:space="preserve"> collected from the </w:t>
      </w:r>
      <w:r w:rsidR="00FB5AF3">
        <w:rPr>
          <w:rFonts w:ascii="Arial" w:hAnsi="Arial" w:cs="Arial"/>
          <w:sz w:val="22"/>
          <w:szCs w:val="22"/>
        </w:rPr>
        <w:t>laboratory staff</w:t>
      </w:r>
      <w:r w:rsidR="009D02BF">
        <w:rPr>
          <w:rFonts w:ascii="Arial" w:hAnsi="Arial" w:cs="Arial"/>
          <w:sz w:val="22"/>
          <w:szCs w:val="22"/>
        </w:rPr>
        <w:t xml:space="preserve"> during the period of downtime</w:t>
      </w:r>
      <w:r w:rsidR="00E079D4">
        <w:rPr>
          <w:rFonts w:ascii="Arial" w:hAnsi="Arial" w:cs="Arial"/>
          <w:sz w:val="22"/>
          <w:szCs w:val="22"/>
        </w:rPr>
        <w:t>.</w:t>
      </w:r>
    </w:p>
    <w:p w14:paraId="17F3C6D0" w14:textId="77777777" w:rsidR="00C238C7" w:rsidRDefault="00C238C7" w:rsidP="00C238C7">
      <w:pPr>
        <w:ind w:left="720" w:hanging="720"/>
        <w:jc w:val="both"/>
        <w:rPr>
          <w:rFonts w:ascii="Arial" w:hAnsi="Arial" w:cs="Arial"/>
          <w:sz w:val="22"/>
          <w:szCs w:val="22"/>
        </w:rPr>
      </w:pPr>
    </w:p>
    <w:p w14:paraId="7E1ECB29" w14:textId="77777777" w:rsidR="00A3017B" w:rsidRDefault="00E079D4" w:rsidP="00147F1E">
      <w:pPr>
        <w:ind w:left="720" w:hanging="720"/>
        <w:jc w:val="both"/>
        <w:rPr>
          <w:rFonts w:ascii="Arial" w:hAnsi="Arial" w:cs="Arial"/>
          <w:sz w:val="22"/>
          <w:szCs w:val="22"/>
        </w:rPr>
      </w:pPr>
      <w:r>
        <w:rPr>
          <w:rFonts w:ascii="Arial" w:hAnsi="Arial" w:cs="Arial"/>
          <w:sz w:val="22"/>
          <w:szCs w:val="22"/>
        </w:rPr>
        <w:t>1</w:t>
      </w:r>
      <w:r w:rsidR="005F7F31">
        <w:rPr>
          <w:rFonts w:ascii="Arial" w:hAnsi="Arial" w:cs="Arial"/>
          <w:sz w:val="22"/>
          <w:szCs w:val="22"/>
        </w:rPr>
        <w:t>3</w:t>
      </w:r>
      <w:r>
        <w:rPr>
          <w:rFonts w:ascii="Arial" w:hAnsi="Arial" w:cs="Arial"/>
          <w:sz w:val="22"/>
          <w:szCs w:val="22"/>
        </w:rPr>
        <w:t>.</w:t>
      </w:r>
      <w:r w:rsidR="00725B7C">
        <w:rPr>
          <w:rFonts w:ascii="Arial" w:hAnsi="Arial" w:cs="Arial"/>
          <w:sz w:val="22"/>
          <w:szCs w:val="22"/>
        </w:rPr>
        <w:t>5</w:t>
      </w:r>
      <w:r>
        <w:rPr>
          <w:rFonts w:ascii="Arial" w:hAnsi="Arial" w:cs="Arial"/>
          <w:sz w:val="22"/>
          <w:szCs w:val="22"/>
        </w:rPr>
        <w:t>.4 In</w:t>
      </w:r>
      <w:r w:rsidR="00147F1E">
        <w:rPr>
          <w:rFonts w:ascii="Arial" w:hAnsi="Arial" w:cs="Arial"/>
          <w:sz w:val="22"/>
          <w:szCs w:val="22"/>
        </w:rPr>
        <w:t xml:space="preserve"> the unlikely event of a prolonged loss of network, a paper system for collection of blood will be implemented and all the fridges will all be unlocked. </w:t>
      </w:r>
    </w:p>
    <w:p w14:paraId="7E64ED89" w14:textId="77777777" w:rsidR="00A3017B" w:rsidRPr="00A3017B" w:rsidRDefault="00A3017B" w:rsidP="00C238C7">
      <w:pPr>
        <w:jc w:val="both"/>
        <w:rPr>
          <w:rFonts w:ascii="Arial" w:hAnsi="Arial" w:cs="Arial"/>
          <w:sz w:val="22"/>
          <w:szCs w:val="22"/>
        </w:rPr>
      </w:pPr>
    </w:p>
    <w:p w14:paraId="00F9948A" w14:textId="77777777" w:rsidR="00A3017B" w:rsidRPr="00A3017B" w:rsidRDefault="00623C4B" w:rsidP="00C238C7">
      <w:pPr>
        <w:ind w:left="720" w:hanging="720"/>
        <w:jc w:val="both"/>
        <w:rPr>
          <w:rFonts w:ascii="Arial" w:hAnsi="Arial" w:cs="Arial"/>
          <w:sz w:val="22"/>
          <w:szCs w:val="22"/>
        </w:rPr>
      </w:pPr>
      <w:r>
        <w:rPr>
          <w:rFonts w:ascii="Arial" w:hAnsi="Arial" w:cs="Arial"/>
          <w:sz w:val="22"/>
          <w:szCs w:val="22"/>
        </w:rPr>
        <w:t>1</w:t>
      </w:r>
      <w:r w:rsidR="005F7F31">
        <w:rPr>
          <w:rFonts w:ascii="Arial" w:hAnsi="Arial" w:cs="Arial"/>
          <w:sz w:val="22"/>
          <w:szCs w:val="22"/>
        </w:rPr>
        <w:t>3</w:t>
      </w:r>
      <w:r>
        <w:rPr>
          <w:rFonts w:ascii="Arial" w:hAnsi="Arial" w:cs="Arial"/>
          <w:sz w:val="22"/>
          <w:szCs w:val="22"/>
        </w:rPr>
        <w:t>.</w:t>
      </w:r>
      <w:r w:rsidR="00725B7C">
        <w:rPr>
          <w:rFonts w:ascii="Arial" w:hAnsi="Arial" w:cs="Arial"/>
          <w:sz w:val="22"/>
          <w:szCs w:val="22"/>
        </w:rPr>
        <w:t>5</w:t>
      </w:r>
      <w:r w:rsidR="00DE5EE5">
        <w:rPr>
          <w:rFonts w:ascii="Arial" w:hAnsi="Arial" w:cs="Arial"/>
          <w:sz w:val="22"/>
          <w:szCs w:val="22"/>
        </w:rPr>
        <w:t>.</w:t>
      </w:r>
      <w:r w:rsidR="00147F1E">
        <w:rPr>
          <w:rFonts w:ascii="Arial" w:hAnsi="Arial" w:cs="Arial"/>
          <w:sz w:val="22"/>
          <w:szCs w:val="22"/>
        </w:rPr>
        <w:t>5</w:t>
      </w:r>
      <w:r w:rsidR="005C6C20">
        <w:rPr>
          <w:rFonts w:ascii="Arial" w:hAnsi="Arial" w:cs="Arial"/>
          <w:sz w:val="22"/>
          <w:szCs w:val="22"/>
        </w:rPr>
        <w:t xml:space="preserve"> </w:t>
      </w:r>
      <w:r w:rsidR="00147F1E">
        <w:rPr>
          <w:rFonts w:ascii="Arial" w:hAnsi="Arial" w:cs="Arial"/>
          <w:sz w:val="22"/>
          <w:szCs w:val="22"/>
        </w:rPr>
        <w:t>In this situation, s</w:t>
      </w:r>
      <w:r w:rsidR="00A3017B" w:rsidRPr="00A3017B">
        <w:rPr>
          <w:rFonts w:ascii="Arial" w:hAnsi="Arial" w:cs="Arial"/>
          <w:sz w:val="22"/>
          <w:szCs w:val="22"/>
        </w:rPr>
        <w:t>taff collecting blood components/products must use the paper forms supplied to document the date and time of collection and print and sign their name.</w:t>
      </w:r>
    </w:p>
    <w:p w14:paraId="01C417AD" w14:textId="77777777" w:rsidR="00A3017B" w:rsidRPr="00A3017B" w:rsidRDefault="00A3017B" w:rsidP="00C238C7">
      <w:pPr>
        <w:jc w:val="both"/>
        <w:rPr>
          <w:rFonts w:ascii="Arial" w:hAnsi="Arial" w:cs="Arial"/>
          <w:sz w:val="22"/>
          <w:szCs w:val="22"/>
        </w:rPr>
      </w:pPr>
    </w:p>
    <w:p w14:paraId="5ACCFB66" w14:textId="77777777" w:rsidR="00A3017B" w:rsidRPr="00A3017B" w:rsidRDefault="00623C4B" w:rsidP="00C238C7">
      <w:pPr>
        <w:ind w:left="720" w:hanging="720"/>
        <w:jc w:val="both"/>
        <w:rPr>
          <w:rFonts w:ascii="Arial" w:hAnsi="Arial" w:cs="Arial"/>
          <w:sz w:val="22"/>
          <w:szCs w:val="22"/>
        </w:rPr>
      </w:pPr>
      <w:r>
        <w:rPr>
          <w:rFonts w:ascii="Arial" w:hAnsi="Arial" w:cs="Arial"/>
          <w:sz w:val="22"/>
          <w:szCs w:val="22"/>
        </w:rPr>
        <w:t>1</w:t>
      </w:r>
      <w:r w:rsidR="005F7F31">
        <w:rPr>
          <w:rFonts w:ascii="Arial" w:hAnsi="Arial" w:cs="Arial"/>
          <w:sz w:val="22"/>
          <w:szCs w:val="22"/>
        </w:rPr>
        <w:t>3</w:t>
      </w:r>
      <w:r>
        <w:rPr>
          <w:rFonts w:ascii="Arial" w:hAnsi="Arial" w:cs="Arial"/>
          <w:sz w:val="22"/>
          <w:szCs w:val="22"/>
        </w:rPr>
        <w:t>.</w:t>
      </w:r>
      <w:r w:rsidR="00725B7C">
        <w:rPr>
          <w:rFonts w:ascii="Arial" w:hAnsi="Arial" w:cs="Arial"/>
          <w:sz w:val="22"/>
          <w:szCs w:val="22"/>
        </w:rPr>
        <w:t>5</w:t>
      </w:r>
      <w:r w:rsidR="000B4A38">
        <w:rPr>
          <w:rFonts w:ascii="Arial" w:hAnsi="Arial" w:cs="Arial"/>
          <w:sz w:val="22"/>
          <w:szCs w:val="22"/>
        </w:rPr>
        <w:t>.</w:t>
      </w:r>
      <w:r w:rsidR="00147F1E">
        <w:rPr>
          <w:rFonts w:ascii="Arial" w:hAnsi="Arial" w:cs="Arial"/>
          <w:sz w:val="22"/>
          <w:szCs w:val="22"/>
        </w:rPr>
        <w:t>6</w:t>
      </w:r>
      <w:r w:rsidR="005C6C20">
        <w:rPr>
          <w:rFonts w:ascii="Arial" w:hAnsi="Arial" w:cs="Arial"/>
          <w:sz w:val="22"/>
          <w:szCs w:val="22"/>
        </w:rPr>
        <w:t xml:space="preserve"> </w:t>
      </w:r>
      <w:r w:rsidR="00A3017B" w:rsidRPr="00A3017B">
        <w:rPr>
          <w:rFonts w:ascii="Arial" w:hAnsi="Arial" w:cs="Arial"/>
          <w:sz w:val="22"/>
          <w:szCs w:val="22"/>
        </w:rPr>
        <w:t xml:space="preserve">A </w:t>
      </w:r>
      <w:hyperlink r:id="rId43" w:history="1">
        <w:r w:rsidR="00A3017B" w:rsidRPr="00A3017B">
          <w:rPr>
            <w:rStyle w:val="Hyperlink"/>
            <w:rFonts w:ascii="Arial" w:hAnsi="Arial" w:cs="Arial"/>
            <w:sz w:val="22"/>
            <w:szCs w:val="22"/>
          </w:rPr>
          <w:t>Collection of Blood Components/Products form</w:t>
        </w:r>
      </w:hyperlink>
      <w:r w:rsidR="00A3017B" w:rsidRPr="00A3017B">
        <w:rPr>
          <w:rFonts w:ascii="Arial" w:hAnsi="Arial" w:cs="Arial"/>
          <w:sz w:val="22"/>
          <w:szCs w:val="22"/>
        </w:rPr>
        <w:t xml:space="preserve"> is available for these situations. This form must be completed with the relevant patient and blood component/product information at the clinical area. The form must be completed with the name of the collector and the date and time that the blood components/products were collected. The form must be used to receipt the blood component/product in the clinical area and then returned to the Transfusion Department.</w:t>
      </w:r>
    </w:p>
    <w:p w14:paraId="04D55C33" w14:textId="77777777" w:rsidR="00A3017B" w:rsidRDefault="00A3017B" w:rsidP="00C238C7">
      <w:pPr>
        <w:jc w:val="both"/>
        <w:rPr>
          <w:rFonts w:ascii="Arial" w:hAnsi="Arial" w:cs="Arial"/>
          <w:sz w:val="22"/>
          <w:szCs w:val="22"/>
          <w:lang w:val="en-US"/>
        </w:rPr>
      </w:pPr>
    </w:p>
    <w:p w14:paraId="083EB71F" w14:textId="77777777" w:rsidR="00D03A50" w:rsidRPr="00B07674" w:rsidRDefault="005744D1" w:rsidP="00B07674">
      <w:pPr>
        <w:pStyle w:val="Heading1"/>
        <w:ind w:left="720" w:hanging="720"/>
        <w:rPr>
          <w:szCs w:val="22"/>
        </w:rPr>
      </w:pPr>
      <w:bookmarkStart w:id="137" w:name="T"/>
      <w:bookmarkStart w:id="138" w:name="_Toc377483822"/>
      <w:bookmarkStart w:id="139" w:name="_Toc381005429"/>
      <w:bookmarkStart w:id="140" w:name="_Toc424824961"/>
      <w:bookmarkStart w:id="141" w:name="_Toc141716728"/>
      <w:bookmarkStart w:id="142" w:name="Transport"/>
      <w:r>
        <w:rPr>
          <w:szCs w:val="22"/>
        </w:rPr>
        <w:t>1</w:t>
      </w:r>
      <w:r w:rsidR="008834F2">
        <w:rPr>
          <w:szCs w:val="22"/>
        </w:rPr>
        <w:t>4</w:t>
      </w:r>
      <w:r w:rsidR="00E20BD1">
        <w:rPr>
          <w:szCs w:val="22"/>
        </w:rPr>
        <w:t>.</w:t>
      </w:r>
      <w:r w:rsidR="00685D25">
        <w:rPr>
          <w:szCs w:val="22"/>
        </w:rPr>
        <w:tab/>
      </w:r>
      <w:r w:rsidR="00A576B1" w:rsidRPr="00B07674">
        <w:rPr>
          <w:szCs w:val="22"/>
        </w:rPr>
        <w:t>T</w:t>
      </w:r>
      <w:bookmarkEnd w:id="137"/>
      <w:r w:rsidR="00A576B1" w:rsidRPr="00B07674">
        <w:rPr>
          <w:szCs w:val="22"/>
        </w:rPr>
        <w:t>RANSPORT OF BLOOD COM</w:t>
      </w:r>
      <w:r w:rsidR="009C58BA">
        <w:rPr>
          <w:szCs w:val="22"/>
        </w:rPr>
        <w:t>PONENTS WITH/OR RECEIPT WITH</w:t>
      </w:r>
      <w:r w:rsidR="00A576B1" w:rsidRPr="00B07674">
        <w:rPr>
          <w:szCs w:val="22"/>
        </w:rPr>
        <w:t xml:space="preserve"> PATIENT TO/FROM ANOTHER </w:t>
      </w:r>
      <w:bookmarkEnd w:id="138"/>
      <w:r w:rsidR="009C58BA">
        <w:rPr>
          <w:szCs w:val="22"/>
        </w:rPr>
        <w:t>TRUST</w:t>
      </w:r>
      <w:bookmarkEnd w:id="139"/>
      <w:bookmarkEnd w:id="140"/>
      <w:bookmarkEnd w:id="141"/>
      <w:r w:rsidR="00A576B1" w:rsidRPr="00B07674">
        <w:rPr>
          <w:szCs w:val="22"/>
        </w:rPr>
        <w:t xml:space="preserve"> </w:t>
      </w:r>
    </w:p>
    <w:p w14:paraId="6903C247" w14:textId="77777777" w:rsidR="0072625E" w:rsidRPr="0072625E" w:rsidRDefault="004E42EB" w:rsidP="0072625E">
      <w:pPr>
        <w:pStyle w:val="Heading2"/>
        <w:rPr>
          <w:rStyle w:val="StyleArial11pt"/>
          <w:i w:val="0"/>
        </w:rPr>
      </w:pPr>
      <w:bookmarkStart w:id="143" w:name="_Toc141716729"/>
      <w:bookmarkStart w:id="144" w:name="_Toc377483823"/>
      <w:bookmarkEnd w:id="142"/>
      <w:r w:rsidRPr="0072625E">
        <w:rPr>
          <w:rStyle w:val="StyleArial11pt"/>
          <w:i w:val="0"/>
        </w:rPr>
        <w:t>1</w:t>
      </w:r>
      <w:r w:rsidR="008834F2">
        <w:rPr>
          <w:rStyle w:val="StyleArial11pt"/>
          <w:i w:val="0"/>
        </w:rPr>
        <w:t>4</w:t>
      </w:r>
      <w:r w:rsidRPr="0072625E">
        <w:rPr>
          <w:rStyle w:val="StyleArial11pt"/>
          <w:i w:val="0"/>
        </w:rPr>
        <w:t>.1</w:t>
      </w:r>
      <w:r w:rsidRPr="0072625E">
        <w:rPr>
          <w:rStyle w:val="StyleArial11pt"/>
          <w:i w:val="0"/>
        </w:rPr>
        <w:tab/>
      </w:r>
      <w:r w:rsidR="0072625E" w:rsidRPr="0072625E">
        <w:rPr>
          <w:rStyle w:val="StyleArial11pt"/>
          <w:i w:val="0"/>
        </w:rPr>
        <w:t>Sending blood components with the patient to another hospital</w:t>
      </w:r>
      <w:bookmarkEnd w:id="143"/>
    </w:p>
    <w:p w14:paraId="50410977" w14:textId="77777777" w:rsidR="0072625E" w:rsidRDefault="0072625E" w:rsidP="00B07674">
      <w:pPr>
        <w:ind w:left="720" w:hanging="720"/>
        <w:jc w:val="both"/>
        <w:rPr>
          <w:rStyle w:val="StyleArial11pt"/>
        </w:rPr>
      </w:pPr>
    </w:p>
    <w:p w14:paraId="6A14F4BE" w14:textId="77777777" w:rsidR="00024EB9" w:rsidRDefault="0072625E" w:rsidP="00B07674">
      <w:pPr>
        <w:ind w:left="720" w:hanging="720"/>
        <w:jc w:val="both"/>
        <w:rPr>
          <w:rFonts w:ascii="Arial" w:hAnsi="Arial" w:cs="Arial"/>
          <w:sz w:val="22"/>
          <w:szCs w:val="22"/>
          <w:vertAlign w:val="superscript"/>
        </w:rPr>
      </w:pPr>
      <w:r>
        <w:rPr>
          <w:rStyle w:val="StyleArial11pt"/>
        </w:rPr>
        <w:t>1</w:t>
      </w:r>
      <w:r w:rsidR="008834F2">
        <w:rPr>
          <w:rStyle w:val="StyleArial11pt"/>
        </w:rPr>
        <w:t>4</w:t>
      </w:r>
      <w:r>
        <w:rPr>
          <w:rStyle w:val="StyleArial11pt"/>
        </w:rPr>
        <w:t>.1.1</w:t>
      </w:r>
      <w:r>
        <w:rPr>
          <w:rStyle w:val="StyleArial11pt"/>
        </w:rPr>
        <w:tab/>
      </w:r>
      <w:r w:rsidR="0079433F" w:rsidRPr="00B07674">
        <w:rPr>
          <w:rStyle w:val="StyleArial11pt"/>
        </w:rPr>
        <w:t xml:space="preserve">It is a legal requirement that all units of blood used within the </w:t>
      </w:r>
      <w:r w:rsidR="0071038F" w:rsidRPr="00B07674">
        <w:rPr>
          <w:rStyle w:val="StyleArial11pt"/>
        </w:rPr>
        <w:t>Trust</w:t>
      </w:r>
      <w:r w:rsidR="0079433F" w:rsidRPr="00B07674">
        <w:rPr>
          <w:rStyle w:val="StyleArial11pt"/>
        </w:rPr>
        <w:t xml:space="preserve"> or sent from the </w:t>
      </w:r>
      <w:r w:rsidR="008E5974" w:rsidRPr="00B07674">
        <w:rPr>
          <w:rStyle w:val="StyleArial11pt"/>
        </w:rPr>
        <w:t>Trust</w:t>
      </w:r>
      <w:r w:rsidR="0079433F" w:rsidRPr="00B07674">
        <w:rPr>
          <w:rStyle w:val="StyleArial11pt"/>
        </w:rPr>
        <w:t xml:space="preserve"> to another hospital can be </w:t>
      </w:r>
      <w:r w:rsidR="006937DB" w:rsidRPr="00B07674">
        <w:rPr>
          <w:rStyle w:val="StyleArial11pt"/>
        </w:rPr>
        <w:t>traced</w:t>
      </w:r>
      <w:r w:rsidR="007C2316">
        <w:rPr>
          <w:rFonts w:ascii="Arial" w:hAnsi="Arial" w:cs="Arial"/>
          <w:sz w:val="22"/>
          <w:szCs w:val="22"/>
          <w:vertAlign w:val="subscript"/>
        </w:rPr>
        <w:t>.</w:t>
      </w:r>
      <w:r w:rsidR="00CA21C5" w:rsidRPr="00B07674">
        <w:rPr>
          <w:rFonts w:ascii="Arial" w:hAnsi="Arial" w:cs="Arial"/>
          <w:sz w:val="22"/>
          <w:szCs w:val="22"/>
          <w:vertAlign w:val="superscript"/>
        </w:rPr>
        <w:t xml:space="preserve"> </w:t>
      </w:r>
    </w:p>
    <w:bookmarkEnd w:id="144"/>
    <w:p w14:paraId="40FE070C" w14:textId="77777777" w:rsidR="00024EB9" w:rsidRPr="00B07674" w:rsidRDefault="00024EB9" w:rsidP="00B07674">
      <w:pPr>
        <w:jc w:val="both"/>
        <w:rPr>
          <w:rStyle w:val="StyleArial11pt"/>
        </w:rPr>
      </w:pPr>
    </w:p>
    <w:p w14:paraId="6C613205" w14:textId="77777777" w:rsidR="00CA21C5" w:rsidRDefault="001B7802" w:rsidP="00B07674">
      <w:pPr>
        <w:ind w:left="720" w:hanging="720"/>
        <w:jc w:val="both"/>
        <w:rPr>
          <w:rFonts w:ascii="Arial" w:hAnsi="Arial" w:cs="Arial"/>
          <w:sz w:val="22"/>
          <w:szCs w:val="22"/>
        </w:rPr>
      </w:pPr>
      <w:r w:rsidRPr="00B07674">
        <w:rPr>
          <w:rFonts w:ascii="Arial" w:hAnsi="Arial" w:cs="Arial"/>
          <w:sz w:val="22"/>
          <w:szCs w:val="22"/>
        </w:rPr>
        <w:t>1</w:t>
      </w:r>
      <w:r w:rsidR="008834F2">
        <w:rPr>
          <w:rFonts w:ascii="Arial" w:hAnsi="Arial" w:cs="Arial"/>
          <w:sz w:val="22"/>
          <w:szCs w:val="22"/>
        </w:rPr>
        <w:t>4</w:t>
      </w:r>
      <w:r w:rsidRPr="00B07674">
        <w:rPr>
          <w:rFonts w:ascii="Arial" w:hAnsi="Arial" w:cs="Arial"/>
          <w:sz w:val="22"/>
          <w:szCs w:val="22"/>
        </w:rPr>
        <w:t>.</w:t>
      </w:r>
      <w:r w:rsidR="0072625E">
        <w:rPr>
          <w:rFonts w:ascii="Arial" w:hAnsi="Arial" w:cs="Arial"/>
          <w:sz w:val="22"/>
          <w:szCs w:val="22"/>
        </w:rPr>
        <w:t>1.</w:t>
      </w:r>
      <w:r w:rsidR="00024EB9">
        <w:rPr>
          <w:rFonts w:ascii="Arial" w:hAnsi="Arial" w:cs="Arial"/>
          <w:sz w:val="22"/>
          <w:szCs w:val="22"/>
        </w:rPr>
        <w:t>2</w:t>
      </w:r>
      <w:r w:rsidRPr="00B07674">
        <w:rPr>
          <w:rFonts w:ascii="Arial" w:hAnsi="Arial" w:cs="Arial"/>
          <w:sz w:val="22"/>
          <w:szCs w:val="22"/>
        </w:rPr>
        <w:tab/>
      </w:r>
      <w:r w:rsidR="0079433F" w:rsidRPr="00B07674">
        <w:rPr>
          <w:rFonts w:ascii="Arial" w:hAnsi="Arial" w:cs="Arial"/>
          <w:sz w:val="22"/>
          <w:szCs w:val="22"/>
        </w:rPr>
        <w:t xml:space="preserve">If it is necessary to send blood components to another hospital the blood </w:t>
      </w:r>
      <w:r w:rsidR="00363E26" w:rsidRPr="00B07674">
        <w:rPr>
          <w:rFonts w:ascii="Arial" w:hAnsi="Arial" w:cs="Arial"/>
          <w:sz w:val="22"/>
          <w:szCs w:val="22"/>
        </w:rPr>
        <w:t>T</w:t>
      </w:r>
      <w:r w:rsidR="0079433F" w:rsidRPr="00B07674">
        <w:rPr>
          <w:rFonts w:ascii="Arial" w:hAnsi="Arial" w:cs="Arial"/>
          <w:sz w:val="22"/>
          <w:szCs w:val="22"/>
        </w:rPr>
        <w:t xml:space="preserve">ransfusion </w:t>
      </w:r>
      <w:r w:rsidR="00363E26" w:rsidRPr="00B07674">
        <w:rPr>
          <w:rFonts w:ascii="Arial" w:hAnsi="Arial" w:cs="Arial"/>
          <w:sz w:val="22"/>
          <w:szCs w:val="22"/>
        </w:rPr>
        <w:t>D</w:t>
      </w:r>
      <w:r w:rsidR="0079433F" w:rsidRPr="00B07674">
        <w:rPr>
          <w:rFonts w:ascii="Arial" w:hAnsi="Arial" w:cs="Arial"/>
          <w:sz w:val="22"/>
          <w:szCs w:val="22"/>
        </w:rPr>
        <w:t>epartm</w:t>
      </w:r>
      <w:r w:rsidR="00CA21C5" w:rsidRPr="00B07674">
        <w:rPr>
          <w:rFonts w:ascii="Arial" w:hAnsi="Arial" w:cs="Arial"/>
          <w:sz w:val="22"/>
          <w:szCs w:val="22"/>
        </w:rPr>
        <w:t>ent must be contacted in advance.</w:t>
      </w:r>
    </w:p>
    <w:p w14:paraId="67C8E1C6" w14:textId="77777777" w:rsidR="00024EB9" w:rsidRPr="00B07674" w:rsidRDefault="00024EB9" w:rsidP="00B07674">
      <w:pPr>
        <w:jc w:val="both"/>
        <w:rPr>
          <w:rFonts w:ascii="Arial" w:hAnsi="Arial" w:cs="Arial"/>
          <w:sz w:val="22"/>
          <w:szCs w:val="22"/>
        </w:rPr>
      </w:pPr>
    </w:p>
    <w:p w14:paraId="208A61CB" w14:textId="77777777" w:rsidR="00024EB9" w:rsidRDefault="001B7802" w:rsidP="00B07674">
      <w:pPr>
        <w:ind w:left="720" w:hanging="720"/>
        <w:jc w:val="both"/>
        <w:rPr>
          <w:rFonts w:ascii="Arial" w:hAnsi="Arial" w:cs="Arial"/>
          <w:sz w:val="22"/>
          <w:szCs w:val="22"/>
        </w:rPr>
      </w:pPr>
      <w:r w:rsidRPr="00B07674">
        <w:rPr>
          <w:rFonts w:ascii="Arial" w:hAnsi="Arial" w:cs="Arial"/>
          <w:sz w:val="22"/>
          <w:szCs w:val="22"/>
        </w:rPr>
        <w:t>1</w:t>
      </w:r>
      <w:r w:rsidR="008834F2">
        <w:rPr>
          <w:rFonts w:ascii="Arial" w:hAnsi="Arial" w:cs="Arial"/>
          <w:sz w:val="22"/>
          <w:szCs w:val="22"/>
        </w:rPr>
        <w:t>4</w:t>
      </w:r>
      <w:r w:rsidRPr="00B07674">
        <w:rPr>
          <w:rFonts w:ascii="Arial" w:hAnsi="Arial" w:cs="Arial"/>
          <w:sz w:val="22"/>
          <w:szCs w:val="22"/>
        </w:rPr>
        <w:t>.</w:t>
      </w:r>
      <w:r w:rsidR="0072625E">
        <w:rPr>
          <w:rFonts w:ascii="Arial" w:hAnsi="Arial" w:cs="Arial"/>
          <w:sz w:val="22"/>
          <w:szCs w:val="22"/>
        </w:rPr>
        <w:t>1.</w:t>
      </w:r>
      <w:r w:rsidR="00024EB9">
        <w:rPr>
          <w:rFonts w:ascii="Arial" w:hAnsi="Arial" w:cs="Arial"/>
          <w:sz w:val="22"/>
          <w:szCs w:val="22"/>
        </w:rPr>
        <w:t>3</w:t>
      </w:r>
      <w:r w:rsidRPr="00B07674">
        <w:rPr>
          <w:rFonts w:ascii="Arial" w:hAnsi="Arial" w:cs="Arial"/>
          <w:sz w:val="22"/>
          <w:szCs w:val="22"/>
        </w:rPr>
        <w:tab/>
      </w:r>
      <w:r w:rsidR="0079433F" w:rsidRPr="00B07674">
        <w:rPr>
          <w:rFonts w:ascii="Arial" w:hAnsi="Arial" w:cs="Arial"/>
          <w:sz w:val="22"/>
          <w:szCs w:val="22"/>
        </w:rPr>
        <w:t xml:space="preserve">The </w:t>
      </w:r>
      <w:r w:rsidR="004E42EB" w:rsidRPr="00B07674">
        <w:rPr>
          <w:rFonts w:ascii="Arial" w:hAnsi="Arial" w:cs="Arial"/>
          <w:sz w:val="22"/>
          <w:szCs w:val="22"/>
        </w:rPr>
        <w:t>T</w:t>
      </w:r>
      <w:r w:rsidR="0079433F" w:rsidRPr="00B07674">
        <w:rPr>
          <w:rFonts w:ascii="Arial" w:hAnsi="Arial" w:cs="Arial"/>
          <w:sz w:val="22"/>
          <w:szCs w:val="22"/>
        </w:rPr>
        <w:t xml:space="preserve">ransfusion </w:t>
      </w:r>
      <w:r w:rsidR="004E42EB" w:rsidRPr="00B07674">
        <w:rPr>
          <w:rFonts w:ascii="Arial" w:hAnsi="Arial" w:cs="Arial"/>
          <w:sz w:val="22"/>
          <w:szCs w:val="22"/>
        </w:rPr>
        <w:t>D</w:t>
      </w:r>
      <w:r w:rsidR="0079433F" w:rsidRPr="00B07674">
        <w:rPr>
          <w:rFonts w:ascii="Arial" w:hAnsi="Arial" w:cs="Arial"/>
          <w:sz w:val="22"/>
          <w:szCs w:val="22"/>
        </w:rPr>
        <w:t>epartment must be advised of the patient details and the destination</w:t>
      </w:r>
      <w:r w:rsidR="005C57BB" w:rsidRPr="00B07674">
        <w:rPr>
          <w:rFonts w:ascii="Arial" w:hAnsi="Arial" w:cs="Arial"/>
          <w:sz w:val="22"/>
          <w:szCs w:val="22"/>
        </w:rPr>
        <w:t>.</w:t>
      </w:r>
      <w:r w:rsidR="0079433F" w:rsidRPr="00B07674">
        <w:rPr>
          <w:rFonts w:ascii="Arial" w:hAnsi="Arial" w:cs="Arial"/>
          <w:sz w:val="22"/>
          <w:szCs w:val="22"/>
        </w:rPr>
        <w:t xml:space="preserve"> </w:t>
      </w:r>
      <w:r w:rsidR="00EB7F9A" w:rsidRPr="00B07674">
        <w:rPr>
          <w:rFonts w:ascii="Arial" w:hAnsi="Arial" w:cs="Arial"/>
          <w:sz w:val="22"/>
          <w:szCs w:val="22"/>
        </w:rPr>
        <w:t xml:space="preserve"> </w:t>
      </w:r>
    </w:p>
    <w:p w14:paraId="77D65BB2" w14:textId="77777777" w:rsidR="0079433F" w:rsidRPr="00B07674" w:rsidRDefault="00EB7F9A" w:rsidP="00B07674">
      <w:pPr>
        <w:jc w:val="both"/>
        <w:rPr>
          <w:rFonts w:ascii="Arial" w:hAnsi="Arial" w:cs="Arial"/>
          <w:sz w:val="22"/>
          <w:szCs w:val="22"/>
        </w:rPr>
      </w:pPr>
      <w:r w:rsidRPr="00B07674">
        <w:rPr>
          <w:rFonts w:ascii="Arial" w:hAnsi="Arial" w:cs="Arial"/>
          <w:sz w:val="22"/>
          <w:szCs w:val="22"/>
        </w:rPr>
        <w:t xml:space="preserve"> </w:t>
      </w:r>
    </w:p>
    <w:p w14:paraId="7588A948" w14:textId="77777777" w:rsidR="0079433F" w:rsidRDefault="001B7802" w:rsidP="00B07674">
      <w:pPr>
        <w:ind w:left="720" w:hanging="720"/>
        <w:jc w:val="both"/>
        <w:rPr>
          <w:rFonts w:ascii="Arial" w:hAnsi="Arial" w:cs="Arial"/>
          <w:sz w:val="22"/>
          <w:szCs w:val="22"/>
        </w:rPr>
      </w:pPr>
      <w:r w:rsidRPr="00B07674">
        <w:rPr>
          <w:rFonts w:ascii="Arial" w:hAnsi="Arial" w:cs="Arial"/>
          <w:sz w:val="22"/>
          <w:szCs w:val="22"/>
        </w:rPr>
        <w:t>1</w:t>
      </w:r>
      <w:r w:rsidR="008834F2">
        <w:rPr>
          <w:rFonts w:ascii="Arial" w:hAnsi="Arial" w:cs="Arial"/>
          <w:sz w:val="22"/>
          <w:szCs w:val="22"/>
        </w:rPr>
        <w:t>4</w:t>
      </w:r>
      <w:r w:rsidRPr="00B07674">
        <w:rPr>
          <w:rFonts w:ascii="Arial" w:hAnsi="Arial" w:cs="Arial"/>
          <w:sz w:val="22"/>
          <w:szCs w:val="22"/>
        </w:rPr>
        <w:t>.</w:t>
      </w:r>
      <w:r w:rsidR="0072625E">
        <w:rPr>
          <w:rFonts w:ascii="Arial" w:hAnsi="Arial" w:cs="Arial"/>
          <w:sz w:val="22"/>
          <w:szCs w:val="22"/>
        </w:rPr>
        <w:t>1.</w:t>
      </w:r>
      <w:r w:rsidR="00024EB9">
        <w:rPr>
          <w:rFonts w:ascii="Arial" w:hAnsi="Arial" w:cs="Arial"/>
          <w:sz w:val="22"/>
          <w:szCs w:val="22"/>
        </w:rPr>
        <w:t>4</w:t>
      </w:r>
      <w:r w:rsidRPr="00B07674">
        <w:rPr>
          <w:rFonts w:ascii="Arial" w:hAnsi="Arial" w:cs="Arial"/>
          <w:sz w:val="22"/>
          <w:szCs w:val="22"/>
        </w:rPr>
        <w:tab/>
      </w:r>
      <w:r w:rsidR="0079433F" w:rsidRPr="00B07674">
        <w:rPr>
          <w:rFonts w:ascii="Arial" w:hAnsi="Arial" w:cs="Arial"/>
          <w:sz w:val="22"/>
          <w:szCs w:val="22"/>
        </w:rPr>
        <w:t xml:space="preserve">The </w:t>
      </w:r>
      <w:r w:rsidR="004E42EB" w:rsidRPr="00B07674">
        <w:rPr>
          <w:rFonts w:ascii="Arial" w:hAnsi="Arial" w:cs="Arial"/>
          <w:sz w:val="22"/>
          <w:szCs w:val="22"/>
        </w:rPr>
        <w:t>T</w:t>
      </w:r>
      <w:r w:rsidR="0079433F" w:rsidRPr="00B07674">
        <w:rPr>
          <w:rFonts w:ascii="Arial" w:hAnsi="Arial" w:cs="Arial"/>
          <w:sz w:val="22"/>
          <w:szCs w:val="22"/>
        </w:rPr>
        <w:t xml:space="preserve">ransfusion </w:t>
      </w:r>
      <w:r w:rsidR="004E42EB" w:rsidRPr="00B07674">
        <w:rPr>
          <w:rFonts w:ascii="Arial" w:hAnsi="Arial" w:cs="Arial"/>
          <w:sz w:val="22"/>
          <w:szCs w:val="22"/>
        </w:rPr>
        <w:t>D</w:t>
      </w:r>
      <w:r w:rsidR="0079433F" w:rsidRPr="00B07674">
        <w:rPr>
          <w:rFonts w:ascii="Arial" w:hAnsi="Arial" w:cs="Arial"/>
          <w:sz w:val="22"/>
          <w:szCs w:val="22"/>
        </w:rPr>
        <w:t>epartment will prepare the blood component</w:t>
      </w:r>
      <w:r w:rsidR="00C221EE">
        <w:rPr>
          <w:rFonts w:ascii="Arial" w:hAnsi="Arial" w:cs="Arial"/>
          <w:sz w:val="22"/>
          <w:szCs w:val="22"/>
        </w:rPr>
        <w:t xml:space="preserve"> </w:t>
      </w:r>
      <w:r w:rsidR="0079433F" w:rsidRPr="00B07674">
        <w:rPr>
          <w:rFonts w:ascii="Arial" w:hAnsi="Arial" w:cs="Arial"/>
          <w:sz w:val="22"/>
          <w:szCs w:val="22"/>
        </w:rPr>
        <w:t>for transport and advise when ready for collection</w:t>
      </w:r>
      <w:r w:rsidR="005C57BB" w:rsidRPr="00B07674">
        <w:rPr>
          <w:rFonts w:ascii="Arial" w:hAnsi="Arial" w:cs="Arial"/>
          <w:sz w:val="22"/>
          <w:szCs w:val="22"/>
        </w:rPr>
        <w:t>.</w:t>
      </w:r>
      <w:r w:rsidR="0079433F" w:rsidRPr="00B07674">
        <w:rPr>
          <w:rFonts w:ascii="Arial" w:hAnsi="Arial" w:cs="Arial"/>
          <w:sz w:val="22"/>
          <w:szCs w:val="22"/>
        </w:rPr>
        <w:t xml:space="preserve"> </w:t>
      </w:r>
    </w:p>
    <w:p w14:paraId="16D32579" w14:textId="77777777" w:rsidR="00024EB9" w:rsidRPr="00B07674" w:rsidRDefault="00024EB9" w:rsidP="00B07674">
      <w:pPr>
        <w:jc w:val="both"/>
        <w:rPr>
          <w:rFonts w:ascii="Arial" w:hAnsi="Arial" w:cs="Arial"/>
          <w:sz w:val="22"/>
          <w:szCs w:val="22"/>
        </w:rPr>
      </w:pPr>
    </w:p>
    <w:p w14:paraId="3D513F3D" w14:textId="77777777" w:rsidR="009E15D0" w:rsidRDefault="001B7802" w:rsidP="00B07674">
      <w:pPr>
        <w:ind w:left="720" w:hanging="720"/>
        <w:jc w:val="both"/>
        <w:rPr>
          <w:rFonts w:ascii="Arial" w:hAnsi="Arial" w:cs="Arial"/>
          <w:sz w:val="22"/>
          <w:szCs w:val="22"/>
        </w:rPr>
      </w:pPr>
      <w:r w:rsidRPr="00B07674">
        <w:rPr>
          <w:rFonts w:ascii="Arial" w:hAnsi="Arial" w:cs="Arial"/>
          <w:sz w:val="22"/>
          <w:szCs w:val="22"/>
        </w:rPr>
        <w:t>1</w:t>
      </w:r>
      <w:r w:rsidR="008834F2">
        <w:rPr>
          <w:rFonts w:ascii="Arial" w:hAnsi="Arial" w:cs="Arial"/>
          <w:sz w:val="22"/>
          <w:szCs w:val="22"/>
        </w:rPr>
        <w:t>4</w:t>
      </w:r>
      <w:r w:rsidRPr="00B07674">
        <w:rPr>
          <w:rFonts w:ascii="Arial" w:hAnsi="Arial" w:cs="Arial"/>
          <w:sz w:val="22"/>
          <w:szCs w:val="22"/>
        </w:rPr>
        <w:t>.</w:t>
      </w:r>
      <w:r w:rsidR="0072625E">
        <w:rPr>
          <w:rFonts w:ascii="Arial" w:hAnsi="Arial" w:cs="Arial"/>
          <w:sz w:val="22"/>
          <w:szCs w:val="22"/>
        </w:rPr>
        <w:t>1.</w:t>
      </w:r>
      <w:r w:rsidR="00024EB9">
        <w:rPr>
          <w:rFonts w:ascii="Arial" w:hAnsi="Arial" w:cs="Arial"/>
          <w:sz w:val="22"/>
          <w:szCs w:val="22"/>
        </w:rPr>
        <w:t>5</w:t>
      </w:r>
      <w:r w:rsidRPr="00B07674">
        <w:rPr>
          <w:rFonts w:ascii="Arial" w:hAnsi="Arial" w:cs="Arial"/>
          <w:sz w:val="22"/>
          <w:szCs w:val="22"/>
        </w:rPr>
        <w:tab/>
      </w:r>
      <w:r w:rsidR="0079433F" w:rsidRPr="00B07674">
        <w:rPr>
          <w:rFonts w:ascii="Arial" w:hAnsi="Arial" w:cs="Arial"/>
          <w:sz w:val="22"/>
          <w:szCs w:val="22"/>
        </w:rPr>
        <w:t xml:space="preserve">The transport time to the destination cannot exceed </w:t>
      </w:r>
      <w:r w:rsidR="007232DE">
        <w:rPr>
          <w:rFonts w:ascii="Arial" w:hAnsi="Arial" w:cs="Arial"/>
          <w:sz w:val="22"/>
          <w:szCs w:val="22"/>
        </w:rPr>
        <w:t>the time stated by the laboratory on the transport box</w:t>
      </w:r>
      <w:r w:rsidR="0079433F" w:rsidRPr="00B07674">
        <w:rPr>
          <w:rFonts w:ascii="Arial" w:hAnsi="Arial" w:cs="Arial"/>
          <w:sz w:val="22"/>
          <w:szCs w:val="22"/>
        </w:rPr>
        <w:t xml:space="preserve"> and so if there is a delay the </w:t>
      </w:r>
      <w:r w:rsidR="00363E26" w:rsidRPr="00B07674">
        <w:rPr>
          <w:rFonts w:ascii="Arial" w:hAnsi="Arial" w:cs="Arial"/>
          <w:sz w:val="22"/>
          <w:szCs w:val="22"/>
        </w:rPr>
        <w:t>T</w:t>
      </w:r>
      <w:r w:rsidR="0079433F" w:rsidRPr="00B07674">
        <w:rPr>
          <w:rFonts w:ascii="Arial" w:hAnsi="Arial" w:cs="Arial"/>
          <w:sz w:val="22"/>
          <w:szCs w:val="22"/>
        </w:rPr>
        <w:t xml:space="preserve">ransfusion </w:t>
      </w:r>
      <w:r w:rsidR="00363E26" w:rsidRPr="00B07674">
        <w:rPr>
          <w:rFonts w:ascii="Arial" w:hAnsi="Arial" w:cs="Arial"/>
          <w:sz w:val="22"/>
          <w:szCs w:val="22"/>
        </w:rPr>
        <w:t>D</w:t>
      </w:r>
      <w:r w:rsidR="0079433F" w:rsidRPr="00B07674">
        <w:rPr>
          <w:rFonts w:ascii="Arial" w:hAnsi="Arial" w:cs="Arial"/>
          <w:sz w:val="22"/>
          <w:szCs w:val="22"/>
        </w:rPr>
        <w:t>epartment must be informed to ensure appropriate action is taken</w:t>
      </w:r>
      <w:r w:rsidR="009E15D0" w:rsidRPr="00B07674">
        <w:rPr>
          <w:rFonts w:ascii="Arial" w:hAnsi="Arial" w:cs="Arial"/>
          <w:sz w:val="22"/>
          <w:szCs w:val="22"/>
        </w:rPr>
        <w:t>.</w:t>
      </w:r>
    </w:p>
    <w:p w14:paraId="70F3EE69" w14:textId="77777777" w:rsidR="00024EB9" w:rsidRPr="00B07674" w:rsidRDefault="00024EB9" w:rsidP="00B07674">
      <w:pPr>
        <w:jc w:val="both"/>
        <w:rPr>
          <w:rFonts w:ascii="Arial" w:hAnsi="Arial" w:cs="Arial"/>
          <w:sz w:val="22"/>
          <w:szCs w:val="22"/>
        </w:rPr>
      </w:pPr>
    </w:p>
    <w:p w14:paraId="590E1785" w14:textId="77777777" w:rsidR="0079433F" w:rsidRPr="00B07674" w:rsidRDefault="001B7802" w:rsidP="00B07674">
      <w:pPr>
        <w:ind w:left="720" w:hanging="720"/>
        <w:jc w:val="both"/>
        <w:rPr>
          <w:rStyle w:val="StyleArial11pt"/>
        </w:rPr>
      </w:pPr>
      <w:r w:rsidRPr="00B07674">
        <w:rPr>
          <w:rStyle w:val="StyleArial11pt"/>
        </w:rPr>
        <w:t>1</w:t>
      </w:r>
      <w:r w:rsidR="008834F2">
        <w:rPr>
          <w:rStyle w:val="StyleArial11pt"/>
        </w:rPr>
        <w:t>4</w:t>
      </w:r>
      <w:r w:rsidRPr="00B07674">
        <w:rPr>
          <w:rStyle w:val="StyleArial11pt"/>
        </w:rPr>
        <w:t>.</w:t>
      </w:r>
      <w:r w:rsidR="0072625E">
        <w:rPr>
          <w:rStyle w:val="StyleArial11pt"/>
        </w:rPr>
        <w:t>1.</w:t>
      </w:r>
      <w:r w:rsidR="00024EB9" w:rsidRPr="00B07674">
        <w:rPr>
          <w:rStyle w:val="StyleArial11pt"/>
        </w:rPr>
        <w:t>6</w:t>
      </w:r>
      <w:r w:rsidRPr="00B07674">
        <w:rPr>
          <w:rStyle w:val="StyleArial11pt"/>
        </w:rPr>
        <w:tab/>
      </w:r>
      <w:r w:rsidR="00046E1B" w:rsidRPr="00B07674">
        <w:rPr>
          <w:rStyle w:val="StyleArial11pt"/>
        </w:rPr>
        <w:t>If there is an</w:t>
      </w:r>
      <w:r w:rsidR="009E15D0" w:rsidRPr="00B07674">
        <w:rPr>
          <w:rStyle w:val="StyleArial11pt"/>
        </w:rPr>
        <w:t xml:space="preserve"> intention to transfuse a patient during transfer to another hospital </w:t>
      </w:r>
      <w:r w:rsidR="00D84BF4" w:rsidRPr="00B07674">
        <w:rPr>
          <w:rStyle w:val="StyleArial11pt"/>
        </w:rPr>
        <w:t>suitability</w:t>
      </w:r>
      <w:r w:rsidR="00196E89" w:rsidRPr="00B07674">
        <w:rPr>
          <w:rStyle w:val="StyleArial11pt"/>
        </w:rPr>
        <w:t xml:space="preserve"> trained and competency assessed member of staff must</w:t>
      </w:r>
      <w:r w:rsidR="00196E89" w:rsidRPr="00B07674">
        <w:rPr>
          <w:rFonts w:ascii="Arial" w:hAnsi="Arial" w:cs="Arial"/>
          <w:b/>
          <w:sz w:val="22"/>
          <w:szCs w:val="22"/>
        </w:rPr>
        <w:t xml:space="preserve"> </w:t>
      </w:r>
      <w:r w:rsidR="00196E89" w:rsidRPr="00B07674">
        <w:rPr>
          <w:rStyle w:val="StyleArial11pt"/>
        </w:rPr>
        <w:t xml:space="preserve">accompany the patient and continue to monitor and complete </w:t>
      </w:r>
      <w:r w:rsidR="005C57BB" w:rsidRPr="00B07674">
        <w:rPr>
          <w:rStyle w:val="StyleArial11pt"/>
        </w:rPr>
        <w:t xml:space="preserve">the </w:t>
      </w:r>
      <w:r w:rsidR="00196E89" w:rsidRPr="00B07674">
        <w:rPr>
          <w:rStyle w:val="StyleArial11pt"/>
        </w:rPr>
        <w:t>observations/documentation during transfer.</w:t>
      </w:r>
      <w:r w:rsidR="0079433F" w:rsidRPr="00B07674">
        <w:rPr>
          <w:rStyle w:val="StyleArial11pt"/>
        </w:rPr>
        <w:t xml:space="preserve"> </w:t>
      </w:r>
    </w:p>
    <w:p w14:paraId="0CA94062" w14:textId="77777777" w:rsidR="00024EB9" w:rsidRPr="00B07674" w:rsidRDefault="00024EB9" w:rsidP="00B07674">
      <w:pPr>
        <w:jc w:val="both"/>
        <w:rPr>
          <w:rFonts w:ascii="Arial" w:hAnsi="Arial" w:cs="Arial"/>
          <w:sz w:val="22"/>
          <w:szCs w:val="22"/>
        </w:rPr>
      </w:pPr>
    </w:p>
    <w:p w14:paraId="541794C4" w14:textId="77777777" w:rsidR="0079433F" w:rsidRDefault="0072625E" w:rsidP="00102F57">
      <w:pPr>
        <w:pStyle w:val="Heading2"/>
      </w:pPr>
      <w:bookmarkStart w:id="145" w:name="_Toc377483824"/>
      <w:bookmarkStart w:id="146" w:name="_Toc427154286"/>
      <w:bookmarkStart w:id="147" w:name="_Toc141716730"/>
      <w:r>
        <w:rPr>
          <w:i w:val="0"/>
          <w:sz w:val="22"/>
          <w:szCs w:val="22"/>
        </w:rPr>
        <w:t>1</w:t>
      </w:r>
      <w:r w:rsidR="008834F2">
        <w:rPr>
          <w:i w:val="0"/>
          <w:sz w:val="22"/>
          <w:szCs w:val="22"/>
        </w:rPr>
        <w:t>4</w:t>
      </w:r>
      <w:r>
        <w:rPr>
          <w:i w:val="0"/>
          <w:sz w:val="22"/>
          <w:szCs w:val="22"/>
        </w:rPr>
        <w:t>.2</w:t>
      </w:r>
      <w:r w:rsidR="00102F57">
        <w:rPr>
          <w:i w:val="0"/>
          <w:sz w:val="22"/>
          <w:szCs w:val="22"/>
        </w:rPr>
        <w:tab/>
      </w:r>
      <w:r w:rsidR="0079433F" w:rsidRPr="00102F57">
        <w:rPr>
          <w:i w:val="0"/>
          <w:sz w:val="22"/>
          <w:szCs w:val="22"/>
        </w:rPr>
        <w:t>Receipt of blood components with the patient from another hospital</w:t>
      </w:r>
      <w:bookmarkEnd w:id="145"/>
      <w:bookmarkEnd w:id="146"/>
      <w:bookmarkEnd w:id="147"/>
      <w:r w:rsidR="0079433F" w:rsidRPr="00B07674">
        <w:t xml:space="preserve"> </w:t>
      </w:r>
    </w:p>
    <w:p w14:paraId="27B300A4" w14:textId="77777777" w:rsidR="00024EB9" w:rsidRPr="00B07674" w:rsidRDefault="00024EB9" w:rsidP="00B07674">
      <w:pPr>
        <w:jc w:val="both"/>
        <w:rPr>
          <w:rFonts w:ascii="Arial" w:hAnsi="Arial" w:cs="Arial"/>
          <w:b/>
          <w:sz w:val="22"/>
          <w:szCs w:val="22"/>
        </w:rPr>
      </w:pPr>
    </w:p>
    <w:p w14:paraId="192C5A77" w14:textId="77777777" w:rsidR="0079433F" w:rsidRDefault="0072625E" w:rsidP="00147F1E">
      <w:pPr>
        <w:ind w:left="720" w:hanging="720"/>
        <w:jc w:val="both"/>
        <w:rPr>
          <w:rFonts w:ascii="Arial" w:hAnsi="Arial" w:cs="Arial"/>
          <w:sz w:val="22"/>
          <w:szCs w:val="22"/>
        </w:rPr>
      </w:pPr>
      <w:r>
        <w:rPr>
          <w:rFonts w:ascii="Arial" w:hAnsi="Arial" w:cs="Arial"/>
          <w:sz w:val="22"/>
          <w:szCs w:val="22"/>
        </w:rPr>
        <w:t>1</w:t>
      </w:r>
      <w:r w:rsidR="008834F2">
        <w:rPr>
          <w:rFonts w:ascii="Arial" w:hAnsi="Arial" w:cs="Arial"/>
          <w:sz w:val="22"/>
          <w:szCs w:val="22"/>
        </w:rPr>
        <w:t>4</w:t>
      </w:r>
      <w:r>
        <w:rPr>
          <w:rFonts w:ascii="Arial" w:hAnsi="Arial" w:cs="Arial"/>
          <w:sz w:val="22"/>
          <w:szCs w:val="22"/>
        </w:rPr>
        <w:t>.2</w:t>
      </w:r>
      <w:r w:rsidR="00102F57">
        <w:rPr>
          <w:rFonts w:ascii="Arial" w:hAnsi="Arial" w:cs="Arial"/>
          <w:sz w:val="22"/>
          <w:szCs w:val="22"/>
        </w:rPr>
        <w:t>.1</w:t>
      </w:r>
      <w:r w:rsidR="007D6C62">
        <w:rPr>
          <w:rFonts w:ascii="Arial" w:hAnsi="Arial" w:cs="Arial"/>
          <w:sz w:val="22"/>
          <w:szCs w:val="22"/>
        </w:rPr>
        <w:tab/>
      </w:r>
      <w:r w:rsidR="0079433F" w:rsidRPr="00B07674">
        <w:rPr>
          <w:rFonts w:ascii="Arial" w:hAnsi="Arial" w:cs="Arial"/>
          <w:sz w:val="22"/>
          <w:szCs w:val="22"/>
        </w:rPr>
        <w:t>If blood components are received with a patient from another hospital</w:t>
      </w:r>
      <w:r w:rsidR="00206DA5">
        <w:rPr>
          <w:rFonts w:ascii="Arial" w:hAnsi="Arial" w:cs="Arial"/>
          <w:sz w:val="22"/>
          <w:szCs w:val="22"/>
        </w:rPr>
        <w:t>,</w:t>
      </w:r>
      <w:r w:rsidR="0079433F" w:rsidRPr="00B07674">
        <w:rPr>
          <w:rFonts w:ascii="Arial" w:hAnsi="Arial" w:cs="Arial"/>
          <w:sz w:val="22"/>
          <w:szCs w:val="22"/>
        </w:rPr>
        <w:t xml:space="preserve"> the transport box and its contents must be taken to the </w:t>
      </w:r>
      <w:r w:rsidR="00363E26" w:rsidRPr="00B07674">
        <w:rPr>
          <w:rFonts w:ascii="Arial" w:hAnsi="Arial" w:cs="Arial"/>
          <w:sz w:val="22"/>
          <w:szCs w:val="22"/>
        </w:rPr>
        <w:t>T</w:t>
      </w:r>
      <w:r w:rsidR="0079433F" w:rsidRPr="00B07674">
        <w:rPr>
          <w:rFonts w:ascii="Arial" w:hAnsi="Arial" w:cs="Arial"/>
          <w:sz w:val="22"/>
          <w:szCs w:val="22"/>
        </w:rPr>
        <w:t xml:space="preserve">ransfusion </w:t>
      </w:r>
      <w:r w:rsidR="00363E26" w:rsidRPr="00B07674">
        <w:rPr>
          <w:rFonts w:ascii="Arial" w:hAnsi="Arial" w:cs="Arial"/>
          <w:sz w:val="22"/>
          <w:szCs w:val="22"/>
        </w:rPr>
        <w:t>D</w:t>
      </w:r>
      <w:r w:rsidR="0079433F" w:rsidRPr="00B07674">
        <w:rPr>
          <w:rFonts w:ascii="Arial" w:hAnsi="Arial" w:cs="Arial"/>
          <w:sz w:val="22"/>
          <w:szCs w:val="22"/>
        </w:rPr>
        <w:t>epartment immediately to confirm that the components are safe for administration</w:t>
      </w:r>
      <w:r w:rsidR="00CA21C5" w:rsidRPr="00B07674">
        <w:rPr>
          <w:rFonts w:ascii="Arial" w:hAnsi="Arial" w:cs="Arial"/>
          <w:sz w:val="22"/>
          <w:szCs w:val="22"/>
        </w:rPr>
        <w:t>.</w:t>
      </w:r>
      <w:r w:rsidR="0079433F" w:rsidRPr="00B07674">
        <w:rPr>
          <w:rFonts w:ascii="Arial" w:hAnsi="Arial" w:cs="Arial"/>
          <w:sz w:val="22"/>
          <w:szCs w:val="22"/>
        </w:rPr>
        <w:t xml:space="preserve"> </w:t>
      </w:r>
    </w:p>
    <w:p w14:paraId="55973443" w14:textId="77777777" w:rsidR="00024EB9" w:rsidRPr="00B07674" w:rsidRDefault="00024EB9" w:rsidP="00147F1E">
      <w:pPr>
        <w:jc w:val="both"/>
        <w:rPr>
          <w:rFonts w:ascii="Arial" w:hAnsi="Arial" w:cs="Arial"/>
          <w:sz w:val="22"/>
          <w:szCs w:val="22"/>
        </w:rPr>
      </w:pPr>
    </w:p>
    <w:p w14:paraId="24BCCE8D" w14:textId="77777777" w:rsidR="00B72453" w:rsidRDefault="007D6C62" w:rsidP="00147F1E">
      <w:pPr>
        <w:ind w:left="720" w:hanging="720"/>
        <w:jc w:val="both"/>
        <w:rPr>
          <w:rFonts w:ascii="Arial" w:hAnsi="Arial" w:cs="Arial"/>
          <w:sz w:val="22"/>
          <w:szCs w:val="22"/>
        </w:rPr>
      </w:pPr>
      <w:r>
        <w:rPr>
          <w:rFonts w:ascii="Arial" w:hAnsi="Arial" w:cs="Arial"/>
          <w:sz w:val="22"/>
          <w:szCs w:val="22"/>
        </w:rPr>
        <w:t>1</w:t>
      </w:r>
      <w:r w:rsidR="008834F2">
        <w:rPr>
          <w:rFonts w:ascii="Arial" w:hAnsi="Arial" w:cs="Arial"/>
          <w:sz w:val="22"/>
          <w:szCs w:val="22"/>
        </w:rPr>
        <w:t>4</w:t>
      </w:r>
      <w:r>
        <w:rPr>
          <w:rFonts w:ascii="Arial" w:hAnsi="Arial" w:cs="Arial"/>
          <w:sz w:val="22"/>
          <w:szCs w:val="22"/>
        </w:rPr>
        <w:t>.</w:t>
      </w:r>
      <w:r w:rsidR="0072625E">
        <w:rPr>
          <w:rFonts w:ascii="Arial" w:hAnsi="Arial" w:cs="Arial"/>
          <w:sz w:val="22"/>
          <w:szCs w:val="22"/>
        </w:rPr>
        <w:t>2</w:t>
      </w:r>
      <w:r w:rsidR="00102F57">
        <w:rPr>
          <w:rFonts w:ascii="Arial" w:hAnsi="Arial" w:cs="Arial"/>
          <w:sz w:val="22"/>
          <w:szCs w:val="22"/>
        </w:rPr>
        <w:t>.2</w:t>
      </w:r>
      <w:r>
        <w:rPr>
          <w:rFonts w:ascii="Arial" w:hAnsi="Arial" w:cs="Arial"/>
          <w:sz w:val="22"/>
          <w:szCs w:val="22"/>
        </w:rPr>
        <w:tab/>
      </w:r>
      <w:r w:rsidR="0079433F" w:rsidRPr="00B07674">
        <w:rPr>
          <w:rFonts w:ascii="Arial" w:hAnsi="Arial" w:cs="Arial"/>
          <w:sz w:val="22"/>
          <w:szCs w:val="22"/>
        </w:rPr>
        <w:t>T</w:t>
      </w:r>
      <w:r w:rsidR="00E63313" w:rsidRPr="00B07674">
        <w:rPr>
          <w:rFonts w:ascii="Arial" w:hAnsi="Arial" w:cs="Arial"/>
          <w:sz w:val="22"/>
          <w:szCs w:val="22"/>
        </w:rPr>
        <w:t xml:space="preserve">he </w:t>
      </w:r>
      <w:r w:rsidR="00363E26" w:rsidRPr="00B07674">
        <w:rPr>
          <w:rFonts w:ascii="Arial" w:hAnsi="Arial" w:cs="Arial"/>
          <w:sz w:val="22"/>
          <w:szCs w:val="22"/>
        </w:rPr>
        <w:t>T</w:t>
      </w:r>
      <w:r w:rsidR="00E63313" w:rsidRPr="00B07674">
        <w:rPr>
          <w:rFonts w:ascii="Arial" w:hAnsi="Arial" w:cs="Arial"/>
          <w:sz w:val="22"/>
          <w:szCs w:val="22"/>
        </w:rPr>
        <w:t xml:space="preserve">ransfusion </w:t>
      </w:r>
      <w:r w:rsidR="00363E26" w:rsidRPr="00B07674">
        <w:rPr>
          <w:rFonts w:ascii="Arial" w:hAnsi="Arial" w:cs="Arial"/>
          <w:sz w:val="22"/>
          <w:szCs w:val="22"/>
        </w:rPr>
        <w:t>D</w:t>
      </w:r>
      <w:r w:rsidR="00E63313" w:rsidRPr="00B07674">
        <w:rPr>
          <w:rFonts w:ascii="Arial" w:hAnsi="Arial" w:cs="Arial"/>
          <w:sz w:val="22"/>
          <w:szCs w:val="22"/>
        </w:rPr>
        <w:t>epartment</w:t>
      </w:r>
      <w:r w:rsidR="00046E1B" w:rsidRPr="00B07674">
        <w:rPr>
          <w:rFonts w:ascii="Arial" w:hAnsi="Arial" w:cs="Arial"/>
          <w:sz w:val="22"/>
          <w:szCs w:val="22"/>
        </w:rPr>
        <w:t xml:space="preserve"> </w:t>
      </w:r>
      <w:r w:rsidR="0079433F" w:rsidRPr="00B07674">
        <w:rPr>
          <w:rFonts w:ascii="Arial" w:hAnsi="Arial" w:cs="Arial"/>
          <w:sz w:val="22"/>
          <w:szCs w:val="22"/>
        </w:rPr>
        <w:t>must be advised of any blood components transfused during transport</w:t>
      </w:r>
      <w:r w:rsidR="00B86D40" w:rsidRPr="00B07674">
        <w:rPr>
          <w:rFonts w:ascii="Arial" w:hAnsi="Arial" w:cs="Arial"/>
          <w:sz w:val="22"/>
          <w:szCs w:val="22"/>
        </w:rPr>
        <w:t xml:space="preserve"> of the patient a</w:t>
      </w:r>
      <w:r w:rsidR="00EC2445" w:rsidRPr="00B07674">
        <w:rPr>
          <w:rFonts w:ascii="Arial" w:hAnsi="Arial" w:cs="Arial"/>
          <w:sz w:val="22"/>
          <w:szCs w:val="22"/>
        </w:rPr>
        <w:t xml:space="preserve">nd the </w:t>
      </w:r>
      <w:r w:rsidR="00F75710">
        <w:rPr>
          <w:rFonts w:ascii="Arial" w:hAnsi="Arial" w:cs="Arial"/>
          <w:sz w:val="22"/>
          <w:szCs w:val="22"/>
        </w:rPr>
        <w:t>compatibility label</w:t>
      </w:r>
      <w:r w:rsidR="00EC2445" w:rsidRPr="00B07674">
        <w:rPr>
          <w:rFonts w:ascii="Arial" w:hAnsi="Arial" w:cs="Arial"/>
          <w:sz w:val="22"/>
          <w:szCs w:val="22"/>
        </w:rPr>
        <w:t xml:space="preserve">(s) returned to the Transfusion </w:t>
      </w:r>
      <w:r w:rsidR="00363E26" w:rsidRPr="00B07674">
        <w:rPr>
          <w:rFonts w:ascii="Arial" w:hAnsi="Arial" w:cs="Arial"/>
          <w:sz w:val="22"/>
          <w:szCs w:val="22"/>
        </w:rPr>
        <w:t>D</w:t>
      </w:r>
      <w:r w:rsidR="00EC2445" w:rsidRPr="00B07674">
        <w:rPr>
          <w:rFonts w:ascii="Arial" w:hAnsi="Arial" w:cs="Arial"/>
          <w:sz w:val="22"/>
          <w:szCs w:val="22"/>
        </w:rPr>
        <w:t xml:space="preserve">epartment </w:t>
      </w:r>
      <w:r w:rsidR="008F34FE" w:rsidRPr="00B07674">
        <w:rPr>
          <w:rFonts w:ascii="Arial" w:hAnsi="Arial" w:cs="Arial"/>
          <w:sz w:val="22"/>
          <w:szCs w:val="22"/>
        </w:rPr>
        <w:t>as soon as possible</w:t>
      </w:r>
      <w:r w:rsidR="00EC2445" w:rsidRPr="00B07674">
        <w:rPr>
          <w:rFonts w:ascii="Arial" w:hAnsi="Arial" w:cs="Arial"/>
          <w:sz w:val="22"/>
          <w:szCs w:val="22"/>
        </w:rPr>
        <w:t>.</w:t>
      </w:r>
    </w:p>
    <w:p w14:paraId="7A4CB363" w14:textId="77777777" w:rsidR="008834F2" w:rsidRDefault="008834F2" w:rsidP="00147F1E">
      <w:pPr>
        <w:ind w:left="720" w:hanging="720"/>
        <w:jc w:val="both"/>
        <w:rPr>
          <w:rFonts w:ascii="Arial" w:hAnsi="Arial" w:cs="Arial"/>
          <w:sz w:val="22"/>
          <w:szCs w:val="22"/>
        </w:rPr>
      </w:pPr>
    </w:p>
    <w:p w14:paraId="6B8AD7B2" w14:textId="77777777" w:rsidR="008834F2" w:rsidRDefault="008834F2" w:rsidP="00147F1E">
      <w:pPr>
        <w:ind w:left="720" w:hanging="720"/>
        <w:jc w:val="both"/>
        <w:rPr>
          <w:rFonts w:ascii="Arial" w:hAnsi="Arial" w:cs="Arial"/>
          <w:sz w:val="22"/>
          <w:szCs w:val="22"/>
        </w:rPr>
      </w:pPr>
      <w:r>
        <w:rPr>
          <w:rFonts w:ascii="Arial" w:hAnsi="Arial" w:cs="Arial"/>
          <w:sz w:val="22"/>
          <w:szCs w:val="22"/>
        </w:rPr>
        <w:t>14.2.3</w:t>
      </w:r>
      <w:r>
        <w:rPr>
          <w:rFonts w:ascii="Arial" w:hAnsi="Arial" w:cs="Arial"/>
          <w:sz w:val="22"/>
          <w:szCs w:val="22"/>
        </w:rPr>
        <w:tab/>
        <w:t xml:space="preserve"> The Hospital Transfusion Team will take responsibility for recording these out of hospital transfusions on EPIC and the laboratory computer system for traceability purposes. </w:t>
      </w:r>
    </w:p>
    <w:p w14:paraId="4881B5E2" w14:textId="77777777" w:rsidR="00024EB9" w:rsidRPr="00B07674" w:rsidRDefault="00024EB9" w:rsidP="00B07674">
      <w:pPr>
        <w:jc w:val="both"/>
        <w:rPr>
          <w:rFonts w:ascii="Arial" w:hAnsi="Arial" w:cs="Arial"/>
          <w:sz w:val="22"/>
          <w:szCs w:val="22"/>
        </w:rPr>
      </w:pPr>
    </w:p>
    <w:p w14:paraId="332B806F" w14:textId="77777777" w:rsidR="00085BEF" w:rsidRPr="00B07674" w:rsidRDefault="003F78AC" w:rsidP="00C9490D">
      <w:pPr>
        <w:pStyle w:val="Heading1"/>
        <w:ind w:left="720" w:hanging="720"/>
        <w:rPr>
          <w:szCs w:val="22"/>
        </w:rPr>
      </w:pPr>
      <w:bookmarkStart w:id="148" w:name="_Toc381005430"/>
      <w:bookmarkStart w:id="149" w:name="_Toc424824962"/>
      <w:bookmarkStart w:id="150" w:name="_Toc141716731"/>
      <w:r w:rsidRPr="00B07674">
        <w:rPr>
          <w:szCs w:val="22"/>
        </w:rPr>
        <w:t>1</w:t>
      </w:r>
      <w:r w:rsidR="008834F2">
        <w:rPr>
          <w:szCs w:val="22"/>
        </w:rPr>
        <w:t>5</w:t>
      </w:r>
      <w:r w:rsidR="000A7FFA">
        <w:rPr>
          <w:szCs w:val="22"/>
        </w:rPr>
        <w:t>.</w:t>
      </w:r>
      <w:r w:rsidRPr="00B07674">
        <w:rPr>
          <w:szCs w:val="22"/>
        </w:rPr>
        <w:tab/>
      </w:r>
      <w:bookmarkEnd w:id="148"/>
      <w:r w:rsidR="00AB76AF">
        <w:rPr>
          <w:szCs w:val="22"/>
        </w:rPr>
        <w:t>RECORDING ARRIVAL</w:t>
      </w:r>
      <w:r w:rsidRPr="00B07674">
        <w:rPr>
          <w:szCs w:val="22"/>
        </w:rPr>
        <w:t xml:space="preserve"> </w:t>
      </w:r>
      <w:r w:rsidR="00913F17">
        <w:rPr>
          <w:szCs w:val="22"/>
        </w:rPr>
        <w:t>OF BLOOD COMPONENT</w:t>
      </w:r>
      <w:r w:rsidR="00AB76AF">
        <w:rPr>
          <w:szCs w:val="22"/>
        </w:rPr>
        <w:t>S</w:t>
      </w:r>
      <w:r w:rsidR="00913F17">
        <w:rPr>
          <w:szCs w:val="22"/>
        </w:rPr>
        <w:t xml:space="preserve"> IN CLINICAL AREA</w:t>
      </w:r>
      <w:r w:rsidR="00C9490D">
        <w:rPr>
          <w:szCs w:val="22"/>
        </w:rPr>
        <w:t>: BLOODTRACK TX</w:t>
      </w:r>
      <w:bookmarkEnd w:id="149"/>
      <w:bookmarkEnd w:id="150"/>
    </w:p>
    <w:p w14:paraId="26EAFA4B" w14:textId="77777777" w:rsidR="00A557C9" w:rsidRDefault="00A557C9" w:rsidP="00B07674">
      <w:pPr>
        <w:jc w:val="both"/>
        <w:rPr>
          <w:rFonts w:ascii="Arial" w:hAnsi="Arial" w:cs="Arial"/>
          <w:b/>
          <w:sz w:val="22"/>
          <w:szCs w:val="22"/>
        </w:rPr>
      </w:pPr>
    </w:p>
    <w:p w14:paraId="1F90CC2A" w14:textId="77777777" w:rsidR="00EB7F9A" w:rsidRPr="00B23F52" w:rsidRDefault="00B86D40" w:rsidP="00E20BD1">
      <w:pPr>
        <w:ind w:left="720"/>
        <w:jc w:val="both"/>
        <w:rPr>
          <w:rFonts w:ascii="Arial" w:hAnsi="Arial" w:cs="Arial"/>
          <w:b/>
          <w:sz w:val="22"/>
          <w:szCs w:val="22"/>
        </w:rPr>
      </w:pPr>
      <w:r w:rsidRPr="00B07674">
        <w:rPr>
          <w:rFonts w:ascii="Arial" w:hAnsi="Arial" w:cs="Arial"/>
          <w:b/>
          <w:sz w:val="22"/>
          <w:szCs w:val="22"/>
        </w:rPr>
        <w:t>This m</w:t>
      </w:r>
      <w:r w:rsidR="00B2694A" w:rsidRPr="00B07674">
        <w:rPr>
          <w:rFonts w:ascii="Arial" w:hAnsi="Arial" w:cs="Arial"/>
          <w:b/>
          <w:sz w:val="22"/>
          <w:szCs w:val="22"/>
        </w:rPr>
        <w:t xml:space="preserve">ust only be carried out by </w:t>
      </w:r>
      <w:r w:rsidR="00B62014" w:rsidRPr="00B07674">
        <w:rPr>
          <w:rFonts w:ascii="Arial" w:hAnsi="Arial" w:cs="Arial"/>
          <w:b/>
          <w:sz w:val="22"/>
          <w:szCs w:val="22"/>
        </w:rPr>
        <w:t>an</w:t>
      </w:r>
      <w:r w:rsidR="00B2694A" w:rsidRPr="00B07674">
        <w:rPr>
          <w:rFonts w:ascii="Arial" w:hAnsi="Arial" w:cs="Arial"/>
          <w:b/>
          <w:sz w:val="22"/>
          <w:szCs w:val="22"/>
        </w:rPr>
        <w:t xml:space="preserve"> in date trained and competency assessed </w:t>
      </w:r>
      <w:r w:rsidR="006A32EB" w:rsidRPr="00B07674">
        <w:rPr>
          <w:rFonts w:ascii="Arial" w:hAnsi="Arial" w:cs="Arial"/>
          <w:b/>
          <w:sz w:val="22"/>
          <w:szCs w:val="22"/>
        </w:rPr>
        <w:t xml:space="preserve">registered </w:t>
      </w:r>
      <w:r w:rsidR="00B2694A" w:rsidRPr="00B07674">
        <w:rPr>
          <w:rFonts w:ascii="Arial" w:hAnsi="Arial" w:cs="Arial"/>
          <w:b/>
          <w:sz w:val="22"/>
          <w:szCs w:val="22"/>
        </w:rPr>
        <w:t>member of staff.</w:t>
      </w:r>
      <w:r w:rsidR="00FB5AF3">
        <w:rPr>
          <w:rFonts w:ascii="Arial" w:hAnsi="Arial" w:cs="Arial"/>
          <w:b/>
          <w:sz w:val="22"/>
          <w:szCs w:val="22"/>
        </w:rPr>
        <w:t xml:space="preserve"> </w:t>
      </w:r>
      <w:r w:rsidR="00B23F52">
        <w:rPr>
          <w:rFonts w:ascii="Arial" w:hAnsi="Arial" w:cs="Arial"/>
          <w:b/>
          <w:sz w:val="22"/>
          <w:szCs w:val="22"/>
          <w:vertAlign w:val="superscript"/>
        </w:rPr>
        <w:t xml:space="preserve"> </w:t>
      </w:r>
      <w:r w:rsidR="00B23F52">
        <w:rPr>
          <w:rFonts w:ascii="Arial" w:hAnsi="Arial" w:cs="Arial"/>
          <w:b/>
          <w:sz w:val="22"/>
          <w:szCs w:val="22"/>
        </w:rPr>
        <w:t>When using BloodTrack only use your own barcode ID, DO NOT share barcode ID with other staff.</w:t>
      </w:r>
    </w:p>
    <w:p w14:paraId="10F53496" w14:textId="77777777" w:rsidR="00EB7F9A" w:rsidRPr="00B07674" w:rsidRDefault="00EB7F9A" w:rsidP="00B07674">
      <w:pPr>
        <w:jc w:val="both"/>
        <w:rPr>
          <w:rFonts w:ascii="Arial" w:hAnsi="Arial" w:cs="Arial"/>
          <w:b/>
          <w:sz w:val="22"/>
          <w:szCs w:val="22"/>
        </w:rPr>
      </w:pPr>
    </w:p>
    <w:p w14:paraId="29EF235A" w14:textId="77777777" w:rsidR="00EE26E7" w:rsidRDefault="004E42EB" w:rsidP="00B07674">
      <w:pPr>
        <w:ind w:left="720" w:hanging="720"/>
        <w:jc w:val="both"/>
        <w:rPr>
          <w:rFonts w:ascii="Arial" w:hAnsi="Arial" w:cs="Arial"/>
          <w:sz w:val="22"/>
          <w:szCs w:val="22"/>
        </w:rPr>
      </w:pPr>
      <w:r w:rsidRPr="00B07674">
        <w:rPr>
          <w:rFonts w:ascii="Arial" w:hAnsi="Arial" w:cs="Arial"/>
          <w:sz w:val="22"/>
          <w:szCs w:val="22"/>
        </w:rPr>
        <w:t>1</w:t>
      </w:r>
      <w:r w:rsidR="00141AF4">
        <w:rPr>
          <w:rFonts w:ascii="Arial" w:hAnsi="Arial" w:cs="Arial"/>
          <w:sz w:val="22"/>
          <w:szCs w:val="22"/>
        </w:rPr>
        <w:t>5</w:t>
      </w:r>
      <w:r w:rsidRPr="00B07674">
        <w:rPr>
          <w:rFonts w:ascii="Arial" w:hAnsi="Arial" w:cs="Arial"/>
          <w:sz w:val="22"/>
          <w:szCs w:val="22"/>
        </w:rPr>
        <w:t>.1</w:t>
      </w:r>
      <w:r w:rsidRPr="00B07674">
        <w:rPr>
          <w:rFonts w:ascii="Arial" w:hAnsi="Arial" w:cs="Arial"/>
          <w:sz w:val="22"/>
          <w:szCs w:val="22"/>
        </w:rPr>
        <w:tab/>
      </w:r>
      <w:r w:rsidR="00AB76AF">
        <w:rPr>
          <w:rFonts w:ascii="Arial" w:hAnsi="Arial" w:cs="Arial"/>
          <w:sz w:val="22"/>
          <w:szCs w:val="22"/>
        </w:rPr>
        <w:t xml:space="preserve">Blood components </w:t>
      </w:r>
      <w:r w:rsidR="00E25D69">
        <w:rPr>
          <w:rFonts w:ascii="Arial" w:hAnsi="Arial" w:cs="Arial"/>
          <w:sz w:val="22"/>
          <w:szCs w:val="22"/>
        </w:rPr>
        <w:t>should</w:t>
      </w:r>
      <w:r w:rsidR="00AB76AF">
        <w:rPr>
          <w:rFonts w:ascii="Arial" w:hAnsi="Arial" w:cs="Arial"/>
          <w:sz w:val="22"/>
          <w:szCs w:val="22"/>
        </w:rPr>
        <w:t xml:space="preserve"> be </w:t>
      </w:r>
      <w:r w:rsidR="00094C09" w:rsidRPr="00B07674">
        <w:rPr>
          <w:rFonts w:ascii="Arial" w:hAnsi="Arial" w:cs="Arial"/>
          <w:sz w:val="22"/>
          <w:szCs w:val="22"/>
        </w:rPr>
        <w:t xml:space="preserve">documented as having arrived at the </w:t>
      </w:r>
      <w:r w:rsidR="00E25D69">
        <w:rPr>
          <w:rFonts w:ascii="Arial" w:hAnsi="Arial" w:cs="Arial"/>
          <w:sz w:val="22"/>
          <w:szCs w:val="22"/>
        </w:rPr>
        <w:t>clinical area</w:t>
      </w:r>
      <w:r w:rsidR="00094C09" w:rsidRPr="00B07674">
        <w:rPr>
          <w:rFonts w:ascii="Arial" w:hAnsi="Arial" w:cs="Arial"/>
          <w:sz w:val="22"/>
          <w:szCs w:val="22"/>
        </w:rPr>
        <w:t xml:space="preserve"> where the transfusion is to take place</w:t>
      </w:r>
      <w:r w:rsidR="00E25D69">
        <w:rPr>
          <w:rFonts w:ascii="Arial" w:hAnsi="Arial" w:cs="Arial"/>
          <w:sz w:val="22"/>
          <w:szCs w:val="22"/>
        </w:rPr>
        <w:t xml:space="preserve">, this </w:t>
      </w:r>
      <w:r w:rsidR="00C347BD">
        <w:rPr>
          <w:rFonts w:ascii="Arial" w:hAnsi="Arial" w:cs="Arial"/>
          <w:sz w:val="22"/>
          <w:szCs w:val="22"/>
        </w:rPr>
        <w:t>must be completed</w:t>
      </w:r>
      <w:r w:rsidR="00E25D69">
        <w:rPr>
          <w:rFonts w:ascii="Arial" w:hAnsi="Arial" w:cs="Arial"/>
          <w:sz w:val="22"/>
          <w:szCs w:val="22"/>
        </w:rPr>
        <w:t xml:space="preserve"> if the person collecting the component is not the person who is going to administer the component. T</w:t>
      </w:r>
      <w:r w:rsidR="00B62014" w:rsidRPr="00B07674">
        <w:rPr>
          <w:rFonts w:ascii="Arial" w:hAnsi="Arial" w:cs="Arial"/>
          <w:sz w:val="22"/>
          <w:szCs w:val="22"/>
        </w:rPr>
        <w:t>he</w:t>
      </w:r>
      <w:r w:rsidR="00313CF8" w:rsidRPr="00B07674">
        <w:rPr>
          <w:rFonts w:ascii="Arial" w:hAnsi="Arial" w:cs="Arial"/>
          <w:sz w:val="22"/>
          <w:szCs w:val="22"/>
        </w:rPr>
        <w:t xml:space="preserve"> rationale for receipting is to ensure that</w:t>
      </w:r>
      <w:r w:rsidR="00EB7F9A" w:rsidRPr="00B07674">
        <w:rPr>
          <w:rFonts w:ascii="Arial" w:hAnsi="Arial" w:cs="Arial"/>
          <w:sz w:val="22"/>
          <w:szCs w:val="22"/>
        </w:rPr>
        <w:t xml:space="preserve"> </w:t>
      </w:r>
      <w:r w:rsidR="00D84BF4" w:rsidRPr="00B07674">
        <w:rPr>
          <w:rFonts w:ascii="Arial" w:hAnsi="Arial" w:cs="Arial"/>
          <w:sz w:val="22"/>
          <w:szCs w:val="22"/>
        </w:rPr>
        <w:t>the</w:t>
      </w:r>
      <w:r w:rsidR="00313CF8" w:rsidRPr="00B07674">
        <w:rPr>
          <w:rFonts w:ascii="Arial" w:hAnsi="Arial" w:cs="Arial"/>
          <w:sz w:val="22"/>
          <w:szCs w:val="22"/>
        </w:rPr>
        <w:t xml:space="preserve"> right component has been collected for the right patient</w:t>
      </w:r>
      <w:r w:rsidR="00E25D69">
        <w:rPr>
          <w:rFonts w:ascii="Arial" w:hAnsi="Arial" w:cs="Arial"/>
          <w:sz w:val="22"/>
          <w:szCs w:val="22"/>
        </w:rPr>
        <w:t xml:space="preserve"> and provides a record that the person collecting the component has successfully delivered the component to the correct location. </w:t>
      </w:r>
      <w:r w:rsidR="00313CF8" w:rsidRPr="00B07674">
        <w:rPr>
          <w:rFonts w:ascii="Arial" w:hAnsi="Arial" w:cs="Arial"/>
          <w:sz w:val="22"/>
          <w:szCs w:val="22"/>
        </w:rPr>
        <w:t xml:space="preserve">  </w:t>
      </w:r>
    </w:p>
    <w:p w14:paraId="562C0AC3" w14:textId="77777777" w:rsidR="007D6C62" w:rsidRPr="00B07674" w:rsidRDefault="007D6C62" w:rsidP="00B07674">
      <w:pPr>
        <w:ind w:left="720" w:hanging="720"/>
        <w:jc w:val="both"/>
        <w:rPr>
          <w:rFonts w:ascii="Arial" w:hAnsi="Arial" w:cs="Arial"/>
          <w:sz w:val="22"/>
          <w:szCs w:val="22"/>
        </w:rPr>
      </w:pPr>
    </w:p>
    <w:p w14:paraId="72A5B739" w14:textId="77777777" w:rsidR="00404800" w:rsidRDefault="007D6C62" w:rsidP="00383AD5">
      <w:pPr>
        <w:ind w:left="720" w:hanging="720"/>
        <w:jc w:val="both"/>
        <w:rPr>
          <w:rFonts w:ascii="Arial" w:hAnsi="Arial" w:cs="Arial"/>
          <w:sz w:val="22"/>
          <w:szCs w:val="22"/>
        </w:rPr>
      </w:pPr>
      <w:r>
        <w:rPr>
          <w:rFonts w:ascii="Arial" w:hAnsi="Arial" w:cs="Arial"/>
          <w:sz w:val="22"/>
          <w:szCs w:val="22"/>
        </w:rPr>
        <w:t>1</w:t>
      </w:r>
      <w:r w:rsidR="00141AF4">
        <w:rPr>
          <w:rFonts w:ascii="Arial" w:hAnsi="Arial" w:cs="Arial"/>
          <w:sz w:val="22"/>
          <w:szCs w:val="22"/>
        </w:rPr>
        <w:t>5</w:t>
      </w:r>
      <w:r>
        <w:rPr>
          <w:rFonts w:ascii="Arial" w:hAnsi="Arial" w:cs="Arial"/>
          <w:sz w:val="22"/>
          <w:szCs w:val="22"/>
        </w:rPr>
        <w:t>.2</w:t>
      </w:r>
      <w:r>
        <w:rPr>
          <w:rFonts w:ascii="Arial" w:hAnsi="Arial" w:cs="Arial"/>
          <w:sz w:val="22"/>
          <w:szCs w:val="22"/>
        </w:rPr>
        <w:tab/>
        <w:t>A</w:t>
      </w:r>
      <w:r w:rsidR="00EE26E7" w:rsidRPr="00B07674">
        <w:rPr>
          <w:rFonts w:ascii="Arial" w:hAnsi="Arial" w:cs="Arial"/>
          <w:sz w:val="22"/>
          <w:szCs w:val="22"/>
        </w:rPr>
        <w:t>ny discrepancies can</w:t>
      </w:r>
      <w:r w:rsidR="00313CF8" w:rsidRPr="00B07674">
        <w:rPr>
          <w:rFonts w:ascii="Arial" w:hAnsi="Arial" w:cs="Arial"/>
          <w:sz w:val="22"/>
          <w:szCs w:val="22"/>
        </w:rPr>
        <w:t xml:space="preserve"> be</w:t>
      </w:r>
      <w:r w:rsidR="00EE26E7" w:rsidRPr="00B07674">
        <w:rPr>
          <w:rFonts w:ascii="Arial" w:hAnsi="Arial" w:cs="Arial"/>
          <w:sz w:val="22"/>
          <w:szCs w:val="22"/>
        </w:rPr>
        <w:t xml:space="preserve"> identified before arrival at the patient’s bedside and can</w:t>
      </w:r>
      <w:r w:rsidR="00313CF8" w:rsidRPr="00B07674">
        <w:rPr>
          <w:rFonts w:ascii="Arial" w:hAnsi="Arial" w:cs="Arial"/>
          <w:sz w:val="22"/>
          <w:szCs w:val="22"/>
        </w:rPr>
        <w:t xml:space="preserve"> </w:t>
      </w:r>
      <w:r w:rsidR="008F34FE" w:rsidRPr="00B07674">
        <w:rPr>
          <w:rFonts w:ascii="Arial" w:hAnsi="Arial" w:cs="Arial"/>
          <w:sz w:val="22"/>
          <w:szCs w:val="22"/>
        </w:rPr>
        <w:t xml:space="preserve">be </w:t>
      </w:r>
      <w:r w:rsidR="00313CF8" w:rsidRPr="00B07674">
        <w:rPr>
          <w:rFonts w:ascii="Arial" w:hAnsi="Arial" w:cs="Arial"/>
          <w:sz w:val="22"/>
          <w:szCs w:val="22"/>
        </w:rPr>
        <w:t xml:space="preserve">dealt with causing a minimum delay to patients. </w:t>
      </w:r>
    </w:p>
    <w:p w14:paraId="5A73047C" w14:textId="77777777" w:rsidR="00023791" w:rsidRPr="00B07674" w:rsidRDefault="00023791" w:rsidP="00B07674">
      <w:pPr>
        <w:jc w:val="both"/>
        <w:rPr>
          <w:rFonts w:ascii="Arial" w:hAnsi="Arial" w:cs="Arial"/>
          <w:caps/>
          <w:sz w:val="22"/>
          <w:szCs w:val="22"/>
        </w:rPr>
      </w:pPr>
    </w:p>
    <w:p w14:paraId="097FEFC7" w14:textId="77777777" w:rsidR="00313CF8" w:rsidRPr="00B07674" w:rsidRDefault="004E42EB" w:rsidP="00B07674">
      <w:pPr>
        <w:ind w:left="720" w:hanging="720"/>
        <w:jc w:val="both"/>
        <w:rPr>
          <w:rFonts w:ascii="Arial" w:hAnsi="Arial" w:cs="Arial"/>
          <w:b/>
          <w:caps/>
          <w:sz w:val="22"/>
          <w:szCs w:val="22"/>
        </w:rPr>
      </w:pPr>
      <w:r w:rsidRPr="00B07674">
        <w:rPr>
          <w:rStyle w:val="StyleArial11pt"/>
        </w:rPr>
        <w:t>1</w:t>
      </w:r>
      <w:r w:rsidR="00141AF4">
        <w:rPr>
          <w:rStyle w:val="StyleArial11pt"/>
        </w:rPr>
        <w:t>5</w:t>
      </w:r>
      <w:r w:rsidRPr="00B07674">
        <w:rPr>
          <w:rStyle w:val="StyleArial11pt"/>
        </w:rPr>
        <w:t>.</w:t>
      </w:r>
      <w:r w:rsidR="00C347BD">
        <w:rPr>
          <w:rStyle w:val="StyleArial11pt"/>
        </w:rPr>
        <w:t>3</w:t>
      </w:r>
      <w:r w:rsidRPr="00B07674">
        <w:rPr>
          <w:rStyle w:val="StyleArial11pt"/>
        </w:rPr>
        <w:tab/>
      </w:r>
      <w:r w:rsidR="00E25D69">
        <w:rPr>
          <w:rStyle w:val="StyleArial11pt"/>
        </w:rPr>
        <w:t xml:space="preserve">Recording arrival of the </w:t>
      </w:r>
      <w:r w:rsidR="005662E1">
        <w:rPr>
          <w:rStyle w:val="StyleArial11pt"/>
        </w:rPr>
        <w:t>component</w:t>
      </w:r>
      <w:r w:rsidR="00094C09" w:rsidRPr="00B07674">
        <w:rPr>
          <w:rStyle w:val="StyleArial11pt"/>
        </w:rPr>
        <w:t xml:space="preserve"> is not an alternative to carefully checking identity at the patient’s bedside (see section on </w:t>
      </w:r>
      <w:hyperlink w:anchor="Administration" w:history="1">
        <w:r w:rsidR="00094C09" w:rsidRPr="00B07674">
          <w:rPr>
            <w:rStyle w:val="Hyperlink"/>
            <w:rFonts w:ascii="Arial" w:hAnsi="Arial" w:cs="Arial"/>
            <w:sz w:val="22"/>
            <w:szCs w:val="22"/>
          </w:rPr>
          <w:t>administration</w:t>
        </w:r>
      </w:hyperlink>
      <w:r w:rsidR="00094C09" w:rsidRPr="00B07674">
        <w:rPr>
          <w:rStyle w:val="StyleArial11pt"/>
        </w:rPr>
        <w:t>).</w:t>
      </w:r>
      <w:r w:rsidR="00EB7F9A" w:rsidRPr="00B07674">
        <w:rPr>
          <w:rFonts w:ascii="Arial" w:hAnsi="Arial" w:cs="Arial"/>
          <w:b/>
          <w:sz w:val="22"/>
          <w:szCs w:val="22"/>
        </w:rPr>
        <w:t xml:space="preserve"> </w:t>
      </w:r>
    </w:p>
    <w:p w14:paraId="0C1E59E5" w14:textId="77777777" w:rsidR="00085BEF" w:rsidRPr="00B07674" w:rsidRDefault="00085BEF" w:rsidP="00B07674">
      <w:pPr>
        <w:jc w:val="both"/>
        <w:rPr>
          <w:rFonts w:ascii="Arial" w:hAnsi="Arial" w:cs="Arial"/>
          <w:b/>
          <w:sz w:val="22"/>
          <w:szCs w:val="22"/>
        </w:rPr>
      </w:pPr>
    </w:p>
    <w:p w14:paraId="036B6D4D" w14:textId="77777777" w:rsidR="00427DD7" w:rsidRDefault="00667C20" w:rsidP="00427DD7">
      <w:pPr>
        <w:ind w:left="720" w:hanging="720"/>
        <w:jc w:val="both"/>
        <w:rPr>
          <w:rFonts w:ascii="Arial" w:hAnsi="Arial" w:cs="Arial"/>
          <w:sz w:val="22"/>
          <w:szCs w:val="22"/>
        </w:rPr>
      </w:pPr>
      <w:r w:rsidRPr="00B07674">
        <w:rPr>
          <w:rFonts w:ascii="Arial" w:hAnsi="Arial" w:cs="Arial"/>
          <w:sz w:val="22"/>
          <w:szCs w:val="22"/>
        </w:rPr>
        <w:t>1</w:t>
      </w:r>
      <w:r w:rsidR="00141AF4">
        <w:rPr>
          <w:rFonts w:ascii="Arial" w:hAnsi="Arial" w:cs="Arial"/>
          <w:sz w:val="22"/>
          <w:szCs w:val="22"/>
        </w:rPr>
        <w:t>5</w:t>
      </w:r>
      <w:r w:rsidRPr="00B07674">
        <w:rPr>
          <w:rFonts w:ascii="Arial" w:hAnsi="Arial" w:cs="Arial"/>
          <w:sz w:val="22"/>
          <w:szCs w:val="22"/>
        </w:rPr>
        <w:t>.</w:t>
      </w:r>
      <w:r w:rsidR="00C347BD">
        <w:rPr>
          <w:rFonts w:ascii="Arial" w:hAnsi="Arial" w:cs="Arial"/>
          <w:sz w:val="22"/>
          <w:szCs w:val="22"/>
        </w:rPr>
        <w:t>4</w:t>
      </w:r>
      <w:r w:rsidRPr="00B07674">
        <w:rPr>
          <w:rFonts w:ascii="Arial" w:hAnsi="Arial" w:cs="Arial"/>
          <w:sz w:val="22"/>
          <w:szCs w:val="22"/>
        </w:rPr>
        <w:tab/>
      </w:r>
      <w:r w:rsidR="0004270D">
        <w:rPr>
          <w:rFonts w:ascii="Arial" w:hAnsi="Arial" w:cs="Arial"/>
          <w:sz w:val="22"/>
          <w:szCs w:val="22"/>
        </w:rPr>
        <w:t>R</w:t>
      </w:r>
      <w:r w:rsidR="00BD603F">
        <w:rPr>
          <w:rFonts w:ascii="Arial" w:hAnsi="Arial" w:cs="Arial"/>
          <w:sz w:val="22"/>
          <w:szCs w:val="22"/>
        </w:rPr>
        <w:t xml:space="preserve">eceipt of the blood component </w:t>
      </w:r>
      <w:r w:rsidR="00F67465">
        <w:rPr>
          <w:rFonts w:ascii="Arial" w:hAnsi="Arial" w:cs="Arial"/>
          <w:sz w:val="22"/>
          <w:szCs w:val="22"/>
        </w:rPr>
        <w:t xml:space="preserve">must be </w:t>
      </w:r>
      <w:r w:rsidR="00BD603F">
        <w:rPr>
          <w:rFonts w:ascii="Arial" w:hAnsi="Arial" w:cs="Arial"/>
          <w:sz w:val="22"/>
          <w:szCs w:val="22"/>
        </w:rPr>
        <w:t xml:space="preserve">documented using the “Arrivals” function on </w:t>
      </w:r>
      <w:r w:rsidR="00BD603F" w:rsidRPr="002B302D">
        <w:rPr>
          <w:rFonts w:ascii="Arial" w:hAnsi="Arial" w:cs="Arial"/>
          <w:b/>
          <w:sz w:val="22"/>
          <w:szCs w:val="22"/>
        </w:rPr>
        <w:t xml:space="preserve">BloodTrack Tx </w:t>
      </w:r>
      <w:r w:rsidR="00724DFC" w:rsidRPr="00724DFC">
        <w:rPr>
          <w:rFonts w:ascii="Arial" w:hAnsi="Arial" w:cs="Arial"/>
          <w:sz w:val="22"/>
          <w:szCs w:val="22"/>
        </w:rPr>
        <w:t>on the workstation on wheels</w:t>
      </w:r>
      <w:r w:rsidR="0009123F" w:rsidRPr="00B07674">
        <w:rPr>
          <w:rFonts w:ascii="Arial" w:hAnsi="Arial" w:cs="Arial"/>
          <w:sz w:val="22"/>
          <w:szCs w:val="22"/>
        </w:rPr>
        <w:t>.</w:t>
      </w:r>
      <w:r w:rsidR="00724DFC">
        <w:rPr>
          <w:rFonts w:ascii="Arial" w:hAnsi="Arial" w:cs="Arial"/>
          <w:sz w:val="22"/>
          <w:szCs w:val="22"/>
        </w:rPr>
        <w:t xml:space="preserve"> Further instructions for using the BloodTrack Tx function can be found in the </w:t>
      </w:r>
      <w:hyperlink r:id="rId44" w:history="1">
        <w:r w:rsidR="00724DFC" w:rsidRPr="00724DFC">
          <w:rPr>
            <w:rStyle w:val="Hyperlink"/>
            <w:rFonts w:ascii="Arial" w:hAnsi="Arial" w:cs="Arial"/>
            <w:sz w:val="22"/>
            <w:szCs w:val="22"/>
          </w:rPr>
          <w:t>Use of the BloodTrack Tx System</w:t>
        </w:r>
      </w:hyperlink>
      <w:r w:rsidR="00724DFC">
        <w:rPr>
          <w:rFonts w:ascii="Arial" w:hAnsi="Arial" w:cs="Arial"/>
          <w:sz w:val="22"/>
          <w:szCs w:val="22"/>
        </w:rPr>
        <w:t xml:space="preserve"> procedure. </w:t>
      </w:r>
      <w:r w:rsidR="00BD603F">
        <w:rPr>
          <w:rFonts w:ascii="Arial" w:hAnsi="Arial" w:cs="Arial"/>
          <w:sz w:val="22"/>
          <w:szCs w:val="22"/>
        </w:rPr>
        <w:t xml:space="preserve"> </w:t>
      </w:r>
    </w:p>
    <w:p w14:paraId="4B4CE4E9" w14:textId="77777777" w:rsidR="00427DD7" w:rsidRDefault="00427DD7" w:rsidP="00427DD7">
      <w:pPr>
        <w:ind w:left="720" w:hanging="720"/>
        <w:jc w:val="both"/>
        <w:rPr>
          <w:rFonts w:ascii="Arial" w:hAnsi="Arial" w:cs="Arial"/>
          <w:sz w:val="22"/>
          <w:szCs w:val="22"/>
        </w:rPr>
      </w:pPr>
    </w:p>
    <w:p w14:paraId="5FF6927D" w14:textId="77777777" w:rsidR="0003521B" w:rsidRPr="00155AC2" w:rsidRDefault="00B50F93" w:rsidP="00155AC2">
      <w:pPr>
        <w:pStyle w:val="Heading1"/>
      </w:pPr>
      <w:bookmarkStart w:id="151" w:name="_Toc381005431"/>
      <w:bookmarkStart w:id="152" w:name="_Toc424824963"/>
      <w:bookmarkStart w:id="153" w:name="_Toc141716732"/>
      <w:bookmarkStart w:id="154" w:name="Administration"/>
      <w:r w:rsidRPr="00D31ACC">
        <w:rPr>
          <w:szCs w:val="22"/>
        </w:rPr>
        <w:lastRenderedPageBreak/>
        <w:t>1</w:t>
      </w:r>
      <w:r w:rsidR="00141AF4">
        <w:rPr>
          <w:szCs w:val="22"/>
        </w:rPr>
        <w:t>6</w:t>
      </w:r>
      <w:r w:rsidR="0003521B">
        <w:rPr>
          <w:szCs w:val="22"/>
        </w:rPr>
        <w:tab/>
      </w:r>
      <w:r w:rsidR="00427DD7" w:rsidRPr="00155AC2">
        <w:t>ADMI</w:t>
      </w:r>
      <w:r w:rsidR="003F78AC" w:rsidRPr="00155AC2">
        <w:t>NISTRATION</w:t>
      </w:r>
      <w:bookmarkEnd w:id="151"/>
      <w:r w:rsidR="00C9490D" w:rsidRPr="00155AC2">
        <w:t xml:space="preserve"> OF BLOOD COMPONENT</w:t>
      </w:r>
      <w:r w:rsidR="001743B3" w:rsidRPr="00155AC2">
        <w:t>S</w:t>
      </w:r>
      <w:bookmarkEnd w:id="152"/>
      <w:bookmarkEnd w:id="153"/>
      <w:r w:rsidR="00FD4944">
        <w:t xml:space="preserve"> </w:t>
      </w:r>
    </w:p>
    <w:p w14:paraId="115EA911" w14:textId="77777777" w:rsidR="00155AC2" w:rsidRDefault="00155AC2" w:rsidP="0003521B">
      <w:pPr>
        <w:ind w:left="720"/>
        <w:jc w:val="both"/>
        <w:rPr>
          <w:rFonts w:ascii="Arial" w:hAnsi="Arial" w:cs="Arial"/>
          <w:b/>
          <w:sz w:val="22"/>
          <w:szCs w:val="22"/>
        </w:rPr>
      </w:pPr>
    </w:p>
    <w:p w14:paraId="7788BAFA" w14:textId="77777777" w:rsidR="00B2694A" w:rsidRPr="00427DD7" w:rsidRDefault="0003521B" w:rsidP="0003521B">
      <w:pPr>
        <w:ind w:left="720"/>
        <w:jc w:val="both"/>
        <w:rPr>
          <w:b/>
          <w:szCs w:val="22"/>
        </w:rPr>
      </w:pPr>
      <w:r>
        <w:rPr>
          <w:rFonts w:ascii="Arial" w:hAnsi="Arial" w:cs="Arial"/>
          <w:b/>
          <w:sz w:val="22"/>
          <w:szCs w:val="22"/>
        </w:rPr>
        <w:t>(</w:t>
      </w:r>
      <w:r w:rsidR="00E079D4">
        <w:rPr>
          <w:rFonts w:ascii="Arial" w:hAnsi="Arial" w:cs="Arial"/>
          <w:b/>
          <w:sz w:val="22"/>
          <w:szCs w:val="22"/>
        </w:rPr>
        <w:t>For</w:t>
      </w:r>
      <w:r>
        <w:rPr>
          <w:rFonts w:ascii="Arial" w:hAnsi="Arial" w:cs="Arial"/>
          <w:b/>
          <w:sz w:val="22"/>
          <w:szCs w:val="22"/>
        </w:rPr>
        <w:t xml:space="preserve"> flow chart see </w:t>
      </w:r>
      <w:hyperlink w:anchor="_APPENDIX_4:_FLOW" w:history="1">
        <w:r w:rsidRPr="00C93722">
          <w:rPr>
            <w:rStyle w:val="Hyperlink"/>
            <w:rFonts w:ascii="Arial" w:hAnsi="Arial" w:cs="Arial"/>
            <w:b/>
            <w:sz w:val="22"/>
            <w:szCs w:val="22"/>
          </w:rPr>
          <w:t>Appendix 4</w:t>
        </w:r>
      </w:hyperlink>
      <w:r>
        <w:rPr>
          <w:rFonts w:ascii="Arial" w:hAnsi="Arial" w:cs="Arial"/>
          <w:b/>
          <w:sz w:val="22"/>
          <w:szCs w:val="22"/>
        </w:rPr>
        <w:t>)</w:t>
      </w:r>
    </w:p>
    <w:bookmarkEnd w:id="154"/>
    <w:p w14:paraId="537A05CD" w14:textId="77777777" w:rsidR="00024EB9" w:rsidRDefault="00024EB9" w:rsidP="00B07674">
      <w:pPr>
        <w:jc w:val="both"/>
        <w:rPr>
          <w:rFonts w:ascii="Arial" w:hAnsi="Arial" w:cs="Arial"/>
          <w:b/>
          <w:sz w:val="22"/>
          <w:szCs w:val="22"/>
        </w:rPr>
      </w:pPr>
    </w:p>
    <w:p w14:paraId="0B3D626B" w14:textId="77777777" w:rsidR="00F1632E" w:rsidRPr="00B23F52" w:rsidRDefault="00B86D40" w:rsidP="009E410F">
      <w:pPr>
        <w:ind w:left="720"/>
        <w:jc w:val="both"/>
        <w:rPr>
          <w:rFonts w:ascii="Arial" w:hAnsi="Arial" w:cs="Arial"/>
          <w:b/>
          <w:sz w:val="22"/>
          <w:szCs w:val="22"/>
        </w:rPr>
      </w:pPr>
      <w:r w:rsidRPr="00B07674">
        <w:rPr>
          <w:rFonts w:ascii="Arial" w:hAnsi="Arial" w:cs="Arial"/>
          <w:b/>
          <w:sz w:val="22"/>
          <w:szCs w:val="22"/>
        </w:rPr>
        <w:t>This m</w:t>
      </w:r>
      <w:r w:rsidR="00B2694A" w:rsidRPr="00B07674">
        <w:rPr>
          <w:rFonts w:ascii="Arial" w:hAnsi="Arial" w:cs="Arial"/>
          <w:b/>
          <w:sz w:val="22"/>
          <w:szCs w:val="22"/>
        </w:rPr>
        <w:t>ust be carried out by a</w:t>
      </w:r>
      <w:r w:rsidR="00094C09" w:rsidRPr="00B07674">
        <w:rPr>
          <w:rFonts w:ascii="Arial" w:hAnsi="Arial" w:cs="Arial"/>
          <w:b/>
          <w:sz w:val="22"/>
          <w:szCs w:val="22"/>
        </w:rPr>
        <w:t>n</w:t>
      </w:r>
      <w:r w:rsidR="00B2694A" w:rsidRPr="00B07674">
        <w:rPr>
          <w:rFonts w:ascii="Arial" w:hAnsi="Arial" w:cs="Arial"/>
          <w:b/>
          <w:sz w:val="22"/>
          <w:szCs w:val="22"/>
        </w:rPr>
        <w:t xml:space="preserve"> in date trained and competency assessed member of staff</w:t>
      </w:r>
      <w:r w:rsidR="00141AF4">
        <w:rPr>
          <w:rFonts w:ascii="Arial" w:hAnsi="Arial" w:cs="Arial"/>
          <w:b/>
          <w:sz w:val="22"/>
          <w:szCs w:val="22"/>
        </w:rPr>
        <w:t xml:space="preserve"> using the BloodTrack Tx system</w:t>
      </w:r>
      <w:r w:rsidR="00B2694A" w:rsidRPr="00B07674">
        <w:rPr>
          <w:rFonts w:ascii="Arial" w:hAnsi="Arial" w:cs="Arial"/>
          <w:b/>
          <w:sz w:val="22"/>
          <w:szCs w:val="22"/>
        </w:rPr>
        <w:t>.</w:t>
      </w:r>
      <w:r w:rsidR="00E365EE" w:rsidRPr="00B07674">
        <w:rPr>
          <w:rFonts w:ascii="Arial" w:hAnsi="Arial" w:cs="Arial"/>
          <w:b/>
          <w:sz w:val="22"/>
          <w:szCs w:val="22"/>
        </w:rPr>
        <w:t xml:space="preserve"> </w:t>
      </w:r>
      <w:r w:rsidR="00B23F52" w:rsidRPr="00B23F52">
        <w:rPr>
          <w:rFonts w:ascii="Arial" w:hAnsi="Arial" w:cs="Arial"/>
          <w:b/>
          <w:sz w:val="22"/>
          <w:szCs w:val="22"/>
        </w:rPr>
        <w:t>When using BloodTrack only use your own barcode ID, DO NOT share barcode ID with other staff.</w:t>
      </w:r>
    </w:p>
    <w:p w14:paraId="4CF54749" w14:textId="77777777" w:rsidR="00F1632E" w:rsidRPr="00F1632E" w:rsidRDefault="009E410F" w:rsidP="000B44E5">
      <w:pPr>
        <w:pStyle w:val="Heading2"/>
        <w:rPr>
          <w:vertAlign w:val="superscript"/>
        </w:rPr>
      </w:pPr>
      <w:bookmarkStart w:id="155" w:name="_Toc141716733"/>
      <w:r w:rsidRPr="000B44E5">
        <w:rPr>
          <w:i w:val="0"/>
          <w:sz w:val="22"/>
          <w:szCs w:val="22"/>
        </w:rPr>
        <w:t>1</w:t>
      </w:r>
      <w:r w:rsidR="00141AF4">
        <w:rPr>
          <w:i w:val="0"/>
          <w:sz w:val="22"/>
          <w:szCs w:val="22"/>
        </w:rPr>
        <w:t>6</w:t>
      </w:r>
      <w:r w:rsidRPr="000B44E5">
        <w:rPr>
          <w:i w:val="0"/>
          <w:sz w:val="22"/>
          <w:szCs w:val="22"/>
        </w:rPr>
        <w:t>.1</w:t>
      </w:r>
      <w:r>
        <w:tab/>
      </w:r>
      <w:r w:rsidR="001E0625" w:rsidRPr="000B44E5">
        <w:rPr>
          <w:i w:val="0"/>
          <w:sz w:val="22"/>
          <w:szCs w:val="22"/>
        </w:rPr>
        <w:t xml:space="preserve">Blood Infusion Sets and </w:t>
      </w:r>
      <w:r w:rsidR="00F1632E" w:rsidRPr="000B44E5">
        <w:rPr>
          <w:i w:val="0"/>
          <w:sz w:val="22"/>
          <w:szCs w:val="22"/>
        </w:rPr>
        <w:t>Electronic Infusion Devices</w:t>
      </w:r>
      <w:bookmarkEnd w:id="155"/>
      <w:r w:rsidR="007868D1">
        <w:t xml:space="preserve"> </w:t>
      </w:r>
    </w:p>
    <w:p w14:paraId="78BC9FFF" w14:textId="77777777" w:rsidR="00F1632E" w:rsidRPr="00F1632E" w:rsidRDefault="00F1632E" w:rsidP="00F1632E">
      <w:pPr>
        <w:ind w:left="720"/>
        <w:jc w:val="both"/>
        <w:rPr>
          <w:rFonts w:ascii="Arial" w:hAnsi="Arial" w:cs="Arial"/>
          <w:bCs/>
          <w:sz w:val="22"/>
          <w:szCs w:val="22"/>
          <w:vertAlign w:val="subscript"/>
        </w:rPr>
      </w:pPr>
    </w:p>
    <w:p w14:paraId="7752E9BA" w14:textId="1BE48D26" w:rsidR="00A91F66" w:rsidRDefault="002B302D" w:rsidP="00980816">
      <w:pPr>
        <w:ind w:left="720" w:hanging="720"/>
        <w:jc w:val="both"/>
        <w:rPr>
          <w:rFonts w:ascii="Arial" w:hAnsi="Arial" w:cs="Arial"/>
          <w:bCs/>
          <w:sz w:val="22"/>
          <w:szCs w:val="22"/>
        </w:rPr>
      </w:pPr>
      <w:r w:rsidRPr="00884824">
        <w:rPr>
          <w:rFonts w:ascii="Arial" w:hAnsi="Arial" w:cs="Arial"/>
          <w:bCs/>
          <w:sz w:val="22"/>
          <w:szCs w:val="22"/>
        </w:rPr>
        <w:t>1</w:t>
      </w:r>
      <w:r w:rsidR="00141AF4">
        <w:rPr>
          <w:rFonts w:ascii="Arial" w:hAnsi="Arial" w:cs="Arial"/>
          <w:bCs/>
          <w:sz w:val="22"/>
          <w:szCs w:val="22"/>
        </w:rPr>
        <w:t>6</w:t>
      </w:r>
      <w:r w:rsidRPr="00884824">
        <w:rPr>
          <w:rFonts w:ascii="Arial" w:hAnsi="Arial" w:cs="Arial"/>
          <w:bCs/>
          <w:sz w:val="22"/>
          <w:szCs w:val="22"/>
        </w:rPr>
        <w:t>.</w:t>
      </w:r>
      <w:r w:rsidR="00014A88" w:rsidRPr="00884824">
        <w:rPr>
          <w:rFonts w:ascii="Arial" w:hAnsi="Arial" w:cs="Arial"/>
          <w:bCs/>
          <w:sz w:val="22"/>
          <w:szCs w:val="22"/>
        </w:rPr>
        <w:t>1.1</w:t>
      </w:r>
      <w:r w:rsidRPr="00884824">
        <w:rPr>
          <w:rFonts w:ascii="Arial" w:hAnsi="Arial" w:cs="Arial"/>
          <w:bCs/>
          <w:sz w:val="22"/>
          <w:szCs w:val="22"/>
        </w:rPr>
        <w:tab/>
      </w:r>
      <w:r w:rsidR="001E0625">
        <w:rPr>
          <w:rFonts w:ascii="Arial" w:hAnsi="Arial" w:cs="Arial"/>
          <w:bCs/>
          <w:sz w:val="22"/>
          <w:szCs w:val="22"/>
        </w:rPr>
        <w:t>Blood components (red cells, platelets, fresh frozen plasma</w:t>
      </w:r>
      <w:r w:rsidR="008B2E23">
        <w:rPr>
          <w:rFonts w:ascii="Arial" w:hAnsi="Arial" w:cs="Arial"/>
          <w:bCs/>
          <w:sz w:val="22"/>
          <w:szCs w:val="22"/>
        </w:rPr>
        <w:t>, granulocytes</w:t>
      </w:r>
      <w:r w:rsidR="001E0625">
        <w:rPr>
          <w:rFonts w:ascii="Arial" w:hAnsi="Arial" w:cs="Arial"/>
          <w:bCs/>
          <w:sz w:val="22"/>
          <w:szCs w:val="22"/>
        </w:rPr>
        <w:t xml:space="preserve"> and cryoprecipitate) must be transfused using a blood administration infusion set. This has a </w:t>
      </w:r>
      <w:r w:rsidR="00201782">
        <w:rPr>
          <w:rFonts w:ascii="Arial" w:hAnsi="Arial" w:cs="Arial"/>
          <w:bCs/>
          <w:sz w:val="22"/>
          <w:szCs w:val="22"/>
        </w:rPr>
        <w:t>different size</w:t>
      </w:r>
      <w:r w:rsidR="009703BB">
        <w:rPr>
          <w:rFonts w:ascii="Arial" w:hAnsi="Arial" w:cs="Arial"/>
          <w:bCs/>
          <w:sz w:val="22"/>
          <w:szCs w:val="22"/>
        </w:rPr>
        <w:t xml:space="preserve"> </w:t>
      </w:r>
      <w:r w:rsidR="001E0625">
        <w:rPr>
          <w:rFonts w:ascii="Arial" w:hAnsi="Arial" w:cs="Arial"/>
          <w:bCs/>
          <w:sz w:val="22"/>
          <w:szCs w:val="22"/>
        </w:rPr>
        <w:t xml:space="preserve">filter </w:t>
      </w:r>
      <w:r w:rsidR="009703BB">
        <w:rPr>
          <w:rFonts w:ascii="Arial" w:hAnsi="Arial" w:cs="Arial"/>
          <w:bCs/>
          <w:sz w:val="22"/>
          <w:szCs w:val="22"/>
        </w:rPr>
        <w:t xml:space="preserve">compared </w:t>
      </w:r>
      <w:r w:rsidR="001E0625">
        <w:rPr>
          <w:rFonts w:ascii="Arial" w:hAnsi="Arial" w:cs="Arial"/>
          <w:bCs/>
          <w:sz w:val="22"/>
          <w:szCs w:val="22"/>
        </w:rPr>
        <w:t xml:space="preserve">with </w:t>
      </w:r>
      <w:r w:rsidR="009703BB">
        <w:rPr>
          <w:rFonts w:ascii="Arial" w:hAnsi="Arial" w:cs="Arial"/>
          <w:bCs/>
          <w:sz w:val="22"/>
          <w:szCs w:val="22"/>
        </w:rPr>
        <w:t xml:space="preserve">the usual </w:t>
      </w:r>
      <w:r w:rsidR="008B2E23">
        <w:rPr>
          <w:rFonts w:ascii="Arial" w:hAnsi="Arial" w:cs="Arial"/>
          <w:bCs/>
          <w:sz w:val="22"/>
          <w:szCs w:val="22"/>
        </w:rPr>
        <w:t>15-micron</w:t>
      </w:r>
      <w:r w:rsidR="009703BB">
        <w:rPr>
          <w:rFonts w:ascii="Arial" w:hAnsi="Arial" w:cs="Arial"/>
          <w:bCs/>
          <w:sz w:val="22"/>
          <w:szCs w:val="22"/>
        </w:rPr>
        <w:t xml:space="preserve"> filters in standard infusion sets.</w:t>
      </w:r>
      <w:r w:rsidR="009703BB" w:rsidRPr="009703BB">
        <w:rPr>
          <w:rFonts w:ascii="Arial" w:hAnsi="Arial" w:cs="Arial"/>
          <w:bCs/>
          <w:sz w:val="22"/>
          <w:szCs w:val="22"/>
        </w:rPr>
        <w:t xml:space="preserve"> </w:t>
      </w:r>
      <w:r w:rsidR="009703BB" w:rsidRPr="007868D1">
        <w:rPr>
          <w:rFonts w:ascii="Arial" w:hAnsi="Arial" w:cs="Arial"/>
          <w:bCs/>
          <w:sz w:val="22"/>
          <w:szCs w:val="22"/>
        </w:rPr>
        <w:t>Careful attention must be paid to the giving set selected for transfusion</w:t>
      </w:r>
      <w:r w:rsidR="00141AF4">
        <w:rPr>
          <w:rFonts w:ascii="Arial" w:hAnsi="Arial" w:cs="Arial"/>
          <w:bCs/>
          <w:sz w:val="22"/>
          <w:szCs w:val="22"/>
        </w:rPr>
        <w:t xml:space="preserve"> (see </w:t>
      </w:r>
      <w:r w:rsidR="009D4EF4">
        <w:rPr>
          <w:rFonts w:ascii="Arial" w:hAnsi="Arial" w:cs="Arial"/>
          <w:bCs/>
          <w:sz w:val="22"/>
          <w:szCs w:val="22"/>
        </w:rPr>
        <w:t>figure 1</w:t>
      </w:r>
      <w:r w:rsidR="00141AF4">
        <w:rPr>
          <w:rFonts w:ascii="Arial" w:hAnsi="Arial" w:cs="Arial"/>
          <w:bCs/>
          <w:sz w:val="22"/>
          <w:szCs w:val="22"/>
        </w:rPr>
        <w:t>)</w:t>
      </w:r>
      <w:r w:rsidR="00A91F66">
        <w:rPr>
          <w:rFonts w:ascii="Arial" w:hAnsi="Arial" w:cs="Arial"/>
          <w:bCs/>
          <w:sz w:val="22"/>
          <w:szCs w:val="22"/>
        </w:rPr>
        <w:t xml:space="preserve">. </w:t>
      </w:r>
    </w:p>
    <w:p w14:paraId="42DD7A95" w14:textId="77777777" w:rsidR="00A91F66" w:rsidRDefault="009703BB" w:rsidP="00980816">
      <w:pPr>
        <w:ind w:left="720" w:hanging="720"/>
        <w:jc w:val="both"/>
        <w:rPr>
          <w:rFonts w:ascii="Arial" w:hAnsi="Arial" w:cs="Arial"/>
          <w:bCs/>
          <w:sz w:val="22"/>
          <w:szCs w:val="22"/>
        </w:rPr>
      </w:pPr>
      <w:r w:rsidRPr="007868D1">
        <w:rPr>
          <w:rFonts w:ascii="Arial" w:hAnsi="Arial" w:cs="Arial"/>
          <w:bCs/>
          <w:sz w:val="22"/>
          <w:szCs w:val="22"/>
        </w:rPr>
        <w:t xml:space="preserve"> </w:t>
      </w:r>
      <w:r w:rsidR="004F3DEA">
        <w:rPr>
          <w:rFonts w:ascii="Arial" w:hAnsi="Arial" w:cs="Arial"/>
          <w:bCs/>
          <w:sz w:val="22"/>
          <w:szCs w:val="22"/>
        </w:rPr>
        <w:tab/>
      </w:r>
    </w:p>
    <w:p w14:paraId="45B48344" w14:textId="77777777" w:rsidR="004F3DEA" w:rsidRDefault="004F3DEA" w:rsidP="00980816">
      <w:pPr>
        <w:ind w:left="720" w:hanging="720"/>
        <w:jc w:val="both"/>
        <w:rPr>
          <w:rFonts w:ascii="Arial" w:hAnsi="Arial" w:cs="Arial"/>
          <w:bCs/>
          <w:sz w:val="22"/>
          <w:szCs w:val="22"/>
        </w:rPr>
      </w:pPr>
      <w:r>
        <w:rPr>
          <w:rFonts w:ascii="Arial" w:hAnsi="Arial" w:cs="Arial"/>
          <w:bCs/>
          <w:sz w:val="22"/>
          <w:szCs w:val="22"/>
        </w:rPr>
        <w:tab/>
        <w:t xml:space="preserve">On the Blood Administration sets: </w:t>
      </w:r>
    </w:p>
    <w:p w14:paraId="391C9913" w14:textId="77777777" w:rsidR="00A91F66" w:rsidRDefault="00A91F66" w:rsidP="001457DE">
      <w:pPr>
        <w:numPr>
          <w:ilvl w:val="0"/>
          <w:numId w:val="26"/>
        </w:numPr>
        <w:jc w:val="both"/>
        <w:rPr>
          <w:rFonts w:ascii="Arial" w:hAnsi="Arial" w:cs="Arial"/>
          <w:bCs/>
          <w:sz w:val="22"/>
          <w:szCs w:val="22"/>
        </w:rPr>
      </w:pPr>
      <w:r>
        <w:rPr>
          <w:rFonts w:ascii="Arial" w:hAnsi="Arial" w:cs="Arial"/>
          <w:bCs/>
          <w:sz w:val="22"/>
          <w:szCs w:val="22"/>
        </w:rPr>
        <w:t>The outer packaging states ‘Transfusion’</w:t>
      </w:r>
    </w:p>
    <w:p w14:paraId="192951C9" w14:textId="77777777" w:rsidR="00A91F66" w:rsidRDefault="00A91F66" w:rsidP="001457DE">
      <w:pPr>
        <w:numPr>
          <w:ilvl w:val="0"/>
          <w:numId w:val="26"/>
        </w:numPr>
        <w:jc w:val="both"/>
        <w:rPr>
          <w:rFonts w:ascii="Arial" w:hAnsi="Arial" w:cs="Arial"/>
          <w:bCs/>
          <w:sz w:val="22"/>
          <w:szCs w:val="22"/>
        </w:rPr>
      </w:pPr>
      <w:r>
        <w:rPr>
          <w:rFonts w:ascii="Arial" w:hAnsi="Arial" w:cs="Arial"/>
          <w:bCs/>
          <w:sz w:val="22"/>
          <w:szCs w:val="22"/>
        </w:rPr>
        <w:t>There is a double rather than the single chamber found on the standard giving set</w:t>
      </w:r>
    </w:p>
    <w:p w14:paraId="6133445D" w14:textId="77777777" w:rsidR="00A91F66" w:rsidRDefault="00A91F66" w:rsidP="001457DE">
      <w:pPr>
        <w:numPr>
          <w:ilvl w:val="0"/>
          <w:numId w:val="26"/>
        </w:numPr>
        <w:jc w:val="both"/>
        <w:rPr>
          <w:rFonts w:ascii="Arial" w:hAnsi="Arial" w:cs="Arial"/>
          <w:bCs/>
          <w:sz w:val="22"/>
          <w:szCs w:val="22"/>
        </w:rPr>
      </w:pPr>
      <w:r>
        <w:rPr>
          <w:rFonts w:ascii="Arial" w:hAnsi="Arial" w:cs="Arial"/>
          <w:bCs/>
          <w:sz w:val="22"/>
          <w:szCs w:val="22"/>
        </w:rPr>
        <w:t>The filter is larger than the standard giving set</w:t>
      </w:r>
    </w:p>
    <w:p w14:paraId="06D29468" w14:textId="77777777" w:rsidR="00A91F66" w:rsidRDefault="00A91F66" w:rsidP="001457DE">
      <w:pPr>
        <w:numPr>
          <w:ilvl w:val="0"/>
          <w:numId w:val="26"/>
        </w:numPr>
        <w:jc w:val="both"/>
        <w:rPr>
          <w:rFonts w:ascii="Arial" w:hAnsi="Arial" w:cs="Arial"/>
          <w:bCs/>
          <w:sz w:val="22"/>
          <w:szCs w:val="22"/>
        </w:rPr>
      </w:pPr>
      <w:r>
        <w:rPr>
          <w:rFonts w:ascii="Arial" w:hAnsi="Arial" w:cs="Arial"/>
          <w:bCs/>
          <w:sz w:val="22"/>
          <w:szCs w:val="22"/>
        </w:rPr>
        <w:t xml:space="preserve">The spike is clear, compared with the white spike of the standard set. </w:t>
      </w:r>
    </w:p>
    <w:p w14:paraId="57940D7B" w14:textId="77777777" w:rsidR="00A91F66" w:rsidRDefault="00A91F66" w:rsidP="00A91F66">
      <w:pPr>
        <w:ind w:left="360"/>
        <w:jc w:val="both"/>
        <w:rPr>
          <w:rFonts w:ascii="Arial" w:hAnsi="Arial" w:cs="Arial"/>
          <w:bCs/>
          <w:sz w:val="22"/>
          <w:szCs w:val="22"/>
        </w:rPr>
      </w:pPr>
    </w:p>
    <w:p w14:paraId="65D60E42" w14:textId="77777777" w:rsidR="00A91F66" w:rsidRDefault="006937DB" w:rsidP="00A91F66">
      <w:pPr>
        <w:ind w:left="720"/>
        <w:jc w:val="both"/>
        <w:rPr>
          <w:rFonts w:ascii="Arial" w:hAnsi="Arial" w:cs="Arial"/>
          <w:bCs/>
          <w:sz w:val="22"/>
          <w:szCs w:val="22"/>
        </w:rPr>
      </w:pPr>
      <w:r w:rsidRPr="007868D1">
        <w:rPr>
          <w:rFonts w:ascii="Arial" w:hAnsi="Arial" w:cs="Arial"/>
          <w:bCs/>
          <w:sz w:val="22"/>
          <w:szCs w:val="22"/>
        </w:rPr>
        <w:t>For</w:t>
      </w:r>
      <w:r w:rsidR="001E0625" w:rsidRPr="007868D1">
        <w:rPr>
          <w:rFonts w:ascii="Arial" w:hAnsi="Arial" w:cs="Arial"/>
          <w:bCs/>
          <w:sz w:val="22"/>
          <w:szCs w:val="22"/>
        </w:rPr>
        <w:t xml:space="preserve"> further advice regarding the duration of the transfusion</w:t>
      </w:r>
      <w:r w:rsidR="001E0625">
        <w:rPr>
          <w:rFonts w:ascii="Arial" w:hAnsi="Arial" w:cs="Arial"/>
          <w:bCs/>
          <w:sz w:val="22"/>
          <w:szCs w:val="22"/>
        </w:rPr>
        <w:t xml:space="preserve"> and</w:t>
      </w:r>
      <w:r w:rsidR="001E0625" w:rsidRPr="007868D1">
        <w:rPr>
          <w:rFonts w:ascii="Arial" w:hAnsi="Arial" w:cs="Arial"/>
          <w:bCs/>
          <w:sz w:val="22"/>
          <w:szCs w:val="22"/>
        </w:rPr>
        <w:t xml:space="preserve"> appropriate use of intravenous administration sets, refer to</w:t>
      </w:r>
      <w:hyperlink w:anchor="_APPENDIX_6_FLOW" w:history="1">
        <w:r w:rsidR="001E0625" w:rsidRPr="00902537">
          <w:rPr>
            <w:rStyle w:val="Hyperlink"/>
            <w:rFonts w:ascii="Arial" w:hAnsi="Arial" w:cs="Arial"/>
            <w:bCs/>
            <w:sz w:val="22"/>
            <w:szCs w:val="22"/>
          </w:rPr>
          <w:t xml:space="preserve"> Appendix </w:t>
        </w:r>
        <w:r w:rsidRPr="00902537">
          <w:rPr>
            <w:rStyle w:val="Hyperlink"/>
            <w:rFonts w:ascii="Arial" w:hAnsi="Arial" w:cs="Arial"/>
            <w:bCs/>
            <w:sz w:val="22"/>
            <w:szCs w:val="22"/>
          </w:rPr>
          <w:t>6</w:t>
        </w:r>
      </w:hyperlink>
      <w:r w:rsidR="001E0625" w:rsidRPr="007868D1">
        <w:rPr>
          <w:rFonts w:ascii="Arial" w:hAnsi="Arial" w:cs="Arial"/>
          <w:bCs/>
          <w:sz w:val="22"/>
          <w:szCs w:val="22"/>
        </w:rPr>
        <w:t xml:space="preserve">. </w:t>
      </w:r>
      <w:r w:rsidR="009703BB">
        <w:rPr>
          <w:rFonts w:ascii="Arial" w:hAnsi="Arial" w:cs="Arial"/>
          <w:bCs/>
          <w:sz w:val="22"/>
          <w:szCs w:val="22"/>
        </w:rPr>
        <w:tab/>
      </w:r>
    </w:p>
    <w:p w14:paraId="5FEDED5D" w14:textId="77777777" w:rsidR="00A91F66" w:rsidRDefault="00A91F66" w:rsidP="00980816">
      <w:pPr>
        <w:ind w:left="720" w:hanging="720"/>
        <w:jc w:val="both"/>
        <w:rPr>
          <w:rFonts w:ascii="Arial" w:hAnsi="Arial" w:cs="Arial"/>
          <w:bCs/>
          <w:sz w:val="22"/>
          <w:szCs w:val="22"/>
        </w:rPr>
      </w:pPr>
    </w:p>
    <w:p w14:paraId="45B7FE7F" w14:textId="77777777" w:rsidR="009D4EF4" w:rsidRDefault="009D4EF4" w:rsidP="00980816">
      <w:pPr>
        <w:ind w:left="720" w:hanging="720"/>
        <w:jc w:val="both"/>
        <w:rPr>
          <w:rFonts w:ascii="Arial" w:hAnsi="Arial" w:cs="Arial"/>
          <w:bCs/>
          <w:sz w:val="22"/>
          <w:szCs w:val="22"/>
        </w:rPr>
      </w:pPr>
    </w:p>
    <w:p w14:paraId="3EAB35B0" w14:textId="77777777" w:rsidR="009D4EF4" w:rsidRDefault="009D4EF4" w:rsidP="00980816">
      <w:pPr>
        <w:ind w:left="720" w:hanging="720"/>
        <w:jc w:val="both"/>
        <w:rPr>
          <w:rFonts w:ascii="Arial" w:hAnsi="Arial" w:cs="Arial"/>
          <w:bCs/>
          <w:sz w:val="22"/>
          <w:szCs w:val="22"/>
        </w:rPr>
      </w:pPr>
      <w:r>
        <w:rPr>
          <w:rFonts w:ascii="Arial" w:hAnsi="Arial" w:cs="Arial"/>
          <w:bCs/>
          <w:sz w:val="22"/>
          <w:szCs w:val="22"/>
        </w:rPr>
        <w:t>Figure 1: image shows the differences between a standard and a transfusion administration set</w:t>
      </w:r>
    </w:p>
    <w:p w14:paraId="49377BD3" w14:textId="77777777" w:rsidR="009703BB" w:rsidRDefault="009703BB" w:rsidP="00980816">
      <w:pPr>
        <w:ind w:left="720" w:hanging="720"/>
        <w:jc w:val="both"/>
        <w:rPr>
          <w:noProof/>
        </w:rPr>
      </w:pPr>
      <w:r>
        <w:rPr>
          <w:rFonts w:ascii="Arial" w:hAnsi="Arial" w:cs="Arial"/>
          <w:bCs/>
          <w:sz w:val="22"/>
          <w:szCs w:val="22"/>
        </w:rPr>
        <w:t xml:space="preserve">       </w:t>
      </w:r>
      <w:r w:rsidR="00A91F66">
        <w:rPr>
          <w:rFonts w:ascii="Arial" w:hAnsi="Arial" w:cs="Arial"/>
          <w:bCs/>
          <w:sz w:val="22"/>
          <w:szCs w:val="22"/>
        </w:rPr>
        <w:tab/>
      </w:r>
      <w:r w:rsidR="00D255E6" w:rsidRPr="005B11F7">
        <w:rPr>
          <w:noProof/>
        </w:rPr>
        <w:drawing>
          <wp:inline distT="0" distB="0" distL="0" distR="0" wp14:anchorId="751F54FB" wp14:editId="4E0C11A7">
            <wp:extent cx="4086225" cy="1724025"/>
            <wp:effectExtent l="0" t="0" r="0" b="0"/>
            <wp:docPr id="10" name="Picture 1" descr="C:\Users\WilliamsB\AppData\Local\Microsoft\Windows\Temporary Internet Files\Content.Outlook\RJYOOFEX\MR THOMPSON_002_GS_29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msB\AppData\Local\Microsoft\Windows\Temporary Internet Files\Content.Outlook\RJYOOFEX\MR THOMPSON_002_GS_290915.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86225" cy="1724025"/>
                    </a:xfrm>
                    <a:prstGeom prst="rect">
                      <a:avLst/>
                    </a:prstGeom>
                    <a:noFill/>
                    <a:ln>
                      <a:noFill/>
                    </a:ln>
                  </pic:spPr>
                </pic:pic>
              </a:graphicData>
            </a:graphic>
          </wp:inline>
        </w:drawing>
      </w:r>
    </w:p>
    <w:p w14:paraId="70963427" w14:textId="77777777" w:rsidR="009D4EF4" w:rsidRDefault="009D4EF4" w:rsidP="00980816">
      <w:pPr>
        <w:ind w:left="720" w:hanging="720"/>
        <w:jc w:val="both"/>
        <w:rPr>
          <w:rFonts w:ascii="Arial" w:hAnsi="Arial" w:cs="Arial"/>
          <w:bCs/>
          <w:sz w:val="22"/>
          <w:szCs w:val="22"/>
        </w:rPr>
      </w:pPr>
    </w:p>
    <w:p w14:paraId="4D5BA897" w14:textId="77777777" w:rsidR="009703BB" w:rsidRDefault="009703BB" w:rsidP="00980816">
      <w:pPr>
        <w:ind w:left="720" w:hanging="720"/>
        <w:jc w:val="both"/>
        <w:rPr>
          <w:rFonts w:ascii="Arial" w:hAnsi="Arial" w:cs="Arial"/>
          <w:bCs/>
          <w:sz w:val="22"/>
          <w:szCs w:val="22"/>
        </w:rPr>
      </w:pPr>
    </w:p>
    <w:p w14:paraId="505F7C66" w14:textId="77777777" w:rsidR="00131815" w:rsidRDefault="007868D1" w:rsidP="00F44EAF">
      <w:pPr>
        <w:ind w:left="720" w:hanging="720"/>
        <w:jc w:val="both"/>
        <w:rPr>
          <w:rFonts w:ascii="Arial" w:hAnsi="Arial" w:cs="Arial"/>
          <w:bCs/>
          <w:sz w:val="22"/>
          <w:szCs w:val="22"/>
        </w:rPr>
      </w:pPr>
      <w:r>
        <w:rPr>
          <w:rFonts w:ascii="Arial" w:hAnsi="Arial" w:cs="Arial"/>
          <w:bCs/>
          <w:sz w:val="22"/>
          <w:szCs w:val="22"/>
        </w:rPr>
        <w:t>1</w:t>
      </w:r>
      <w:r w:rsidR="00525DA0">
        <w:rPr>
          <w:rFonts w:ascii="Arial" w:hAnsi="Arial" w:cs="Arial"/>
          <w:bCs/>
          <w:sz w:val="22"/>
          <w:szCs w:val="22"/>
        </w:rPr>
        <w:t>6</w:t>
      </w:r>
      <w:r>
        <w:rPr>
          <w:rFonts w:ascii="Arial" w:hAnsi="Arial" w:cs="Arial"/>
          <w:bCs/>
          <w:sz w:val="22"/>
          <w:szCs w:val="22"/>
        </w:rPr>
        <w:t xml:space="preserve">.1.2 </w:t>
      </w:r>
      <w:r w:rsidR="008B2E23">
        <w:rPr>
          <w:rFonts w:ascii="Arial" w:hAnsi="Arial" w:cs="Arial"/>
          <w:bCs/>
          <w:sz w:val="22"/>
          <w:szCs w:val="22"/>
        </w:rPr>
        <w:t xml:space="preserve">Blood components </w:t>
      </w:r>
      <w:r w:rsidR="001E0625" w:rsidRPr="00884824">
        <w:rPr>
          <w:rFonts w:ascii="Arial" w:hAnsi="Arial" w:cs="Arial"/>
          <w:bCs/>
          <w:sz w:val="22"/>
          <w:szCs w:val="22"/>
        </w:rPr>
        <w:t xml:space="preserve">can be administered using the Trust electronic infusion device with </w:t>
      </w:r>
      <w:r w:rsidR="009703BB">
        <w:rPr>
          <w:rFonts w:ascii="Arial" w:hAnsi="Arial" w:cs="Arial"/>
          <w:bCs/>
          <w:sz w:val="22"/>
          <w:szCs w:val="22"/>
        </w:rPr>
        <w:t>a</w:t>
      </w:r>
      <w:r w:rsidR="001E0625">
        <w:rPr>
          <w:rFonts w:ascii="Arial" w:hAnsi="Arial" w:cs="Arial"/>
          <w:bCs/>
          <w:sz w:val="22"/>
          <w:szCs w:val="22"/>
        </w:rPr>
        <w:t xml:space="preserve"> blood </w:t>
      </w:r>
      <w:r w:rsidR="009703BB">
        <w:rPr>
          <w:rFonts w:ascii="Arial" w:hAnsi="Arial" w:cs="Arial"/>
          <w:bCs/>
          <w:sz w:val="22"/>
          <w:szCs w:val="22"/>
        </w:rPr>
        <w:t xml:space="preserve">administration </w:t>
      </w:r>
      <w:r w:rsidR="001E0625" w:rsidRPr="00884824">
        <w:rPr>
          <w:rFonts w:ascii="Arial" w:hAnsi="Arial" w:cs="Arial"/>
          <w:bCs/>
          <w:sz w:val="22"/>
          <w:szCs w:val="22"/>
        </w:rPr>
        <w:t xml:space="preserve">infusion set compatible with the infusion device. </w:t>
      </w:r>
    </w:p>
    <w:p w14:paraId="7A344332" w14:textId="77777777" w:rsidR="00F1632E" w:rsidRPr="00F1632E" w:rsidRDefault="00F1632E" w:rsidP="00980816">
      <w:pPr>
        <w:jc w:val="both"/>
        <w:rPr>
          <w:rFonts w:ascii="Arial" w:hAnsi="Arial" w:cs="Arial"/>
          <w:bCs/>
          <w:sz w:val="22"/>
          <w:szCs w:val="22"/>
        </w:rPr>
      </w:pPr>
    </w:p>
    <w:p w14:paraId="4202D5D1" w14:textId="77777777" w:rsidR="00F1632E" w:rsidRPr="00F1632E" w:rsidRDefault="002B302D" w:rsidP="00980816">
      <w:pPr>
        <w:ind w:left="720" w:hanging="720"/>
        <w:jc w:val="both"/>
        <w:rPr>
          <w:rFonts w:ascii="Arial" w:hAnsi="Arial" w:cs="Arial"/>
          <w:bCs/>
          <w:sz w:val="22"/>
          <w:szCs w:val="22"/>
        </w:rPr>
      </w:pPr>
      <w:r>
        <w:rPr>
          <w:rFonts w:ascii="Arial" w:hAnsi="Arial" w:cs="Arial"/>
          <w:bCs/>
          <w:sz w:val="22"/>
          <w:szCs w:val="22"/>
        </w:rPr>
        <w:t>1</w:t>
      </w:r>
      <w:r w:rsidR="00525DA0">
        <w:rPr>
          <w:rFonts w:ascii="Arial" w:hAnsi="Arial" w:cs="Arial"/>
          <w:bCs/>
          <w:sz w:val="22"/>
          <w:szCs w:val="22"/>
        </w:rPr>
        <w:t>6</w:t>
      </w:r>
      <w:r>
        <w:rPr>
          <w:rFonts w:ascii="Arial" w:hAnsi="Arial" w:cs="Arial"/>
          <w:bCs/>
          <w:sz w:val="22"/>
          <w:szCs w:val="22"/>
        </w:rPr>
        <w:t>.</w:t>
      </w:r>
      <w:r w:rsidR="00014A88">
        <w:rPr>
          <w:rFonts w:ascii="Arial" w:hAnsi="Arial" w:cs="Arial"/>
          <w:bCs/>
          <w:sz w:val="22"/>
          <w:szCs w:val="22"/>
        </w:rPr>
        <w:t>1.</w:t>
      </w:r>
      <w:r w:rsidR="009703BB">
        <w:rPr>
          <w:rFonts w:ascii="Arial" w:hAnsi="Arial" w:cs="Arial"/>
          <w:bCs/>
          <w:sz w:val="22"/>
          <w:szCs w:val="22"/>
        </w:rPr>
        <w:t>3</w:t>
      </w:r>
      <w:r w:rsidR="00F44EAF">
        <w:rPr>
          <w:rFonts w:ascii="Arial" w:hAnsi="Arial" w:cs="Arial"/>
          <w:bCs/>
          <w:sz w:val="22"/>
          <w:szCs w:val="22"/>
        </w:rPr>
        <w:tab/>
      </w:r>
      <w:r w:rsidR="00F1632E" w:rsidRPr="00F1632E">
        <w:rPr>
          <w:rFonts w:ascii="Arial" w:hAnsi="Arial" w:cs="Arial"/>
          <w:bCs/>
          <w:sz w:val="22"/>
          <w:szCs w:val="22"/>
        </w:rPr>
        <w:t>Individuals using any type of infusion device should be able to demonstrate competency in their use.</w:t>
      </w:r>
      <w:r w:rsidR="0037526A">
        <w:rPr>
          <w:rFonts w:ascii="Arial" w:hAnsi="Arial" w:cs="Arial"/>
          <w:bCs/>
          <w:sz w:val="22"/>
          <w:szCs w:val="22"/>
        </w:rPr>
        <w:t xml:space="preserve"> A second checker is not required as blood components are rated as low risk</w:t>
      </w:r>
      <w:r w:rsidR="00C363ED">
        <w:rPr>
          <w:rFonts w:ascii="Arial" w:hAnsi="Arial" w:cs="Arial"/>
          <w:bCs/>
          <w:sz w:val="22"/>
          <w:szCs w:val="22"/>
        </w:rPr>
        <w:t xml:space="preserve"> </w:t>
      </w:r>
      <w:r w:rsidR="00D83C2A">
        <w:rPr>
          <w:rFonts w:ascii="Arial" w:hAnsi="Arial" w:cs="Arial"/>
          <w:bCs/>
          <w:sz w:val="22"/>
          <w:szCs w:val="22"/>
        </w:rPr>
        <w:t>(2/8)</w:t>
      </w:r>
      <w:r w:rsidR="0037526A">
        <w:rPr>
          <w:rFonts w:ascii="Arial" w:hAnsi="Arial" w:cs="Arial"/>
          <w:bCs/>
          <w:sz w:val="22"/>
          <w:szCs w:val="22"/>
        </w:rPr>
        <w:t xml:space="preserve"> when risk assessed under </w:t>
      </w:r>
      <w:hyperlink r:id="rId46" w:history="1">
        <w:r w:rsidR="0037526A" w:rsidRPr="007232DE">
          <w:rPr>
            <w:rStyle w:val="Hyperlink"/>
            <w:rFonts w:ascii="Arial" w:hAnsi="Arial" w:cs="Arial"/>
            <w:bCs/>
            <w:sz w:val="22"/>
            <w:szCs w:val="22"/>
          </w:rPr>
          <w:t xml:space="preserve">the </w:t>
        </w:r>
        <w:r w:rsidR="007232DE" w:rsidRPr="007232DE">
          <w:rPr>
            <w:rStyle w:val="Hyperlink"/>
            <w:rFonts w:ascii="Arial" w:hAnsi="Arial" w:cs="Arial"/>
            <w:bCs/>
            <w:sz w:val="22"/>
            <w:szCs w:val="22"/>
          </w:rPr>
          <w:t>MEDUSA</w:t>
        </w:r>
        <w:r w:rsidR="00094EB3" w:rsidRPr="007232DE">
          <w:rPr>
            <w:rStyle w:val="Hyperlink"/>
            <w:rFonts w:ascii="Arial" w:hAnsi="Arial" w:cs="Arial"/>
            <w:bCs/>
            <w:sz w:val="22"/>
            <w:szCs w:val="22"/>
          </w:rPr>
          <w:t xml:space="preserve"> Injectable Medicines Administration Guidelines</w:t>
        </w:r>
      </w:hyperlink>
      <w:r w:rsidR="00094EB3">
        <w:rPr>
          <w:rFonts w:ascii="Arial" w:hAnsi="Arial" w:cs="Arial"/>
          <w:bCs/>
          <w:sz w:val="22"/>
          <w:szCs w:val="22"/>
        </w:rPr>
        <w:t xml:space="preserve">. </w:t>
      </w:r>
      <w:r w:rsidR="00D83C2A">
        <w:rPr>
          <w:rFonts w:ascii="Arial" w:hAnsi="Arial" w:cs="Arial"/>
          <w:bCs/>
          <w:sz w:val="22"/>
          <w:szCs w:val="22"/>
        </w:rPr>
        <w:t xml:space="preserve">Staff can choose to request a second check but this is not a Trust requirement. </w:t>
      </w:r>
    </w:p>
    <w:p w14:paraId="01D18820" w14:textId="77777777" w:rsidR="00F1632E" w:rsidRPr="00F1632E" w:rsidRDefault="00F1632E" w:rsidP="00980816">
      <w:pPr>
        <w:jc w:val="both"/>
        <w:rPr>
          <w:rFonts w:ascii="Arial" w:hAnsi="Arial" w:cs="Arial"/>
          <w:bCs/>
          <w:sz w:val="22"/>
          <w:szCs w:val="22"/>
        </w:rPr>
      </w:pPr>
    </w:p>
    <w:p w14:paraId="5E5FD4E4" w14:textId="77777777" w:rsidR="00F1632E" w:rsidRPr="00F1632E" w:rsidRDefault="002B302D" w:rsidP="00980816">
      <w:pPr>
        <w:ind w:left="720" w:hanging="720"/>
        <w:jc w:val="both"/>
        <w:rPr>
          <w:rFonts w:ascii="Arial" w:hAnsi="Arial" w:cs="Arial"/>
          <w:bCs/>
          <w:sz w:val="22"/>
          <w:szCs w:val="22"/>
        </w:rPr>
      </w:pPr>
      <w:r>
        <w:rPr>
          <w:rFonts w:ascii="Arial" w:hAnsi="Arial" w:cs="Arial"/>
          <w:bCs/>
          <w:sz w:val="22"/>
          <w:szCs w:val="22"/>
        </w:rPr>
        <w:t>1</w:t>
      </w:r>
      <w:r w:rsidR="00525DA0">
        <w:rPr>
          <w:rFonts w:ascii="Arial" w:hAnsi="Arial" w:cs="Arial"/>
          <w:bCs/>
          <w:sz w:val="22"/>
          <w:szCs w:val="22"/>
        </w:rPr>
        <w:t>6</w:t>
      </w:r>
      <w:r w:rsidR="00014A88">
        <w:rPr>
          <w:rFonts w:ascii="Arial" w:hAnsi="Arial" w:cs="Arial"/>
          <w:bCs/>
          <w:sz w:val="22"/>
          <w:szCs w:val="22"/>
        </w:rPr>
        <w:t>.1.</w:t>
      </w:r>
      <w:r w:rsidR="009703BB">
        <w:rPr>
          <w:rFonts w:ascii="Arial" w:hAnsi="Arial" w:cs="Arial"/>
          <w:bCs/>
          <w:sz w:val="22"/>
          <w:szCs w:val="22"/>
        </w:rPr>
        <w:t>4</w:t>
      </w:r>
      <w:r>
        <w:rPr>
          <w:rFonts w:ascii="Arial" w:hAnsi="Arial" w:cs="Arial"/>
          <w:bCs/>
          <w:sz w:val="22"/>
          <w:szCs w:val="22"/>
        </w:rPr>
        <w:tab/>
      </w:r>
      <w:r w:rsidR="00F1632E" w:rsidRPr="00F1632E">
        <w:rPr>
          <w:rFonts w:ascii="Arial" w:hAnsi="Arial" w:cs="Arial"/>
          <w:bCs/>
          <w:sz w:val="22"/>
          <w:szCs w:val="22"/>
        </w:rPr>
        <w:t>The pre-administration checking procedure should include a check of the device and device settings.</w:t>
      </w:r>
    </w:p>
    <w:p w14:paraId="1D77218C" w14:textId="77777777" w:rsidR="00F1632E" w:rsidRPr="00F1632E" w:rsidRDefault="00F1632E" w:rsidP="00980816">
      <w:pPr>
        <w:jc w:val="both"/>
        <w:rPr>
          <w:rFonts w:ascii="Arial" w:hAnsi="Arial" w:cs="Arial"/>
          <w:bCs/>
          <w:sz w:val="22"/>
          <w:szCs w:val="22"/>
        </w:rPr>
      </w:pPr>
    </w:p>
    <w:p w14:paraId="7E4EC5DB" w14:textId="77777777" w:rsidR="00F1632E" w:rsidRPr="00F1632E" w:rsidRDefault="002B302D" w:rsidP="00980816">
      <w:pPr>
        <w:ind w:left="720" w:hanging="720"/>
        <w:jc w:val="both"/>
        <w:rPr>
          <w:rFonts w:ascii="Arial" w:hAnsi="Arial" w:cs="Arial"/>
          <w:bCs/>
          <w:sz w:val="22"/>
          <w:szCs w:val="22"/>
        </w:rPr>
      </w:pPr>
      <w:r>
        <w:rPr>
          <w:rFonts w:ascii="Arial" w:hAnsi="Arial" w:cs="Arial"/>
          <w:bCs/>
          <w:sz w:val="22"/>
          <w:szCs w:val="22"/>
        </w:rPr>
        <w:t>1</w:t>
      </w:r>
      <w:r w:rsidR="00525DA0">
        <w:rPr>
          <w:rFonts w:ascii="Arial" w:hAnsi="Arial" w:cs="Arial"/>
          <w:bCs/>
          <w:sz w:val="22"/>
          <w:szCs w:val="22"/>
        </w:rPr>
        <w:t>6</w:t>
      </w:r>
      <w:r>
        <w:rPr>
          <w:rFonts w:ascii="Arial" w:hAnsi="Arial" w:cs="Arial"/>
          <w:bCs/>
          <w:sz w:val="22"/>
          <w:szCs w:val="22"/>
        </w:rPr>
        <w:t>.</w:t>
      </w:r>
      <w:r w:rsidR="00014A88">
        <w:rPr>
          <w:rFonts w:ascii="Arial" w:hAnsi="Arial" w:cs="Arial"/>
          <w:bCs/>
          <w:sz w:val="22"/>
          <w:szCs w:val="22"/>
        </w:rPr>
        <w:t>1.</w:t>
      </w:r>
      <w:r w:rsidR="009703BB">
        <w:rPr>
          <w:rFonts w:ascii="Arial" w:hAnsi="Arial" w:cs="Arial"/>
          <w:bCs/>
          <w:sz w:val="22"/>
          <w:szCs w:val="22"/>
        </w:rPr>
        <w:t>5</w:t>
      </w:r>
      <w:r>
        <w:rPr>
          <w:rFonts w:ascii="Arial" w:hAnsi="Arial" w:cs="Arial"/>
          <w:bCs/>
          <w:sz w:val="22"/>
          <w:szCs w:val="22"/>
        </w:rPr>
        <w:tab/>
      </w:r>
      <w:r w:rsidR="00F1632E" w:rsidRPr="00F1632E">
        <w:rPr>
          <w:rFonts w:ascii="Arial" w:hAnsi="Arial" w:cs="Arial"/>
          <w:bCs/>
          <w:sz w:val="22"/>
          <w:szCs w:val="22"/>
        </w:rPr>
        <w:t>Infusion devices should be regularly maintained in accordance with manufacturers’ and organisational guidelines.</w:t>
      </w:r>
    </w:p>
    <w:p w14:paraId="2F096622" w14:textId="77777777" w:rsidR="00F1632E" w:rsidRPr="00F1632E" w:rsidRDefault="00F1632E" w:rsidP="002B302D">
      <w:pPr>
        <w:jc w:val="both"/>
        <w:rPr>
          <w:rFonts w:ascii="Arial" w:hAnsi="Arial" w:cs="Arial"/>
          <w:sz w:val="22"/>
          <w:szCs w:val="22"/>
        </w:rPr>
      </w:pPr>
    </w:p>
    <w:p w14:paraId="169FFEB2" w14:textId="77777777" w:rsidR="00F1632E" w:rsidRPr="00F1632E" w:rsidRDefault="009E410F" w:rsidP="00014A88">
      <w:pPr>
        <w:pStyle w:val="Heading2"/>
        <w:rPr>
          <w:vertAlign w:val="superscript"/>
        </w:rPr>
      </w:pPr>
      <w:bookmarkStart w:id="156" w:name="_Toc141716734"/>
      <w:r w:rsidRPr="003A4995">
        <w:rPr>
          <w:i w:val="0"/>
          <w:sz w:val="22"/>
          <w:szCs w:val="22"/>
        </w:rPr>
        <w:t>1</w:t>
      </w:r>
      <w:r w:rsidR="00525DA0">
        <w:rPr>
          <w:i w:val="0"/>
          <w:sz w:val="22"/>
          <w:szCs w:val="22"/>
        </w:rPr>
        <w:t>6</w:t>
      </w:r>
      <w:r w:rsidRPr="003A4995">
        <w:rPr>
          <w:i w:val="0"/>
          <w:sz w:val="22"/>
          <w:szCs w:val="22"/>
        </w:rPr>
        <w:t>.</w:t>
      </w:r>
      <w:r w:rsidR="00014A88" w:rsidRPr="003A4995">
        <w:rPr>
          <w:i w:val="0"/>
          <w:sz w:val="22"/>
          <w:szCs w:val="22"/>
        </w:rPr>
        <w:t>2</w:t>
      </w:r>
      <w:r>
        <w:tab/>
      </w:r>
      <w:r w:rsidR="00F1632E" w:rsidRPr="00014A88">
        <w:rPr>
          <w:i w:val="0"/>
          <w:sz w:val="22"/>
          <w:szCs w:val="22"/>
        </w:rPr>
        <w:t>Blood Warmers</w:t>
      </w:r>
      <w:bookmarkEnd w:id="156"/>
      <w:r w:rsidR="00F1632E" w:rsidRPr="00F1632E">
        <w:t xml:space="preserve"> </w:t>
      </w:r>
    </w:p>
    <w:p w14:paraId="12FAAC10" w14:textId="77777777" w:rsidR="00F1632E" w:rsidRPr="00F1632E" w:rsidRDefault="00F1632E" w:rsidP="00F1632E">
      <w:pPr>
        <w:ind w:left="720"/>
        <w:jc w:val="both"/>
        <w:rPr>
          <w:rFonts w:ascii="Arial" w:hAnsi="Arial" w:cs="Arial"/>
          <w:bCs/>
          <w:sz w:val="22"/>
          <w:szCs w:val="22"/>
        </w:rPr>
      </w:pPr>
    </w:p>
    <w:p w14:paraId="35A79A89" w14:textId="77777777" w:rsidR="00C9490D" w:rsidRDefault="002B302D" w:rsidP="00980816">
      <w:pPr>
        <w:ind w:left="720" w:hanging="720"/>
        <w:jc w:val="both"/>
        <w:rPr>
          <w:rFonts w:ascii="Arial" w:hAnsi="Arial" w:cs="Arial"/>
          <w:bCs/>
          <w:sz w:val="22"/>
          <w:szCs w:val="22"/>
        </w:rPr>
      </w:pPr>
      <w:r>
        <w:rPr>
          <w:rFonts w:ascii="Arial" w:hAnsi="Arial" w:cs="Arial"/>
          <w:bCs/>
          <w:sz w:val="22"/>
          <w:szCs w:val="22"/>
        </w:rPr>
        <w:t>1</w:t>
      </w:r>
      <w:r w:rsidR="00525DA0">
        <w:rPr>
          <w:rFonts w:ascii="Arial" w:hAnsi="Arial" w:cs="Arial"/>
          <w:bCs/>
          <w:sz w:val="22"/>
          <w:szCs w:val="22"/>
        </w:rPr>
        <w:t>6</w:t>
      </w:r>
      <w:r>
        <w:rPr>
          <w:rFonts w:ascii="Arial" w:hAnsi="Arial" w:cs="Arial"/>
          <w:bCs/>
          <w:sz w:val="22"/>
          <w:szCs w:val="22"/>
        </w:rPr>
        <w:t>.</w:t>
      </w:r>
      <w:r w:rsidR="004933E0">
        <w:rPr>
          <w:rFonts w:ascii="Arial" w:hAnsi="Arial" w:cs="Arial"/>
          <w:bCs/>
          <w:sz w:val="22"/>
          <w:szCs w:val="22"/>
        </w:rPr>
        <w:t>2.1</w:t>
      </w:r>
      <w:r>
        <w:rPr>
          <w:rFonts w:ascii="Arial" w:hAnsi="Arial" w:cs="Arial"/>
          <w:bCs/>
          <w:sz w:val="22"/>
          <w:szCs w:val="22"/>
        </w:rPr>
        <w:tab/>
      </w:r>
      <w:r w:rsidR="00F1632E" w:rsidRPr="00F1632E">
        <w:rPr>
          <w:rFonts w:ascii="Arial" w:hAnsi="Arial" w:cs="Arial"/>
          <w:bCs/>
          <w:sz w:val="22"/>
          <w:szCs w:val="22"/>
        </w:rPr>
        <w:t>Blood</w:t>
      </w:r>
      <w:r w:rsidR="008B2E23">
        <w:rPr>
          <w:rFonts w:ascii="Arial" w:hAnsi="Arial" w:cs="Arial"/>
          <w:bCs/>
          <w:sz w:val="22"/>
          <w:szCs w:val="22"/>
        </w:rPr>
        <w:t xml:space="preserve"> components</w:t>
      </w:r>
      <w:r w:rsidR="00F1632E" w:rsidRPr="00F1632E">
        <w:rPr>
          <w:rFonts w:ascii="Arial" w:hAnsi="Arial" w:cs="Arial"/>
          <w:bCs/>
          <w:sz w:val="22"/>
          <w:szCs w:val="22"/>
        </w:rPr>
        <w:t xml:space="preserve"> must not be warmed by any method other than a blood warmer designed for this purpose and must have an audible temperature warning. </w:t>
      </w:r>
    </w:p>
    <w:p w14:paraId="79E04080" w14:textId="77777777" w:rsidR="00C9490D" w:rsidRDefault="00C9490D" w:rsidP="00980816">
      <w:pPr>
        <w:tabs>
          <w:tab w:val="left" w:pos="1170"/>
        </w:tabs>
        <w:jc w:val="both"/>
        <w:rPr>
          <w:rFonts w:ascii="Arial" w:hAnsi="Arial" w:cs="Arial"/>
          <w:bCs/>
          <w:sz w:val="22"/>
          <w:szCs w:val="22"/>
        </w:rPr>
      </w:pPr>
    </w:p>
    <w:p w14:paraId="2B175A53" w14:textId="77777777" w:rsidR="00C9490D" w:rsidRDefault="002B302D" w:rsidP="00980816">
      <w:pPr>
        <w:ind w:left="720" w:hanging="720"/>
        <w:jc w:val="both"/>
        <w:rPr>
          <w:rFonts w:ascii="Arial" w:hAnsi="Arial" w:cs="Arial"/>
          <w:bCs/>
          <w:sz w:val="22"/>
          <w:szCs w:val="22"/>
        </w:rPr>
      </w:pPr>
      <w:r>
        <w:rPr>
          <w:rFonts w:ascii="Arial" w:hAnsi="Arial" w:cs="Arial"/>
          <w:bCs/>
          <w:sz w:val="22"/>
          <w:szCs w:val="22"/>
        </w:rPr>
        <w:t>1</w:t>
      </w:r>
      <w:r w:rsidR="00525DA0">
        <w:rPr>
          <w:rFonts w:ascii="Arial" w:hAnsi="Arial" w:cs="Arial"/>
          <w:bCs/>
          <w:sz w:val="22"/>
          <w:szCs w:val="22"/>
        </w:rPr>
        <w:t>6</w:t>
      </w:r>
      <w:r>
        <w:rPr>
          <w:rFonts w:ascii="Arial" w:hAnsi="Arial" w:cs="Arial"/>
          <w:bCs/>
          <w:sz w:val="22"/>
          <w:szCs w:val="22"/>
        </w:rPr>
        <w:t>.</w:t>
      </w:r>
      <w:r w:rsidR="004933E0">
        <w:rPr>
          <w:rFonts w:ascii="Arial" w:hAnsi="Arial" w:cs="Arial"/>
          <w:bCs/>
          <w:sz w:val="22"/>
          <w:szCs w:val="22"/>
        </w:rPr>
        <w:t>2.2</w:t>
      </w:r>
      <w:r>
        <w:rPr>
          <w:rFonts w:ascii="Arial" w:hAnsi="Arial" w:cs="Arial"/>
          <w:bCs/>
          <w:sz w:val="22"/>
          <w:szCs w:val="22"/>
        </w:rPr>
        <w:tab/>
      </w:r>
      <w:r w:rsidR="00F1632E" w:rsidRPr="00F1632E">
        <w:rPr>
          <w:rFonts w:ascii="Arial" w:hAnsi="Arial" w:cs="Arial"/>
          <w:bCs/>
          <w:sz w:val="22"/>
          <w:szCs w:val="22"/>
        </w:rPr>
        <w:t>A blood warmer is indicated at flow rates of &gt;50mL/kg</w:t>
      </w:r>
      <w:r w:rsidR="00F1632E" w:rsidRPr="00F1632E">
        <w:rPr>
          <w:rFonts w:ascii="Arial" w:hAnsi="Arial" w:cs="Arial"/>
          <w:bCs/>
          <w:sz w:val="22"/>
          <w:szCs w:val="22"/>
          <w:vertAlign w:val="superscript"/>
        </w:rPr>
        <w:t>-1</w:t>
      </w:r>
      <w:r w:rsidR="00F1632E" w:rsidRPr="00F1632E">
        <w:rPr>
          <w:rFonts w:ascii="Arial" w:hAnsi="Arial" w:cs="Arial"/>
          <w:bCs/>
          <w:sz w:val="22"/>
          <w:szCs w:val="22"/>
        </w:rPr>
        <w:t xml:space="preserve"> h</w:t>
      </w:r>
      <w:r w:rsidR="00F1632E" w:rsidRPr="00F1632E">
        <w:rPr>
          <w:rFonts w:ascii="Arial" w:hAnsi="Arial" w:cs="Arial"/>
          <w:bCs/>
          <w:sz w:val="22"/>
          <w:szCs w:val="22"/>
          <w:vertAlign w:val="superscript"/>
        </w:rPr>
        <w:t>-1</w:t>
      </w:r>
      <w:r w:rsidR="00F1632E" w:rsidRPr="00F1632E">
        <w:rPr>
          <w:rFonts w:ascii="Arial" w:hAnsi="Arial" w:cs="Arial"/>
          <w:bCs/>
          <w:sz w:val="22"/>
          <w:szCs w:val="22"/>
        </w:rPr>
        <w:t xml:space="preserve"> in adults, &gt;15mL kg</w:t>
      </w:r>
      <w:r w:rsidR="00F1632E" w:rsidRPr="005B04D7">
        <w:rPr>
          <w:rFonts w:ascii="Arial" w:hAnsi="Arial" w:cs="Arial"/>
          <w:bCs/>
          <w:sz w:val="22"/>
          <w:szCs w:val="22"/>
          <w:vertAlign w:val="superscript"/>
        </w:rPr>
        <w:t>-1</w:t>
      </w:r>
      <w:r w:rsidR="00F1632E" w:rsidRPr="00F1632E">
        <w:rPr>
          <w:rFonts w:ascii="Arial" w:hAnsi="Arial" w:cs="Arial"/>
          <w:bCs/>
          <w:sz w:val="22"/>
          <w:szCs w:val="22"/>
        </w:rPr>
        <w:t xml:space="preserve"> h</w:t>
      </w:r>
      <w:r w:rsidR="00F1632E" w:rsidRPr="005B04D7">
        <w:rPr>
          <w:rFonts w:ascii="Arial" w:hAnsi="Arial" w:cs="Arial"/>
          <w:bCs/>
          <w:sz w:val="22"/>
          <w:szCs w:val="22"/>
          <w:vertAlign w:val="superscript"/>
        </w:rPr>
        <w:t>-1</w:t>
      </w:r>
      <w:r w:rsidR="00F1632E" w:rsidRPr="00F1632E">
        <w:rPr>
          <w:rFonts w:ascii="Arial" w:hAnsi="Arial" w:cs="Arial"/>
          <w:bCs/>
          <w:sz w:val="22"/>
          <w:szCs w:val="22"/>
        </w:rPr>
        <w:t xml:space="preserve"> in children and exchange transfusions in neonates.</w:t>
      </w:r>
    </w:p>
    <w:p w14:paraId="39F0E451" w14:textId="77777777" w:rsidR="00C9490D" w:rsidRDefault="00C9490D" w:rsidP="00980816">
      <w:pPr>
        <w:jc w:val="both"/>
        <w:rPr>
          <w:rFonts w:ascii="Arial" w:hAnsi="Arial" w:cs="Arial"/>
          <w:bCs/>
          <w:sz w:val="22"/>
          <w:szCs w:val="22"/>
        </w:rPr>
      </w:pPr>
    </w:p>
    <w:p w14:paraId="6973B9CF" w14:textId="77777777" w:rsidR="00C9490D" w:rsidRDefault="002B302D" w:rsidP="00980816">
      <w:pPr>
        <w:ind w:left="720" w:hanging="720"/>
        <w:jc w:val="both"/>
        <w:rPr>
          <w:rFonts w:ascii="Arial" w:hAnsi="Arial" w:cs="Arial"/>
          <w:bCs/>
          <w:sz w:val="22"/>
          <w:szCs w:val="22"/>
        </w:rPr>
      </w:pPr>
      <w:r>
        <w:rPr>
          <w:rFonts w:ascii="Arial" w:hAnsi="Arial" w:cs="Arial"/>
          <w:bCs/>
          <w:sz w:val="22"/>
          <w:szCs w:val="22"/>
        </w:rPr>
        <w:t>1</w:t>
      </w:r>
      <w:r w:rsidR="00525DA0">
        <w:rPr>
          <w:rFonts w:ascii="Arial" w:hAnsi="Arial" w:cs="Arial"/>
          <w:bCs/>
          <w:sz w:val="22"/>
          <w:szCs w:val="22"/>
        </w:rPr>
        <w:t>6</w:t>
      </w:r>
      <w:r>
        <w:rPr>
          <w:rFonts w:ascii="Arial" w:hAnsi="Arial" w:cs="Arial"/>
          <w:bCs/>
          <w:sz w:val="22"/>
          <w:szCs w:val="22"/>
        </w:rPr>
        <w:t>.</w:t>
      </w:r>
      <w:r w:rsidR="004933E0">
        <w:rPr>
          <w:rFonts w:ascii="Arial" w:hAnsi="Arial" w:cs="Arial"/>
          <w:bCs/>
          <w:sz w:val="22"/>
          <w:szCs w:val="22"/>
        </w:rPr>
        <w:t>2.3</w:t>
      </w:r>
      <w:r>
        <w:rPr>
          <w:rFonts w:ascii="Arial" w:hAnsi="Arial" w:cs="Arial"/>
          <w:bCs/>
          <w:sz w:val="22"/>
          <w:szCs w:val="22"/>
        </w:rPr>
        <w:tab/>
      </w:r>
      <w:r w:rsidR="00F1632E" w:rsidRPr="00F1632E">
        <w:rPr>
          <w:rFonts w:ascii="Arial" w:hAnsi="Arial" w:cs="Arial"/>
          <w:bCs/>
          <w:sz w:val="22"/>
          <w:szCs w:val="22"/>
        </w:rPr>
        <w:t xml:space="preserve">It should also be used when transfusing patients with clinically significant cold agglutinins. </w:t>
      </w:r>
    </w:p>
    <w:p w14:paraId="17AC37DB" w14:textId="77777777" w:rsidR="00C9490D" w:rsidRDefault="00C9490D" w:rsidP="00980816">
      <w:pPr>
        <w:jc w:val="both"/>
        <w:rPr>
          <w:rFonts w:ascii="Arial" w:hAnsi="Arial" w:cs="Arial"/>
          <w:bCs/>
          <w:sz w:val="22"/>
          <w:szCs w:val="22"/>
        </w:rPr>
      </w:pPr>
    </w:p>
    <w:p w14:paraId="44E7977D" w14:textId="77777777" w:rsidR="00C32092" w:rsidRPr="001E78A2" w:rsidRDefault="002B302D" w:rsidP="00980816">
      <w:pPr>
        <w:ind w:left="720" w:hanging="720"/>
        <w:jc w:val="both"/>
        <w:rPr>
          <w:rFonts w:ascii="Arial" w:hAnsi="Arial" w:cs="Arial"/>
          <w:bCs/>
          <w:sz w:val="22"/>
          <w:szCs w:val="22"/>
        </w:rPr>
      </w:pPr>
      <w:r>
        <w:rPr>
          <w:rFonts w:ascii="Arial" w:hAnsi="Arial" w:cs="Arial"/>
          <w:bCs/>
          <w:sz w:val="22"/>
          <w:szCs w:val="22"/>
        </w:rPr>
        <w:t>1</w:t>
      </w:r>
      <w:r w:rsidR="00525DA0">
        <w:rPr>
          <w:rFonts w:ascii="Arial" w:hAnsi="Arial" w:cs="Arial"/>
          <w:bCs/>
          <w:sz w:val="22"/>
          <w:szCs w:val="22"/>
        </w:rPr>
        <w:t>6</w:t>
      </w:r>
      <w:r>
        <w:rPr>
          <w:rFonts w:ascii="Arial" w:hAnsi="Arial" w:cs="Arial"/>
          <w:bCs/>
          <w:sz w:val="22"/>
          <w:szCs w:val="22"/>
        </w:rPr>
        <w:t>.</w:t>
      </w:r>
      <w:r w:rsidR="004933E0">
        <w:rPr>
          <w:rFonts w:ascii="Arial" w:hAnsi="Arial" w:cs="Arial"/>
          <w:bCs/>
          <w:sz w:val="22"/>
          <w:szCs w:val="22"/>
        </w:rPr>
        <w:t>2.4</w:t>
      </w:r>
      <w:r>
        <w:rPr>
          <w:rFonts w:ascii="Arial" w:hAnsi="Arial" w:cs="Arial"/>
          <w:bCs/>
          <w:sz w:val="22"/>
          <w:szCs w:val="22"/>
        </w:rPr>
        <w:tab/>
      </w:r>
      <w:r w:rsidR="00F1632E" w:rsidRPr="00F1632E">
        <w:rPr>
          <w:rFonts w:ascii="Arial" w:hAnsi="Arial" w:cs="Arial"/>
          <w:bCs/>
          <w:sz w:val="22"/>
          <w:szCs w:val="22"/>
        </w:rPr>
        <w:t xml:space="preserve">The use of blood warmer should be </w:t>
      </w:r>
      <w:r w:rsidR="00525DA0">
        <w:rPr>
          <w:rFonts w:ascii="Arial" w:hAnsi="Arial" w:cs="Arial"/>
          <w:bCs/>
          <w:sz w:val="22"/>
          <w:szCs w:val="22"/>
        </w:rPr>
        <w:t>recorded as a special requirement on the EPIC prepare order</w:t>
      </w:r>
      <w:r w:rsidR="00F1632E" w:rsidRPr="00F1632E">
        <w:rPr>
          <w:rFonts w:ascii="Arial" w:hAnsi="Arial" w:cs="Arial"/>
          <w:bCs/>
          <w:sz w:val="22"/>
          <w:szCs w:val="22"/>
        </w:rPr>
        <w:t xml:space="preserve">. </w:t>
      </w:r>
      <w:r w:rsidR="00F1632E" w:rsidRPr="001E78A2">
        <w:rPr>
          <w:rFonts w:ascii="Arial" w:hAnsi="Arial" w:cs="Arial"/>
          <w:bCs/>
          <w:sz w:val="22"/>
          <w:szCs w:val="22"/>
        </w:rPr>
        <w:t xml:space="preserve">Blood warmers </w:t>
      </w:r>
      <w:r w:rsidR="007232DE">
        <w:rPr>
          <w:rFonts w:ascii="Arial" w:hAnsi="Arial" w:cs="Arial"/>
          <w:bCs/>
          <w:sz w:val="22"/>
          <w:szCs w:val="22"/>
        </w:rPr>
        <w:t xml:space="preserve">on the eastern site </w:t>
      </w:r>
      <w:r w:rsidR="00F1632E" w:rsidRPr="001E78A2">
        <w:rPr>
          <w:rFonts w:ascii="Arial" w:hAnsi="Arial" w:cs="Arial"/>
          <w:bCs/>
          <w:sz w:val="22"/>
          <w:szCs w:val="22"/>
        </w:rPr>
        <w:t xml:space="preserve">are available from the Haematology ward (Yarty) and </w:t>
      </w:r>
      <w:r w:rsidR="00481597">
        <w:rPr>
          <w:rFonts w:ascii="Arial" w:hAnsi="Arial" w:cs="Arial"/>
          <w:bCs/>
          <w:sz w:val="22"/>
          <w:szCs w:val="22"/>
        </w:rPr>
        <w:t xml:space="preserve">the </w:t>
      </w:r>
      <w:r w:rsidR="00597DC4">
        <w:rPr>
          <w:rFonts w:ascii="Arial" w:hAnsi="Arial" w:cs="Arial"/>
          <w:bCs/>
          <w:sz w:val="22"/>
          <w:szCs w:val="22"/>
        </w:rPr>
        <w:t>transfusion laboratory,</w:t>
      </w:r>
      <w:r w:rsidR="00481597">
        <w:rPr>
          <w:rFonts w:ascii="Arial" w:hAnsi="Arial" w:cs="Arial"/>
          <w:bCs/>
          <w:sz w:val="22"/>
          <w:szCs w:val="22"/>
        </w:rPr>
        <w:t xml:space="preserve"> </w:t>
      </w:r>
      <w:r w:rsidR="00F1632E" w:rsidRPr="001E78A2">
        <w:rPr>
          <w:rFonts w:ascii="Arial" w:hAnsi="Arial" w:cs="Arial"/>
          <w:bCs/>
          <w:sz w:val="22"/>
          <w:szCs w:val="22"/>
        </w:rPr>
        <w:t>advice can be sought from the Yarty ward staff for their us</w:t>
      </w:r>
      <w:r w:rsidR="00634F58">
        <w:rPr>
          <w:rFonts w:ascii="Arial" w:hAnsi="Arial" w:cs="Arial"/>
          <w:bCs/>
          <w:sz w:val="22"/>
          <w:szCs w:val="22"/>
        </w:rPr>
        <w:t>e.</w:t>
      </w:r>
      <w:r w:rsidR="007232DE">
        <w:rPr>
          <w:rFonts w:ascii="Arial" w:hAnsi="Arial" w:cs="Arial"/>
          <w:bCs/>
          <w:sz w:val="22"/>
          <w:szCs w:val="22"/>
        </w:rPr>
        <w:t xml:space="preserve"> Blood warmers on the northern are available from the equipment library level 1.</w:t>
      </w:r>
    </w:p>
    <w:p w14:paraId="03AB6277" w14:textId="77777777" w:rsidR="00C32092" w:rsidRDefault="00C32092" w:rsidP="00980816">
      <w:pPr>
        <w:ind w:hanging="720"/>
        <w:jc w:val="both"/>
        <w:rPr>
          <w:rFonts w:ascii="Arial" w:hAnsi="Arial" w:cs="Arial"/>
          <w:bCs/>
          <w:sz w:val="22"/>
          <w:szCs w:val="22"/>
        </w:rPr>
      </w:pPr>
    </w:p>
    <w:p w14:paraId="60ED30B7" w14:textId="77777777" w:rsidR="00F1632E" w:rsidRPr="00F1632E" w:rsidRDefault="009E410F" w:rsidP="00F0628E">
      <w:pPr>
        <w:pStyle w:val="Heading2"/>
        <w:rPr>
          <w:vertAlign w:val="superscript"/>
        </w:rPr>
      </w:pPr>
      <w:bookmarkStart w:id="157" w:name="_Toc141716735"/>
      <w:r w:rsidRPr="003A4995">
        <w:rPr>
          <w:i w:val="0"/>
          <w:sz w:val="22"/>
          <w:szCs w:val="22"/>
        </w:rPr>
        <w:t>1</w:t>
      </w:r>
      <w:r w:rsidR="00525DA0">
        <w:rPr>
          <w:i w:val="0"/>
          <w:sz w:val="22"/>
          <w:szCs w:val="22"/>
        </w:rPr>
        <w:t>6</w:t>
      </w:r>
      <w:r w:rsidRPr="003A4995">
        <w:rPr>
          <w:i w:val="0"/>
          <w:sz w:val="22"/>
          <w:szCs w:val="22"/>
        </w:rPr>
        <w:t>.</w:t>
      </w:r>
      <w:r w:rsidR="00F0628E" w:rsidRPr="003A4995">
        <w:rPr>
          <w:i w:val="0"/>
          <w:sz w:val="22"/>
          <w:szCs w:val="22"/>
        </w:rPr>
        <w:t>3</w:t>
      </w:r>
      <w:r>
        <w:tab/>
      </w:r>
      <w:r w:rsidR="00F1632E" w:rsidRPr="00F0628E">
        <w:rPr>
          <w:i w:val="0"/>
          <w:sz w:val="22"/>
          <w:szCs w:val="22"/>
        </w:rPr>
        <w:t>External pressure devices</w:t>
      </w:r>
      <w:bookmarkEnd w:id="157"/>
    </w:p>
    <w:p w14:paraId="0672D33F" w14:textId="77777777" w:rsidR="00F1632E" w:rsidRPr="00F1632E" w:rsidRDefault="00F1632E" w:rsidP="00F1632E">
      <w:pPr>
        <w:ind w:left="720"/>
        <w:jc w:val="both"/>
        <w:rPr>
          <w:rFonts w:ascii="Arial" w:hAnsi="Arial" w:cs="Arial"/>
          <w:bCs/>
          <w:sz w:val="22"/>
          <w:szCs w:val="22"/>
        </w:rPr>
      </w:pPr>
    </w:p>
    <w:p w14:paraId="7E1EC78A" w14:textId="77777777" w:rsidR="00980816" w:rsidRDefault="002B302D" w:rsidP="00980816">
      <w:pPr>
        <w:ind w:left="720" w:hanging="720"/>
        <w:jc w:val="both"/>
        <w:rPr>
          <w:rFonts w:ascii="Arial" w:hAnsi="Arial" w:cs="Arial"/>
          <w:bCs/>
          <w:sz w:val="22"/>
          <w:szCs w:val="22"/>
        </w:rPr>
      </w:pPr>
      <w:r>
        <w:rPr>
          <w:rFonts w:ascii="Arial" w:hAnsi="Arial" w:cs="Arial"/>
          <w:bCs/>
          <w:sz w:val="22"/>
          <w:szCs w:val="22"/>
        </w:rPr>
        <w:t>1</w:t>
      </w:r>
      <w:r w:rsidR="00525DA0">
        <w:rPr>
          <w:rFonts w:ascii="Arial" w:hAnsi="Arial" w:cs="Arial"/>
          <w:bCs/>
          <w:sz w:val="22"/>
          <w:szCs w:val="22"/>
        </w:rPr>
        <w:t>6</w:t>
      </w:r>
      <w:r>
        <w:rPr>
          <w:rFonts w:ascii="Arial" w:hAnsi="Arial" w:cs="Arial"/>
          <w:bCs/>
          <w:sz w:val="22"/>
          <w:szCs w:val="22"/>
        </w:rPr>
        <w:t>.</w:t>
      </w:r>
      <w:r w:rsidR="00F0628E">
        <w:rPr>
          <w:rFonts w:ascii="Arial" w:hAnsi="Arial" w:cs="Arial"/>
          <w:bCs/>
          <w:sz w:val="22"/>
          <w:szCs w:val="22"/>
        </w:rPr>
        <w:t>3.1</w:t>
      </w:r>
      <w:r>
        <w:rPr>
          <w:rFonts w:ascii="Arial" w:hAnsi="Arial" w:cs="Arial"/>
          <w:bCs/>
          <w:sz w:val="22"/>
          <w:szCs w:val="22"/>
        </w:rPr>
        <w:tab/>
      </w:r>
      <w:r w:rsidR="00F1632E" w:rsidRPr="00C9490D">
        <w:rPr>
          <w:rFonts w:ascii="Arial" w:hAnsi="Arial" w:cs="Arial"/>
          <w:bCs/>
          <w:sz w:val="22"/>
          <w:szCs w:val="22"/>
        </w:rPr>
        <w:t>These should only be used in emergency situation, with the use of gravity administration together with a large gauge venous access or other appropriate access.</w:t>
      </w:r>
    </w:p>
    <w:p w14:paraId="7DD9E70D" w14:textId="77777777" w:rsidR="00980816" w:rsidRDefault="00980816" w:rsidP="00980816">
      <w:pPr>
        <w:ind w:left="720" w:hanging="720"/>
        <w:jc w:val="both"/>
        <w:rPr>
          <w:rFonts w:ascii="Arial" w:hAnsi="Arial" w:cs="Arial"/>
          <w:bCs/>
          <w:sz w:val="22"/>
          <w:szCs w:val="22"/>
        </w:rPr>
      </w:pPr>
    </w:p>
    <w:p w14:paraId="2B81C98C" w14:textId="77777777" w:rsidR="00980816" w:rsidRDefault="002B302D" w:rsidP="00980816">
      <w:pPr>
        <w:ind w:left="720" w:hanging="720"/>
        <w:jc w:val="both"/>
        <w:rPr>
          <w:rFonts w:ascii="Arial" w:hAnsi="Arial" w:cs="Arial"/>
          <w:bCs/>
          <w:sz w:val="22"/>
          <w:szCs w:val="22"/>
        </w:rPr>
      </w:pPr>
      <w:r>
        <w:rPr>
          <w:rFonts w:ascii="Arial" w:hAnsi="Arial" w:cs="Arial"/>
          <w:bCs/>
          <w:sz w:val="22"/>
          <w:szCs w:val="22"/>
        </w:rPr>
        <w:t>1</w:t>
      </w:r>
      <w:r w:rsidR="00525DA0">
        <w:rPr>
          <w:rFonts w:ascii="Arial" w:hAnsi="Arial" w:cs="Arial"/>
          <w:bCs/>
          <w:sz w:val="22"/>
          <w:szCs w:val="22"/>
        </w:rPr>
        <w:t>6</w:t>
      </w:r>
      <w:r>
        <w:rPr>
          <w:rFonts w:ascii="Arial" w:hAnsi="Arial" w:cs="Arial"/>
          <w:bCs/>
          <w:sz w:val="22"/>
          <w:szCs w:val="22"/>
        </w:rPr>
        <w:t>.</w:t>
      </w:r>
      <w:r w:rsidR="00F0628E">
        <w:rPr>
          <w:rFonts w:ascii="Arial" w:hAnsi="Arial" w:cs="Arial"/>
          <w:bCs/>
          <w:sz w:val="22"/>
          <w:szCs w:val="22"/>
        </w:rPr>
        <w:t>3.2</w:t>
      </w:r>
      <w:r>
        <w:rPr>
          <w:rFonts w:ascii="Arial" w:hAnsi="Arial" w:cs="Arial"/>
          <w:bCs/>
          <w:sz w:val="22"/>
          <w:szCs w:val="22"/>
        </w:rPr>
        <w:tab/>
      </w:r>
      <w:r w:rsidR="00F1632E" w:rsidRPr="00F1632E">
        <w:rPr>
          <w:rFonts w:ascii="Arial" w:hAnsi="Arial" w:cs="Arial"/>
          <w:bCs/>
          <w:sz w:val="22"/>
          <w:szCs w:val="22"/>
        </w:rPr>
        <w:t>Use only devices designed for the purpose.</w:t>
      </w:r>
    </w:p>
    <w:p w14:paraId="2D1DC206" w14:textId="77777777" w:rsidR="00980816" w:rsidRDefault="00980816" w:rsidP="00980816">
      <w:pPr>
        <w:ind w:left="720" w:hanging="720"/>
        <w:jc w:val="both"/>
        <w:rPr>
          <w:rFonts w:ascii="Arial" w:hAnsi="Arial" w:cs="Arial"/>
          <w:bCs/>
          <w:sz w:val="22"/>
          <w:szCs w:val="22"/>
        </w:rPr>
      </w:pPr>
    </w:p>
    <w:p w14:paraId="69A92290" w14:textId="44C98BBD" w:rsidR="00F1632E" w:rsidRDefault="002B302D" w:rsidP="00980816">
      <w:pPr>
        <w:ind w:left="720" w:hanging="720"/>
        <w:jc w:val="both"/>
        <w:rPr>
          <w:rFonts w:ascii="Arial" w:hAnsi="Arial" w:cs="Arial"/>
          <w:bCs/>
          <w:sz w:val="22"/>
          <w:szCs w:val="22"/>
        </w:rPr>
      </w:pPr>
      <w:r>
        <w:rPr>
          <w:rFonts w:ascii="Arial" w:hAnsi="Arial" w:cs="Arial"/>
          <w:bCs/>
          <w:sz w:val="22"/>
          <w:szCs w:val="22"/>
        </w:rPr>
        <w:t>1</w:t>
      </w:r>
      <w:r w:rsidR="00525DA0">
        <w:rPr>
          <w:rFonts w:ascii="Arial" w:hAnsi="Arial" w:cs="Arial"/>
          <w:bCs/>
          <w:sz w:val="22"/>
          <w:szCs w:val="22"/>
        </w:rPr>
        <w:t>6</w:t>
      </w:r>
      <w:r>
        <w:rPr>
          <w:rFonts w:ascii="Arial" w:hAnsi="Arial" w:cs="Arial"/>
          <w:bCs/>
          <w:sz w:val="22"/>
          <w:szCs w:val="22"/>
        </w:rPr>
        <w:t>.</w:t>
      </w:r>
      <w:r w:rsidR="00F0628E">
        <w:rPr>
          <w:rFonts w:ascii="Arial" w:hAnsi="Arial" w:cs="Arial"/>
          <w:bCs/>
          <w:sz w:val="22"/>
          <w:szCs w:val="22"/>
        </w:rPr>
        <w:t>3.3</w:t>
      </w:r>
      <w:r>
        <w:rPr>
          <w:rFonts w:ascii="Arial" w:hAnsi="Arial" w:cs="Arial"/>
          <w:bCs/>
          <w:sz w:val="22"/>
          <w:szCs w:val="22"/>
        </w:rPr>
        <w:tab/>
      </w:r>
      <w:r w:rsidR="00F1632E" w:rsidRPr="00F1632E">
        <w:rPr>
          <w:rFonts w:ascii="Arial" w:hAnsi="Arial" w:cs="Arial"/>
          <w:bCs/>
          <w:sz w:val="22"/>
          <w:szCs w:val="22"/>
        </w:rPr>
        <w:t>A pressure gauge must be present and must not exceed 300mmHg</w:t>
      </w:r>
    </w:p>
    <w:p w14:paraId="03029BB1" w14:textId="77777777" w:rsidR="006A4199" w:rsidRPr="00C9490D" w:rsidRDefault="006A4199" w:rsidP="00980816">
      <w:pPr>
        <w:ind w:left="720" w:hanging="720"/>
        <w:jc w:val="both"/>
        <w:rPr>
          <w:rFonts w:ascii="Arial" w:hAnsi="Arial" w:cs="Arial"/>
          <w:sz w:val="22"/>
          <w:szCs w:val="22"/>
        </w:rPr>
      </w:pPr>
    </w:p>
    <w:p w14:paraId="189FEBF8" w14:textId="77777777" w:rsidR="00C9490D" w:rsidRPr="003A4995" w:rsidRDefault="006E2201" w:rsidP="00DC1820">
      <w:pPr>
        <w:pStyle w:val="Heading2"/>
        <w:rPr>
          <w:shd w:val="clear" w:color="auto" w:fill="FFFFFF"/>
        </w:rPr>
      </w:pPr>
      <w:bookmarkStart w:id="158" w:name="_Toc141716736"/>
      <w:r w:rsidRPr="003A4995">
        <w:rPr>
          <w:i w:val="0"/>
          <w:sz w:val="22"/>
          <w:szCs w:val="22"/>
        </w:rPr>
        <w:t>1</w:t>
      </w:r>
      <w:r w:rsidR="00525DA0">
        <w:rPr>
          <w:i w:val="0"/>
          <w:sz w:val="22"/>
          <w:szCs w:val="22"/>
        </w:rPr>
        <w:t>6</w:t>
      </w:r>
      <w:r w:rsidRPr="003A4995">
        <w:rPr>
          <w:i w:val="0"/>
          <w:sz w:val="22"/>
          <w:szCs w:val="22"/>
        </w:rPr>
        <w:t>.</w:t>
      </w:r>
      <w:r w:rsidR="00F0628E" w:rsidRPr="003A4995">
        <w:rPr>
          <w:i w:val="0"/>
          <w:sz w:val="22"/>
          <w:szCs w:val="22"/>
        </w:rPr>
        <w:t>4</w:t>
      </w:r>
      <w:r w:rsidRPr="003A4995">
        <w:rPr>
          <w:shd w:val="clear" w:color="auto" w:fill="FFFFFF"/>
        </w:rPr>
        <w:tab/>
      </w:r>
      <w:r w:rsidR="001743B3" w:rsidRPr="003A4995">
        <w:rPr>
          <w:i w:val="0"/>
          <w:sz w:val="22"/>
          <w:szCs w:val="22"/>
          <w:shd w:val="clear" w:color="auto" w:fill="FFFFFF"/>
        </w:rPr>
        <w:t>Administration of Blood Components</w:t>
      </w:r>
      <w:bookmarkEnd w:id="158"/>
      <w:r w:rsidR="001743B3" w:rsidRPr="003A4995">
        <w:rPr>
          <w:i w:val="0"/>
          <w:sz w:val="22"/>
          <w:szCs w:val="22"/>
          <w:shd w:val="clear" w:color="auto" w:fill="FFFFFF"/>
        </w:rPr>
        <w:t xml:space="preserve"> </w:t>
      </w:r>
    </w:p>
    <w:p w14:paraId="4A2C5406" w14:textId="77777777" w:rsidR="003257D9" w:rsidRPr="003A4995" w:rsidRDefault="003257D9" w:rsidP="002C15BE">
      <w:pPr>
        <w:ind w:left="720" w:hanging="720"/>
        <w:jc w:val="both"/>
        <w:rPr>
          <w:rFonts w:ascii="Arial" w:hAnsi="Arial" w:cs="Arial"/>
          <w:sz w:val="22"/>
          <w:szCs w:val="22"/>
          <w:shd w:val="clear" w:color="auto" w:fill="FFFFFF"/>
        </w:rPr>
      </w:pPr>
    </w:p>
    <w:p w14:paraId="21A0363C" w14:textId="3E579568" w:rsidR="002C15BE" w:rsidRPr="00C72313" w:rsidRDefault="00C9490D" w:rsidP="00C9490D">
      <w:pPr>
        <w:ind w:left="720"/>
        <w:jc w:val="both"/>
        <w:rPr>
          <w:rFonts w:ascii="Arial" w:hAnsi="Arial" w:cs="Arial"/>
          <w:b/>
          <w:sz w:val="22"/>
          <w:szCs w:val="22"/>
          <w:shd w:val="clear" w:color="auto" w:fill="FFFFFF"/>
        </w:rPr>
      </w:pPr>
      <w:r w:rsidRPr="00C72313">
        <w:rPr>
          <w:rFonts w:ascii="Arial" w:hAnsi="Arial" w:cs="Arial"/>
          <w:b/>
          <w:sz w:val="22"/>
          <w:szCs w:val="22"/>
          <w:shd w:val="clear" w:color="auto" w:fill="FFFFFF"/>
        </w:rPr>
        <w:t>BloodTrack Tx</w:t>
      </w:r>
      <w:r w:rsidR="002C15BE" w:rsidRPr="00C72313">
        <w:rPr>
          <w:rFonts w:ascii="Arial" w:hAnsi="Arial" w:cs="Arial"/>
          <w:b/>
          <w:sz w:val="22"/>
          <w:szCs w:val="22"/>
          <w:shd w:val="clear" w:color="auto" w:fill="FFFFFF"/>
        </w:rPr>
        <w:t xml:space="preserve"> must be used to </w:t>
      </w:r>
      <w:r w:rsidR="005662E1">
        <w:rPr>
          <w:rFonts w:ascii="Arial" w:hAnsi="Arial" w:cs="Arial"/>
          <w:b/>
          <w:sz w:val="22"/>
          <w:szCs w:val="22"/>
          <w:shd w:val="clear" w:color="auto" w:fill="FFFFFF"/>
        </w:rPr>
        <w:t>a</w:t>
      </w:r>
      <w:r w:rsidR="002C15BE" w:rsidRPr="00C72313">
        <w:rPr>
          <w:rFonts w:ascii="Arial" w:hAnsi="Arial" w:cs="Arial"/>
          <w:b/>
          <w:sz w:val="22"/>
          <w:szCs w:val="22"/>
          <w:shd w:val="clear" w:color="auto" w:fill="FFFFFF"/>
        </w:rPr>
        <w:t xml:space="preserve">dminister </w:t>
      </w:r>
      <w:r w:rsidR="00597DC4">
        <w:rPr>
          <w:rFonts w:ascii="Arial" w:hAnsi="Arial" w:cs="Arial"/>
          <w:b/>
          <w:sz w:val="22"/>
          <w:szCs w:val="22"/>
          <w:shd w:val="clear" w:color="auto" w:fill="FFFFFF"/>
        </w:rPr>
        <w:t>r</w:t>
      </w:r>
      <w:r w:rsidR="002C15BE" w:rsidRPr="00C72313">
        <w:rPr>
          <w:rFonts w:ascii="Arial" w:hAnsi="Arial" w:cs="Arial"/>
          <w:b/>
          <w:sz w:val="22"/>
          <w:szCs w:val="22"/>
          <w:shd w:val="clear" w:color="auto" w:fill="FFFFFF"/>
        </w:rPr>
        <w:t xml:space="preserve">ed </w:t>
      </w:r>
      <w:r w:rsidR="00D06562">
        <w:rPr>
          <w:rFonts w:ascii="Arial" w:hAnsi="Arial" w:cs="Arial"/>
          <w:b/>
          <w:sz w:val="22"/>
          <w:szCs w:val="22"/>
          <w:shd w:val="clear" w:color="auto" w:fill="FFFFFF"/>
        </w:rPr>
        <w:t>c</w:t>
      </w:r>
      <w:r w:rsidR="002C15BE" w:rsidRPr="00C72313">
        <w:rPr>
          <w:rFonts w:ascii="Arial" w:hAnsi="Arial" w:cs="Arial"/>
          <w:b/>
          <w:sz w:val="22"/>
          <w:szCs w:val="22"/>
          <w:shd w:val="clear" w:color="auto" w:fill="FFFFFF"/>
        </w:rPr>
        <w:t xml:space="preserve">ells, FFP, </w:t>
      </w:r>
      <w:r w:rsidR="00597DC4">
        <w:rPr>
          <w:rFonts w:ascii="Arial" w:hAnsi="Arial" w:cs="Arial"/>
          <w:b/>
          <w:sz w:val="22"/>
          <w:szCs w:val="22"/>
          <w:shd w:val="clear" w:color="auto" w:fill="FFFFFF"/>
        </w:rPr>
        <w:t>p</w:t>
      </w:r>
      <w:r w:rsidR="002C15BE" w:rsidRPr="00C72313">
        <w:rPr>
          <w:rFonts w:ascii="Arial" w:hAnsi="Arial" w:cs="Arial"/>
          <w:b/>
          <w:sz w:val="22"/>
          <w:szCs w:val="22"/>
          <w:shd w:val="clear" w:color="auto" w:fill="FFFFFF"/>
        </w:rPr>
        <w:t>latelets</w:t>
      </w:r>
      <w:r w:rsidR="00597DC4">
        <w:rPr>
          <w:rFonts w:ascii="Arial" w:hAnsi="Arial" w:cs="Arial"/>
          <w:b/>
          <w:sz w:val="22"/>
          <w:szCs w:val="22"/>
          <w:shd w:val="clear" w:color="auto" w:fill="FFFFFF"/>
        </w:rPr>
        <w:t>, granulocytes</w:t>
      </w:r>
      <w:r w:rsidR="00C903D6">
        <w:rPr>
          <w:rFonts w:ascii="Arial" w:hAnsi="Arial" w:cs="Arial"/>
          <w:b/>
          <w:sz w:val="22"/>
          <w:szCs w:val="22"/>
          <w:shd w:val="clear" w:color="auto" w:fill="FFFFFF"/>
        </w:rPr>
        <w:t xml:space="preserve"> and</w:t>
      </w:r>
      <w:r w:rsidR="002C15BE" w:rsidRPr="00C72313">
        <w:rPr>
          <w:rFonts w:ascii="Arial" w:hAnsi="Arial" w:cs="Arial"/>
          <w:b/>
          <w:sz w:val="22"/>
          <w:szCs w:val="22"/>
          <w:shd w:val="clear" w:color="auto" w:fill="FFFFFF"/>
        </w:rPr>
        <w:t xml:space="preserve"> </w:t>
      </w:r>
      <w:r w:rsidR="00597DC4">
        <w:rPr>
          <w:rFonts w:ascii="Arial" w:hAnsi="Arial" w:cs="Arial"/>
          <w:b/>
          <w:sz w:val="22"/>
          <w:szCs w:val="22"/>
          <w:shd w:val="clear" w:color="auto" w:fill="FFFFFF"/>
        </w:rPr>
        <w:t>c</w:t>
      </w:r>
      <w:r w:rsidR="002C15BE" w:rsidRPr="00C72313">
        <w:rPr>
          <w:rFonts w:ascii="Arial" w:hAnsi="Arial" w:cs="Arial"/>
          <w:b/>
          <w:sz w:val="22"/>
          <w:szCs w:val="22"/>
          <w:shd w:val="clear" w:color="auto" w:fill="FFFFFF"/>
        </w:rPr>
        <w:t xml:space="preserve">ryoprecipitate– In routine and emergency transfusions </w:t>
      </w:r>
    </w:p>
    <w:p w14:paraId="1A4D5D49" w14:textId="77777777" w:rsidR="00BE024D" w:rsidRPr="003A4995" w:rsidRDefault="00BE024D" w:rsidP="009E410F">
      <w:pPr>
        <w:jc w:val="both"/>
        <w:rPr>
          <w:rFonts w:ascii="Arial" w:hAnsi="Arial" w:cs="Arial"/>
          <w:sz w:val="22"/>
          <w:szCs w:val="22"/>
          <w:shd w:val="clear" w:color="auto" w:fill="FFFFFF"/>
        </w:rPr>
      </w:pPr>
    </w:p>
    <w:p w14:paraId="250089EB" w14:textId="77777777" w:rsidR="00BE024D" w:rsidRDefault="009E410F" w:rsidP="00980816">
      <w:pPr>
        <w:ind w:left="720" w:hanging="720"/>
        <w:jc w:val="both"/>
        <w:rPr>
          <w:rFonts w:ascii="Arial" w:hAnsi="Arial" w:cs="Arial"/>
          <w:sz w:val="22"/>
          <w:szCs w:val="22"/>
          <w:shd w:val="clear" w:color="auto" w:fill="FFFFFF"/>
        </w:rPr>
      </w:pPr>
      <w:r w:rsidRPr="003A4995">
        <w:rPr>
          <w:rFonts w:ascii="Arial" w:hAnsi="Arial" w:cs="Arial"/>
          <w:sz w:val="22"/>
          <w:szCs w:val="22"/>
          <w:shd w:val="clear" w:color="auto" w:fill="FFFFFF"/>
        </w:rPr>
        <w:t>1</w:t>
      </w:r>
      <w:r w:rsidR="00525DA0">
        <w:rPr>
          <w:rFonts w:ascii="Arial" w:hAnsi="Arial" w:cs="Arial"/>
          <w:sz w:val="22"/>
          <w:szCs w:val="22"/>
          <w:shd w:val="clear" w:color="auto" w:fill="FFFFFF"/>
        </w:rPr>
        <w:t>6</w:t>
      </w:r>
      <w:r w:rsidRPr="003A4995">
        <w:rPr>
          <w:rFonts w:ascii="Arial" w:hAnsi="Arial" w:cs="Arial"/>
          <w:sz w:val="22"/>
          <w:szCs w:val="22"/>
          <w:shd w:val="clear" w:color="auto" w:fill="FFFFFF"/>
        </w:rPr>
        <w:t>.</w:t>
      </w:r>
      <w:r w:rsidR="00DC1820" w:rsidRPr="003A4995">
        <w:rPr>
          <w:rFonts w:ascii="Arial" w:hAnsi="Arial" w:cs="Arial"/>
          <w:sz w:val="22"/>
          <w:szCs w:val="22"/>
          <w:shd w:val="clear" w:color="auto" w:fill="FFFFFF"/>
        </w:rPr>
        <w:t>4.1</w:t>
      </w:r>
      <w:r w:rsidRPr="003A4995">
        <w:rPr>
          <w:rFonts w:ascii="Arial" w:hAnsi="Arial" w:cs="Arial"/>
          <w:sz w:val="22"/>
          <w:szCs w:val="22"/>
          <w:shd w:val="clear" w:color="auto" w:fill="FFFFFF"/>
        </w:rPr>
        <w:tab/>
      </w:r>
      <w:r w:rsidR="00BE024D" w:rsidRPr="003A4995">
        <w:rPr>
          <w:rFonts w:ascii="Arial" w:hAnsi="Arial" w:cs="Arial"/>
          <w:sz w:val="22"/>
          <w:szCs w:val="22"/>
          <w:shd w:val="clear" w:color="auto" w:fill="FFFFFF"/>
        </w:rPr>
        <w:t xml:space="preserve">The BloodTrack Tx system is </w:t>
      </w:r>
      <w:r w:rsidR="00525DA0">
        <w:rPr>
          <w:rFonts w:ascii="Arial" w:hAnsi="Arial" w:cs="Arial"/>
          <w:sz w:val="22"/>
          <w:szCs w:val="22"/>
          <w:shd w:val="clear" w:color="auto" w:fill="FFFFFF"/>
        </w:rPr>
        <w:t xml:space="preserve">accessible on the workstations on wheels </w:t>
      </w:r>
      <w:r w:rsidR="00BE024D" w:rsidRPr="003A4995">
        <w:rPr>
          <w:rFonts w:ascii="Arial" w:hAnsi="Arial" w:cs="Arial"/>
          <w:sz w:val="22"/>
          <w:szCs w:val="22"/>
          <w:shd w:val="clear" w:color="auto" w:fill="FFFFFF"/>
        </w:rPr>
        <w:t xml:space="preserve">in the clinical area. </w:t>
      </w:r>
    </w:p>
    <w:p w14:paraId="20B7D264" w14:textId="77777777" w:rsidR="00525DA0" w:rsidRDefault="00525DA0" w:rsidP="00980816">
      <w:pPr>
        <w:ind w:left="720" w:hanging="720"/>
        <w:jc w:val="both"/>
        <w:rPr>
          <w:rFonts w:ascii="Arial" w:hAnsi="Arial" w:cs="Arial"/>
          <w:sz w:val="22"/>
          <w:szCs w:val="22"/>
          <w:shd w:val="clear" w:color="auto" w:fill="FFFFFF"/>
        </w:rPr>
      </w:pPr>
    </w:p>
    <w:p w14:paraId="470F0DE2" w14:textId="77777777" w:rsidR="00525DA0" w:rsidRDefault="00525DA0" w:rsidP="00525DA0">
      <w:pPr>
        <w:ind w:left="720" w:hanging="720"/>
        <w:jc w:val="both"/>
        <w:rPr>
          <w:rFonts w:ascii="Arial" w:hAnsi="Arial" w:cs="Arial"/>
          <w:sz w:val="22"/>
          <w:szCs w:val="22"/>
        </w:rPr>
      </w:pPr>
      <w:r>
        <w:rPr>
          <w:rFonts w:ascii="Arial" w:hAnsi="Arial" w:cs="Arial"/>
          <w:sz w:val="22"/>
          <w:szCs w:val="22"/>
          <w:shd w:val="clear" w:color="auto" w:fill="FFFFFF"/>
        </w:rPr>
        <w:t>16.4.2</w:t>
      </w:r>
      <w:r>
        <w:rPr>
          <w:rFonts w:ascii="Arial" w:hAnsi="Arial" w:cs="Arial"/>
          <w:sz w:val="22"/>
          <w:szCs w:val="22"/>
          <w:shd w:val="clear" w:color="auto" w:fill="FFFFFF"/>
        </w:rPr>
        <w:tab/>
      </w:r>
      <w:r>
        <w:rPr>
          <w:rFonts w:ascii="Arial" w:hAnsi="Arial" w:cs="Arial"/>
          <w:sz w:val="22"/>
          <w:szCs w:val="22"/>
        </w:rPr>
        <w:t xml:space="preserve">Further instructions for using the BloodTrack Tx function can be found in the </w:t>
      </w:r>
      <w:hyperlink r:id="rId47" w:history="1">
        <w:r w:rsidRPr="00724DFC">
          <w:rPr>
            <w:rStyle w:val="Hyperlink"/>
            <w:rFonts w:ascii="Arial" w:hAnsi="Arial" w:cs="Arial"/>
            <w:sz w:val="22"/>
            <w:szCs w:val="22"/>
          </w:rPr>
          <w:t>Use of the BloodTrack Tx System</w:t>
        </w:r>
      </w:hyperlink>
      <w:r>
        <w:rPr>
          <w:rFonts w:ascii="Arial" w:hAnsi="Arial" w:cs="Arial"/>
          <w:sz w:val="22"/>
          <w:szCs w:val="22"/>
        </w:rPr>
        <w:t xml:space="preserve"> procedure. </w:t>
      </w:r>
    </w:p>
    <w:p w14:paraId="279482DA" w14:textId="77777777" w:rsidR="00525DA0" w:rsidRDefault="00525DA0" w:rsidP="00525DA0">
      <w:pPr>
        <w:ind w:left="720" w:hanging="720"/>
        <w:jc w:val="both"/>
        <w:rPr>
          <w:rFonts w:ascii="Arial" w:hAnsi="Arial" w:cs="Arial"/>
          <w:sz w:val="22"/>
          <w:szCs w:val="22"/>
        </w:rPr>
      </w:pPr>
    </w:p>
    <w:p w14:paraId="3656D64E" w14:textId="41315060" w:rsidR="002F59B6" w:rsidRDefault="00525DA0" w:rsidP="002F59B6">
      <w:pPr>
        <w:ind w:left="720" w:hanging="720"/>
        <w:jc w:val="both"/>
        <w:rPr>
          <w:rFonts w:ascii="Arial" w:hAnsi="Arial" w:cs="Arial"/>
          <w:b/>
          <w:sz w:val="22"/>
          <w:szCs w:val="22"/>
        </w:rPr>
      </w:pPr>
      <w:r>
        <w:rPr>
          <w:rFonts w:ascii="Arial" w:hAnsi="Arial" w:cs="Arial"/>
          <w:sz w:val="22"/>
          <w:szCs w:val="22"/>
        </w:rPr>
        <w:t>16.4.3</w:t>
      </w:r>
      <w:r>
        <w:rPr>
          <w:rFonts w:ascii="Arial" w:hAnsi="Arial" w:cs="Arial"/>
          <w:sz w:val="22"/>
          <w:szCs w:val="22"/>
        </w:rPr>
        <w:tab/>
        <w:t xml:space="preserve">For patient safety reasons the instructions on </w:t>
      </w:r>
      <w:r w:rsidRPr="00525DA0">
        <w:rPr>
          <w:rFonts w:ascii="Arial" w:hAnsi="Arial" w:cs="Arial"/>
          <w:sz w:val="22"/>
          <w:szCs w:val="22"/>
        </w:rPr>
        <w:t>BloodTrack Tx</w:t>
      </w:r>
      <w:r>
        <w:rPr>
          <w:rFonts w:ascii="Arial" w:hAnsi="Arial" w:cs="Arial"/>
          <w:sz w:val="22"/>
          <w:szCs w:val="22"/>
        </w:rPr>
        <w:t xml:space="preserve"> screen must be strictly adhered to. The BloodTrack Tx system is a second check to support the primary positive identification procedures (see section 16.6), </w:t>
      </w:r>
      <w:r w:rsidRPr="007B468A">
        <w:rPr>
          <w:rFonts w:ascii="Arial" w:hAnsi="Arial" w:cs="Arial"/>
          <w:b/>
          <w:sz w:val="22"/>
          <w:szCs w:val="22"/>
        </w:rPr>
        <w:t xml:space="preserve">it is not intended </w:t>
      </w:r>
      <w:r w:rsidR="00597DC4" w:rsidRPr="007B468A">
        <w:rPr>
          <w:rFonts w:ascii="Arial" w:hAnsi="Arial" w:cs="Arial"/>
          <w:b/>
          <w:sz w:val="22"/>
          <w:szCs w:val="22"/>
        </w:rPr>
        <w:t>to replace the</w:t>
      </w:r>
      <w:r w:rsidRPr="007B468A">
        <w:rPr>
          <w:rFonts w:ascii="Arial" w:hAnsi="Arial" w:cs="Arial"/>
          <w:b/>
          <w:sz w:val="22"/>
          <w:szCs w:val="22"/>
        </w:rPr>
        <w:t xml:space="preserve"> primary patient identification check.</w:t>
      </w:r>
      <w:r w:rsidR="002F59B6">
        <w:rPr>
          <w:rFonts w:ascii="Arial" w:hAnsi="Arial" w:cs="Arial"/>
          <w:b/>
          <w:sz w:val="22"/>
          <w:szCs w:val="22"/>
        </w:rPr>
        <w:t xml:space="preserve"> If, at any point during patient identification you get distracted, you must stop and start the process again. </w:t>
      </w:r>
    </w:p>
    <w:p w14:paraId="076CA051" w14:textId="3C684CF9" w:rsidR="00525DA0" w:rsidRDefault="00525DA0" w:rsidP="00525DA0">
      <w:pPr>
        <w:ind w:left="720" w:hanging="720"/>
        <w:jc w:val="both"/>
        <w:rPr>
          <w:rFonts w:ascii="Arial" w:hAnsi="Arial" w:cs="Arial"/>
          <w:sz w:val="22"/>
          <w:szCs w:val="22"/>
        </w:rPr>
      </w:pPr>
    </w:p>
    <w:p w14:paraId="6D4F02F6" w14:textId="77777777" w:rsidR="00BE024D" w:rsidRDefault="00BE024D" w:rsidP="00980816">
      <w:pPr>
        <w:ind w:hanging="720"/>
        <w:jc w:val="both"/>
        <w:rPr>
          <w:rFonts w:ascii="Arial" w:hAnsi="Arial" w:cs="Arial"/>
          <w:sz w:val="22"/>
          <w:szCs w:val="22"/>
          <w:highlight w:val="yellow"/>
          <w:shd w:val="clear" w:color="auto" w:fill="FFFFFF"/>
        </w:rPr>
      </w:pPr>
    </w:p>
    <w:p w14:paraId="0B3198C6" w14:textId="77777777" w:rsidR="002C15BE" w:rsidRDefault="009E410F" w:rsidP="00980816">
      <w:pPr>
        <w:ind w:left="720" w:hanging="720"/>
        <w:jc w:val="both"/>
        <w:rPr>
          <w:rFonts w:ascii="Arial" w:hAnsi="Arial" w:cs="Arial"/>
          <w:sz w:val="22"/>
          <w:szCs w:val="22"/>
          <w:shd w:val="clear" w:color="auto" w:fill="FFFFFF"/>
        </w:rPr>
      </w:pPr>
      <w:r w:rsidRPr="00036C62">
        <w:rPr>
          <w:rFonts w:ascii="Arial" w:hAnsi="Arial" w:cs="Arial"/>
          <w:sz w:val="22"/>
          <w:szCs w:val="22"/>
          <w:shd w:val="clear" w:color="auto" w:fill="FFFFFF"/>
        </w:rPr>
        <w:lastRenderedPageBreak/>
        <w:t>1</w:t>
      </w:r>
      <w:r w:rsidR="00525DA0">
        <w:rPr>
          <w:rFonts w:ascii="Arial" w:hAnsi="Arial" w:cs="Arial"/>
          <w:sz w:val="22"/>
          <w:szCs w:val="22"/>
          <w:shd w:val="clear" w:color="auto" w:fill="FFFFFF"/>
        </w:rPr>
        <w:t>6</w:t>
      </w:r>
      <w:r w:rsidRPr="00036C62">
        <w:rPr>
          <w:rFonts w:ascii="Arial" w:hAnsi="Arial" w:cs="Arial"/>
          <w:sz w:val="22"/>
          <w:szCs w:val="22"/>
          <w:shd w:val="clear" w:color="auto" w:fill="FFFFFF"/>
        </w:rPr>
        <w:t>.</w:t>
      </w:r>
      <w:r w:rsidR="00127359">
        <w:rPr>
          <w:rFonts w:ascii="Arial" w:hAnsi="Arial" w:cs="Arial"/>
          <w:sz w:val="22"/>
          <w:szCs w:val="22"/>
          <w:shd w:val="clear" w:color="auto" w:fill="FFFFFF"/>
        </w:rPr>
        <w:t>4.4</w:t>
      </w:r>
      <w:r w:rsidRPr="00036C62">
        <w:rPr>
          <w:rFonts w:ascii="Arial" w:hAnsi="Arial" w:cs="Arial"/>
          <w:sz w:val="22"/>
          <w:szCs w:val="22"/>
          <w:shd w:val="clear" w:color="auto" w:fill="FFFFFF"/>
        </w:rPr>
        <w:tab/>
      </w:r>
      <w:r w:rsidR="002C15BE" w:rsidRPr="00036C62">
        <w:rPr>
          <w:rFonts w:ascii="Arial" w:hAnsi="Arial" w:cs="Arial"/>
          <w:sz w:val="22"/>
          <w:szCs w:val="22"/>
          <w:shd w:val="clear" w:color="auto" w:fill="FFFFFF"/>
        </w:rPr>
        <w:t>If BloodTrack Tx is not used to record all units of blood c</w:t>
      </w:r>
      <w:r w:rsidR="002130B6">
        <w:rPr>
          <w:rFonts w:ascii="Arial" w:hAnsi="Arial" w:cs="Arial"/>
          <w:sz w:val="22"/>
          <w:szCs w:val="22"/>
          <w:shd w:val="clear" w:color="auto" w:fill="FFFFFF"/>
        </w:rPr>
        <w:t xml:space="preserve">omponents transfused an incident report will be </w:t>
      </w:r>
      <w:r w:rsidR="00F67465">
        <w:rPr>
          <w:rFonts w:ascii="Arial" w:hAnsi="Arial" w:cs="Arial"/>
          <w:sz w:val="22"/>
          <w:szCs w:val="22"/>
          <w:shd w:val="clear" w:color="auto" w:fill="FFFFFF"/>
        </w:rPr>
        <w:t>raised</w:t>
      </w:r>
      <w:r w:rsidR="002C15BE" w:rsidRPr="00036C62">
        <w:rPr>
          <w:rFonts w:ascii="Arial" w:hAnsi="Arial" w:cs="Arial"/>
          <w:sz w:val="22"/>
          <w:szCs w:val="22"/>
          <w:shd w:val="clear" w:color="auto" w:fill="FFFFFF"/>
        </w:rPr>
        <w:t xml:space="preserve"> to the ward sister</w:t>
      </w:r>
      <w:r w:rsidR="000B44E5">
        <w:rPr>
          <w:rFonts w:ascii="Arial" w:hAnsi="Arial" w:cs="Arial"/>
          <w:sz w:val="22"/>
          <w:szCs w:val="22"/>
          <w:shd w:val="clear" w:color="auto" w:fill="FFFFFF"/>
        </w:rPr>
        <w:t>/matron</w:t>
      </w:r>
      <w:r w:rsidR="002C15BE" w:rsidRPr="00036C62">
        <w:rPr>
          <w:rFonts w:ascii="Arial" w:hAnsi="Arial" w:cs="Arial"/>
          <w:sz w:val="22"/>
          <w:szCs w:val="22"/>
          <w:shd w:val="clear" w:color="auto" w:fill="FFFFFF"/>
        </w:rPr>
        <w:t xml:space="preserve"> who is then responsible for </w:t>
      </w:r>
      <w:r w:rsidR="002130B6">
        <w:rPr>
          <w:rFonts w:ascii="Arial" w:hAnsi="Arial" w:cs="Arial"/>
          <w:sz w:val="22"/>
          <w:szCs w:val="22"/>
          <w:shd w:val="clear" w:color="auto" w:fill="FFFFFF"/>
        </w:rPr>
        <w:t>the investigation and preventive action</w:t>
      </w:r>
      <w:r w:rsidR="002C15BE" w:rsidRPr="00036C62">
        <w:rPr>
          <w:rFonts w:ascii="Arial" w:hAnsi="Arial" w:cs="Arial"/>
          <w:sz w:val="22"/>
          <w:szCs w:val="22"/>
          <w:shd w:val="clear" w:color="auto" w:fill="FFFFFF"/>
        </w:rPr>
        <w:t xml:space="preserve">. </w:t>
      </w:r>
    </w:p>
    <w:p w14:paraId="08BE8BB8" w14:textId="77777777" w:rsidR="00127359" w:rsidRDefault="00127359" w:rsidP="00980816">
      <w:pPr>
        <w:ind w:left="720" w:hanging="720"/>
        <w:jc w:val="both"/>
        <w:rPr>
          <w:rFonts w:ascii="Arial" w:hAnsi="Arial" w:cs="Arial"/>
          <w:sz w:val="22"/>
          <w:szCs w:val="22"/>
          <w:shd w:val="clear" w:color="auto" w:fill="FFFFFF"/>
        </w:rPr>
      </w:pPr>
    </w:p>
    <w:p w14:paraId="1102D6A2" w14:textId="77777777" w:rsidR="00127359" w:rsidRDefault="00127359" w:rsidP="00597DC4">
      <w:pPr>
        <w:ind w:left="720" w:hanging="720"/>
        <w:jc w:val="both"/>
        <w:rPr>
          <w:rStyle w:val="noticetext1"/>
          <w:color w:val="auto"/>
          <w:sz w:val="22"/>
          <w:szCs w:val="22"/>
          <w:vertAlign w:val="subscript"/>
        </w:rPr>
      </w:pPr>
      <w:r w:rsidRPr="006C7D94">
        <w:rPr>
          <w:rStyle w:val="noticetext1"/>
          <w:color w:val="auto"/>
          <w:sz w:val="22"/>
          <w:szCs w:val="22"/>
        </w:rPr>
        <w:t>1</w:t>
      </w:r>
      <w:r>
        <w:rPr>
          <w:rStyle w:val="noticetext1"/>
          <w:color w:val="auto"/>
          <w:sz w:val="22"/>
          <w:szCs w:val="22"/>
        </w:rPr>
        <w:t>6</w:t>
      </w:r>
      <w:r w:rsidRPr="00903AC3">
        <w:rPr>
          <w:rStyle w:val="noticetext1"/>
          <w:color w:val="auto"/>
          <w:sz w:val="22"/>
          <w:szCs w:val="22"/>
        </w:rPr>
        <w:t>.</w:t>
      </w:r>
      <w:r>
        <w:rPr>
          <w:rStyle w:val="noticetext1"/>
          <w:color w:val="auto"/>
          <w:sz w:val="22"/>
          <w:szCs w:val="22"/>
        </w:rPr>
        <w:t>4.5</w:t>
      </w:r>
      <w:r w:rsidRPr="00903AC3">
        <w:rPr>
          <w:rStyle w:val="noticetext1"/>
          <w:color w:val="auto"/>
          <w:sz w:val="22"/>
          <w:szCs w:val="22"/>
        </w:rPr>
        <w:tab/>
      </w:r>
      <w:r w:rsidR="00597DC4">
        <w:rPr>
          <w:rStyle w:val="noticetext1"/>
          <w:color w:val="auto"/>
          <w:sz w:val="22"/>
          <w:szCs w:val="22"/>
        </w:rPr>
        <w:t>Do not add any medications or other substances</w:t>
      </w:r>
      <w:r w:rsidRPr="00903AC3">
        <w:rPr>
          <w:rStyle w:val="noticetext1"/>
          <w:color w:val="auto"/>
          <w:sz w:val="22"/>
          <w:szCs w:val="22"/>
        </w:rPr>
        <w:t xml:space="preserve"> to blood component under any circumstance</w:t>
      </w:r>
      <w:r>
        <w:rPr>
          <w:rStyle w:val="noticetext1"/>
          <w:color w:val="auto"/>
          <w:sz w:val="22"/>
          <w:szCs w:val="22"/>
          <w:vertAlign w:val="subscript"/>
        </w:rPr>
        <w:t>.</w:t>
      </w:r>
    </w:p>
    <w:p w14:paraId="34F0AE96" w14:textId="77777777" w:rsidR="00127359" w:rsidRDefault="00127359" w:rsidP="00127359">
      <w:pPr>
        <w:jc w:val="both"/>
        <w:rPr>
          <w:rStyle w:val="noticetext1"/>
          <w:color w:val="auto"/>
          <w:sz w:val="22"/>
          <w:szCs w:val="22"/>
          <w:vertAlign w:val="subscript"/>
        </w:rPr>
      </w:pPr>
    </w:p>
    <w:p w14:paraId="10669101" w14:textId="77777777" w:rsidR="00127359" w:rsidRDefault="00127359" w:rsidP="00127359">
      <w:pPr>
        <w:ind w:left="720" w:hanging="720"/>
        <w:jc w:val="both"/>
        <w:rPr>
          <w:rFonts w:ascii="Arial" w:hAnsi="Arial" w:cs="Arial"/>
          <w:sz w:val="22"/>
          <w:szCs w:val="22"/>
          <w:shd w:val="clear" w:color="auto" w:fill="FFFFFF"/>
        </w:rPr>
      </w:pPr>
      <w:r w:rsidRPr="003D65D5">
        <w:rPr>
          <w:rStyle w:val="noticetext1"/>
          <w:color w:val="auto"/>
          <w:sz w:val="22"/>
          <w:szCs w:val="22"/>
        </w:rPr>
        <w:t>1</w:t>
      </w:r>
      <w:r>
        <w:rPr>
          <w:rStyle w:val="noticetext1"/>
          <w:color w:val="auto"/>
          <w:sz w:val="22"/>
          <w:szCs w:val="22"/>
        </w:rPr>
        <w:t>6.4.6</w:t>
      </w:r>
      <w:r w:rsidRPr="004B1538">
        <w:rPr>
          <w:rStyle w:val="noticetext1"/>
          <w:color w:val="auto"/>
          <w:sz w:val="22"/>
          <w:szCs w:val="22"/>
        </w:rPr>
        <w:tab/>
      </w:r>
      <w:r w:rsidRPr="00453D0D">
        <w:rPr>
          <w:rFonts w:ascii="Arial" w:hAnsi="Arial" w:cs="Arial"/>
          <w:sz w:val="22"/>
          <w:szCs w:val="22"/>
          <w:shd w:val="clear" w:color="auto" w:fill="FFFFFF"/>
        </w:rPr>
        <w:t>It is good practice to avoid the co-administration of any intravenous fluid through the same line used for blood components, unless a SEPARATE lumen on a multi-lumen central catheter is used.</w:t>
      </w:r>
    </w:p>
    <w:p w14:paraId="49D5850A" w14:textId="77777777" w:rsidR="00127359" w:rsidRDefault="00127359" w:rsidP="00127359">
      <w:pPr>
        <w:ind w:left="720" w:hanging="720"/>
        <w:jc w:val="both"/>
        <w:rPr>
          <w:rFonts w:ascii="Arial" w:hAnsi="Arial" w:cs="Arial"/>
          <w:sz w:val="22"/>
          <w:szCs w:val="22"/>
          <w:shd w:val="clear" w:color="auto" w:fill="FFFFFF"/>
        </w:rPr>
      </w:pPr>
    </w:p>
    <w:p w14:paraId="1F5DBAE2" w14:textId="77777777" w:rsidR="00127359" w:rsidRPr="00B07674" w:rsidRDefault="00127359" w:rsidP="00127359">
      <w:pPr>
        <w:ind w:left="720" w:hanging="720"/>
        <w:jc w:val="both"/>
        <w:rPr>
          <w:rStyle w:val="noticetext1"/>
          <w:bCs/>
          <w:color w:val="FF0000"/>
          <w:sz w:val="22"/>
          <w:szCs w:val="22"/>
        </w:rPr>
      </w:pPr>
      <w:r>
        <w:rPr>
          <w:rStyle w:val="noticetext1"/>
          <w:color w:val="auto"/>
          <w:sz w:val="22"/>
          <w:szCs w:val="22"/>
        </w:rPr>
        <w:t>16.4.7</w:t>
      </w:r>
      <w:r>
        <w:rPr>
          <w:rStyle w:val="noticetext1"/>
          <w:color w:val="auto"/>
          <w:sz w:val="22"/>
          <w:szCs w:val="22"/>
        </w:rPr>
        <w:tab/>
      </w:r>
      <w:proofErr w:type="spellStart"/>
      <w:r>
        <w:rPr>
          <w:rFonts w:ascii="Arial" w:hAnsi="Arial" w:cs="Arial"/>
          <w:sz w:val="22"/>
          <w:szCs w:val="22"/>
          <w:shd w:val="clear" w:color="auto" w:fill="FFFFFF"/>
        </w:rPr>
        <w:t>Syntocinon</w:t>
      </w:r>
      <w:proofErr w:type="spellEnd"/>
      <w:r>
        <w:rPr>
          <w:rFonts w:ascii="Arial" w:hAnsi="Arial" w:cs="Arial"/>
          <w:sz w:val="22"/>
          <w:szCs w:val="22"/>
          <w:shd w:val="clear" w:color="auto" w:fill="FFFFFF"/>
        </w:rPr>
        <w:t xml:space="preserve"> is safe to give with blood products or components via a peripheral cannula. </w:t>
      </w:r>
      <w:r w:rsidRPr="00453D0D">
        <w:rPr>
          <w:rFonts w:ascii="Arial" w:hAnsi="Arial" w:cs="Arial"/>
          <w:sz w:val="22"/>
          <w:szCs w:val="22"/>
          <w:shd w:val="clear" w:color="auto" w:fill="FFFFFF"/>
        </w:rPr>
        <w:t xml:space="preserve"> </w:t>
      </w:r>
      <w:r>
        <w:rPr>
          <w:rStyle w:val="noticetext1"/>
          <w:color w:val="auto"/>
          <w:sz w:val="22"/>
          <w:szCs w:val="22"/>
        </w:rPr>
        <w:t xml:space="preserve">Care must be taken to ensure that the drug does not backflow into the blood component/product. </w:t>
      </w:r>
      <w:r>
        <w:rPr>
          <w:rStyle w:val="noticetext1"/>
          <w:color w:val="auto"/>
          <w:sz w:val="22"/>
          <w:szCs w:val="22"/>
        </w:rPr>
        <w:tab/>
        <w:t xml:space="preserve"> </w:t>
      </w:r>
    </w:p>
    <w:p w14:paraId="69D7394E" w14:textId="77777777" w:rsidR="00127359" w:rsidRPr="00B07674" w:rsidRDefault="00127359" w:rsidP="00127359">
      <w:pPr>
        <w:jc w:val="both"/>
        <w:rPr>
          <w:rStyle w:val="noticetext1"/>
          <w:bCs/>
          <w:color w:val="auto"/>
          <w:sz w:val="22"/>
          <w:szCs w:val="22"/>
        </w:rPr>
      </w:pPr>
    </w:p>
    <w:p w14:paraId="00BE50F0" w14:textId="77777777" w:rsidR="00127359" w:rsidRDefault="00127359" w:rsidP="00127359">
      <w:pPr>
        <w:ind w:left="720" w:hanging="720"/>
        <w:jc w:val="both"/>
        <w:rPr>
          <w:rStyle w:val="noticetext1"/>
          <w:color w:val="auto"/>
          <w:sz w:val="22"/>
          <w:szCs w:val="22"/>
          <w:vertAlign w:val="subscript"/>
        </w:rPr>
      </w:pPr>
      <w:r w:rsidRPr="00B07674">
        <w:rPr>
          <w:rStyle w:val="noticetext1"/>
          <w:color w:val="auto"/>
          <w:sz w:val="22"/>
          <w:szCs w:val="22"/>
        </w:rPr>
        <w:t>1</w:t>
      </w:r>
      <w:r>
        <w:rPr>
          <w:rStyle w:val="noticetext1"/>
          <w:color w:val="auto"/>
          <w:sz w:val="22"/>
          <w:szCs w:val="22"/>
        </w:rPr>
        <w:t>6</w:t>
      </w:r>
      <w:r w:rsidRPr="00B07674">
        <w:rPr>
          <w:rStyle w:val="noticetext1"/>
          <w:color w:val="auto"/>
          <w:sz w:val="22"/>
          <w:szCs w:val="22"/>
        </w:rPr>
        <w:t>.</w:t>
      </w:r>
      <w:r>
        <w:rPr>
          <w:rStyle w:val="noticetext1"/>
          <w:color w:val="auto"/>
          <w:sz w:val="22"/>
          <w:szCs w:val="22"/>
        </w:rPr>
        <w:t>4.8</w:t>
      </w:r>
      <w:r w:rsidRPr="00B07674">
        <w:rPr>
          <w:rStyle w:val="noticetext1"/>
          <w:color w:val="auto"/>
          <w:sz w:val="22"/>
          <w:szCs w:val="22"/>
        </w:rPr>
        <w:tab/>
        <w:t xml:space="preserve">The administration of red cells must be completed/stopped within 4 hours from the time of removal from </w:t>
      </w:r>
      <w:proofErr w:type="gramStart"/>
      <w:r w:rsidRPr="00B07674">
        <w:rPr>
          <w:rStyle w:val="noticetext1"/>
          <w:color w:val="auto"/>
          <w:sz w:val="22"/>
          <w:szCs w:val="22"/>
        </w:rPr>
        <w:t>temperature controlled</w:t>
      </w:r>
      <w:proofErr w:type="gramEnd"/>
      <w:r w:rsidRPr="00B07674">
        <w:rPr>
          <w:rStyle w:val="noticetext1"/>
          <w:color w:val="auto"/>
          <w:sz w:val="22"/>
          <w:szCs w:val="22"/>
        </w:rPr>
        <w:t xml:space="preserve"> storage</w:t>
      </w:r>
      <w:r>
        <w:rPr>
          <w:rStyle w:val="noticetext1"/>
          <w:color w:val="auto"/>
          <w:sz w:val="22"/>
          <w:szCs w:val="22"/>
          <w:vertAlign w:val="subscript"/>
        </w:rPr>
        <w:t>.</w:t>
      </w:r>
    </w:p>
    <w:p w14:paraId="2033B45F" w14:textId="77777777" w:rsidR="00127359" w:rsidRDefault="00127359" w:rsidP="00127359">
      <w:pPr>
        <w:ind w:left="720" w:hanging="720"/>
        <w:jc w:val="both"/>
        <w:rPr>
          <w:rStyle w:val="noticetext1"/>
          <w:color w:val="auto"/>
          <w:sz w:val="22"/>
          <w:szCs w:val="22"/>
          <w:vertAlign w:val="subscript"/>
        </w:rPr>
      </w:pPr>
    </w:p>
    <w:p w14:paraId="7A9B684A" w14:textId="77777777" w:rsidR="00127359" w:rsidRPr="001E78A2" w:rsidRDefault="00127359" w:rsidP="00127359">
      <w:pPr>
        <w:ind w:left="720" w:hanging="720"/>
        <w:jc w:val="both"/>
        <w:rPr>
          <w:rStyle w:val="noticetext1"/>
          <w:color w:val="auto"/>
          <w:sz w:val="22"/>
          <w:szCs w:val="22"/>
        </w:rPr>
      </w:pPr>
      <w:r>
        <w:rPr>
          <w:rStyle w:val="noticetext1"/>
          <w:color w:val="auto"/>
          <w:sz w:val="22"/>
          <w:szCs w:val="22"/>
        </w:rPr>
        <w:t>16.4.9</w:t>
      </w:r>
      <w:r>
        <w:rPr>
          <w:rStyle w:val="noticetext1"/>
          <w:color w:val="auto"/>
          <w:sz w:val="22"/>
          <w:szCs w:val="22"/>
        </w:rPr>
        <w:tab/>
      </w:r>
      <w:r w:rsidRPr="001E78A2">
        <w:rPr>
          <w:rStyle w:val="noticetext1"/>
          <w:color w:val="auto"/>
          <w:sz w:val="22"/>
          <w:szCs w:val="22"/>
        </w:rPr>
        <w:t xml:space="preserve">The administration of </w:t>
      </w:r>
      <w:r w:rsidR="005662E1">
        <w:rPr>
          <w:rStyle w:val="noticetext1"/>
          <w:color w:val="auto"/>
          <w:sz w:val="22"/>
          <w:szCs w:val="22"/>
        </w:rPr>
        <w:t xml:space="preserve">all </w:t>
      </w:r>
      <w:r w:rsidRPr="001E78A2">
        <w:rPr>
          <w:rStyle w:val="noticetext1"/>
          <w:color w:val="auto"/>
          <w:sz w:val="22"/>
          <w:szCs w:val="22"/>
        </w:rPr>
        <w:t>blood components</w:t>
      </w:r>
      <w:r>
        <w:rPr>
          <w:rStyle w:val="noticetext1"/>
          <w:color w:val="auto"/>
          <w:sz w:val="22"/>
          <w:szCs w:val="22"/>
        </w:rPr>
        <w:t xml:space="preserve"> must be stopped at the expiry date/time stated, even if this is before the entire product has been transfused.</w:t>
      </w:r>
    </w:p>
    <w:p w14:paraId="36FCEB09" w14:textId="77777777" w:rsidR="00127359" w:rsidRPr="00B07674" w:rsidRDefault="00127359" w:rsidP="00127359">
      <w:pPr>
        <w:jc w:val="both"/>
        <w:rPr>
          <w:rStyle w:val="noticetext1"/>
          <w:b/>
          <w:bCs/>
          <w:color w:val="auto"/>
          <w:sz w:val="22"/>
          <w:szCs w:val="22"/>
        </w:rPr>
      </w:pPr>
    </w:p>
    <w:p w14:paraId="1FD19C27" w14:textId="7CB7C21C" w:rsidR="00127359" w:rsidRDefault="00127359" w:rsidP="00127359">
      <w:pPr>
        <w:ind w:left="720" w:hanging="720"/>
        <w:jc w:val="both"/>
        <w:rPr>
          <w:rStyle w:val="noticetext1"/>
          <w:color w:val="auto"/>
          <w:sz w:val="22"/>
          <w:szCs w:val="22"/>
        </w:rPr>
      </w:pPr>
      <w:r>
        <w:rPr>
          <w:rStyle w:val="noticetext1"/>
          <w:color w:val="auto"/>
          <w:sz w:val="22"/>
          <w:szCs w:val="22"/>
        </w:rPr>
        <w:t>16.4.10</w:t>
      </w:r>
      <w:r w:rsidRPr="006C7D94">
        <w:rPr>
          <w:rStyle w:val="noticetext1"/>
          <w:color w:val="auto"/>
          <w:sz w:val="22"/>
          <w:szCs w:val="22"/>
        </w:rPr>
        <w:t>Universal precautions must</w:t>
      </w:r>
      <w:r w:rsidRPr="00903AC3">
        <w:rPr>
          <w:rStyle w:val="noticetext1"/>
          <w:color w:val="auto"/>
          <w:sz w:val="22"/>
          <w:szCs w:val="22"/>
        </w:rPr>
        <w:t xml:space="preserve"> be adopted when handling blood </w:t>
      </w:r>
      <w:r w:rsidRPr="00024EB9">
        <w:rPr>
          <w:rStyle w:val="noticetext1"/>
          <w:color w:val="auto"/>
          <w:sz w:val="22"/>
          <w:szCs w:val="22"/>
        </w:rPr>
        <w:t>components</w:t>
      </w:r>
      <w:r w:rsidR="00C903D6">
        <w:rPr>
          <w:rStyle w:val="noticetext1"/>
          <w:color w:val="auto"/>
          <w:sz w:val="22"/>
          <w:szCs w:val="22"/>
        </w:rPr>
        <w:t xml:space="preserve">. </w:t>
      </w:r>
      <w:r w:rsidRPr="00024EB9">
        <w:rPr>
          <w:rStyle w:val="noticetext1"/>
          <w:color w:val="auto"/>
          <w:sz w:val="22"/>
          <w:szCs w:val="22"/>
        </w:rPr>
        <w:t>Refer to the Trust</w:t>
      </w:r>
      <w:r w:rsidRPr="004C49E8">
        <w:rPr>
          <w:rStyle w:val="noticetext1"/>
          <w:color w:val="auto"/>
          <w:sz w:val="22"/>
          <w:szCs w:val="22"/>
        </w:rPr>
        <w:t>’</w:t>
      </w:r>
      <w:r w:rsidRPr="00B07674">
        <w:rPr>
          <w:rStyle w:val="noticetext1"/>
          <w:color w:val="auto"/>
          <w:sz w:val="22"/>
          <w:szCs w:val="22"/>
        </w:rPr>
        <w:t xml:space="preserve">s </w:t>
      </w:r>
      <w:r w:rsidRPr="00C85EF9">
        <w:rPr>
          <w:rFonts w:ascii="Arial" w:hAnsi="Arial" w:cs="Arial"/>
          <w:sz w:val="22"/>
          <w:szCs w:val="22"/>
          <w:shd w:val="clear" w:color="auto" w:fill="FFFFFF"/>
        </w:rPr>
        <w:t>Infection Prevention and Control Policy</w:t>
      </w:r>
      <w:r w:rsidRPr="006C7D94">
        <w:rPr>
          <w:rStyle w:val="noticetext1"/>
          <w:color w:val="auto"/>
          <w:sz w:val="22"/>
          <w:szCs w:val="22"/>
        </w:rPr>
        <w:t xml:space="preserve"> and </w:t>
      </w:r>
      <w:r w:rsidRPr="00C85EF9">
        <w:rPr>
          <w:rFonts w:ascii="Arial" w:hAnsi="Arial" w:cs="Arial"/>
          <w:sz w:val="22"/>
          <w:szCs w:val="22"/>
          <w:shd w:val="clear" w:color="auto" w:fill="FFFFFF"/>
        </w:rPr>
        <w:t>Standard Infection Control Precautions</w:t>
      </w:r>
      <w:r w:rsidRPr="006C7D94">
        <w:rPr>
          <w:rStyle w:val="noticetext1"/>
          <w:color w:val="auto"/>
          <w:sz w:val="22"/>
          <w:szCs w:val="22"/>
        </w:rPr>
        <w:t>.</w:t>
      </w:r>
      <w:r w:rsidRPr="00903AC3">
        <w:rPr>
          <w:rStyle w:val="noticetext1"/>
          <w:color w:val="auto"/>
          <w:sz w:val="22"/>
          <w:szCs w:val="22"/>
        </w:rPr>
        <w:t xml:space="preserve"> </w:t>
      </w:r>
    </w:p>
    <w:p w14:paraId="47603C84" w14:textId="77777777" w:rsidR="00127359" w:rsidRPr="00036C62" w:rsidRDefault="00127359" w:rsidP="00980816">
      <w:pPr>
        <w:ind w:left="720" w:hanging="720"/>
        <w:jc w:val="both"/>
        <w:rPr>
          <w:rFonts w:ascii="Arial" w:hAnsi="Arial" w:cs="Arial"/>
          <w:sz w:val="22"/>
          <w:szCs w:val="22"/>
          <w:shd w:val="clear" w:color="auto" w:fill="FFFFFF"/>
        </w:rPr>
      </w:pPr>
    </w:p>
    <w:p w14:paraId="51FE5E35" w14:textId="77777777" w:rsidR="009E410F" w:rsidRPr="00DC1820" w:rsidRDefault="00DC1820" w:rsidP="00DC1820">
      <w:pPr>
        <w:pStyle w:val="Heading2"/>
        <w:rPr>
          <w:i w:val="0"/>
          <w:sz w:val="22"/>
          <w:szCs w:val="22"/>
          <w:shd w:val="clear" w:color="auto" w:fill="FFFFFF"/>
        </w:rPr>
      </w:pPr>
      <w:bookmarkStart w:id="159" w:name="_Toc141716737"/>
      <w:r w:rsidRPr="00036C62">
        <w:rPr>
          <w:i w:val="0"/>
          <w:sz w:val="22"/>
          <w:szCs w:val="22"/>
        </w:rPr>
        <w:t>1</w:t>
      </w:r>
      <w:r w:rsidR="00525DA0">
        <w:rPr>
          <w:i w:val="0"/>
          <w:sz w:val="22"/>
          <w:szCs w:val="22"/>
        </w:rPr>
        <w:t>6</w:t>
      </w:r>
      <w:r w:rsidRPr="00036C62">
        <w:rPr>
          <w:i w:val="0"/>
          <w:sz w:val="22"/>
          <w:szCs w:val="22"/>
        </w:rPr>
        <w:t>.</w:t>
      </w:r>
      <w:r w:rsidR="00127359">
        <w:rPr>
          <w:i w:val="0"/>
          <w:sz w:val="22"/>
          <w:szCs w:val="22"/>
        </w:rPr>
        <w:t>5</w:t>
      </w:r>
      <w:r w:rsidR="00C72313">
        <w:rPr>
          <w:i w:val="0"/>
          <w:sz w:val="22"/>
          <w:szCs w:val="22"/>
        </w:rPr>
        <w:tab/>
      </w:r>
      <w:r w:rsidR="00127359">
        <w:rPr>
          <w:i w:val="0"/>
          <w:sz w:val="22"/>
          <w:szCs w:val="22"/>
          <w:shd w:val="clear" w:color="auto" w:fill="FFFFFF"/>
        </w:rPr>
        <w:t>Pre-</w:t>
      </w:r>
      <w:r w:rsidR="003257D9" w:rsidRPr="00DC1820">
        <w:rPr>
          <w:i w:val="0"/>
          <w:sz w:val="22"/>
          <w:szCs w:val="22"/>
          <w:shd w:val="clear" w:color="auto" w:fill="FFFFFF"/>
        </w:rPr>
        <w:t>administration checks</w:t>
      </w:r>
      <w:r w:rsidR="001743B3" w:rsidRPr="00DC1820">
        <w:rPr>
          <w:i w:val="0"/>
          <w:sz w:val="22"/>
          <w:szCs w:val="22"/>
          <w:shd w:val="clear" w:color="auto" w:fill="FFFFFF"/>
        </w:rPr>
        <w:t xml:space="preserve"> </w:t>
      </w:r>
      <w:r w:rsidR="00136116">
        <w:rPr>
          <w:i w:val="0"/>
          <w:sz w:val="22"/>
          <w:szCs w:val="22"/>
          <w:shd w:val="clear" w:color="auto" w:fill="FFFFFF"/>
        </w:rPr>
        <w:t>at the bedside</w:t>
      </w:r>
      <w:bookmarkEnd w:id="159"/>
    </w:p>
    <w:p w14:paraId="2670F152" w14:textId="77777777" w:rsidR="003257D9" w:rsidRPr="00B07674" w:rsidRDefault="003257D9" w:rsidP="002C15BE">
      <w:pPr>
        <w:ind w:left="720" w:hanging="720"/>
        <w:jc w:val="both"/>
        <w:rPr>
          <w:rFonts w:ascii="Arial" w:hAnsi="Arial" w:cs="Arial"/>
          <w:sz w:val="22"/>
          <w:szCs w:val="22"/>
          <w:shd w:val="clear" w:color="auto" w:fill="FFFFFF"/>
        </w:rPr>
      </w:pPr>
    </w:p>
    <w:p w14:paraId="55E69700" w14:textId="77777777" w:rsidR="002C15BE" w:rsidRPr="002C15BE" w:rsidRDefault="002C15BE" w:rsidP="00980816">
      <w:pPr>
        <w:ind w:left="720" w:hanging="720"/>
        <w:jc w:val="both"/>
        <w:rPr>
          <w:rFonts w:ascii="Arial" w:hAnsi="Arial" w:cs="Arial"/>
          <w:sz w:val="22"/>
          <w:szCs w:val="22"/>
        </w:rPr>
      </w:pPr>
      <w:r w:rsidRPr="00036C62">
        <w:rPr>
          <w:rFonts w:ascii="Arial" w:hAnsi="Arial" w:cs="Arial"/>
          <w:sz w:val="22"/>
          <w:szCs w:val="22"/>
        </w:rPr>
        <w:t>1</w:t>
      </w:r>
      <w:r w:rsidR="00525DA0">
        <w:rPr>
          <w:rFonts w:ascii="Arial" w:hAnsi="Arial" w:cs="Arial"/>
          <w:sz w:val="22"/>
          <w:szCs w:val="22"/>
        </w:rPr>
        <w:t>6</w:t>
      </w:r>
      <w:r w:rsidRPr="00036C62">
        <w:rPr>
          <w:rFonts w:ascii="Arial" w:hAnsi="Arial" w:cs="Arial"/>
          <w:sz w:val="22"/>
          <w:szCs w:val="22"/>
        </w:rPr>
        <w:t>.</w:t>
      </w:r>
      <w:r w:rsidR="00127359">
        <w:rPr>
          <w:rFonts w:ascii="Arial" w:hAnsi="Arial" w:cs="Arial"/>
          <w:sz w:val="22"/>
          <w:szCs w:val="22"/>
        </w:rPr>
        <w:t>5</w:t>
      </w:r>
      <w:r w:rsidR="00DC1820">
        <w:rPr>
          <w:rFonts w:ascii="Arial" w:hAnsi="Arial" w:cs="Arial"/>
          <w:sz w:val="22"/>
          <w:szCs w:val="22"/>
        </w:rPr>
        <w:t>.</w:t>
      </w:r>
      <w:r w:rsidR="00597DC4">
        <w:rPr>
          <w:rFonts w:ascii="Arial" w:hAnsi="Arial" w:cs="Arial"/>
          <w:sz w:val="22"/>
          <w:szCs w:val="22"/>
        </w:rPr>
        <w:t>1</w:t>
      </w:r>
      <w:r w:rsidR="00980816">
        <w:rPr>
          <w:rFonts w:ascii="Arial" w:hAnsi="Arial" w:cs="Arial"/>
          <w:sz w:val="22"/>
          <w:szCs w:val="22"/>
        </w:rPr>
        <w:tab/>
      </w:r>
      <w:r w:rsidRPr="002C15BE">
        <w:rPr>
          <w:rFonts w:ascii="Arial" w:hAnsi="Arial" w:cs="Arial"/>
          <w:b/>
          <w:bCs/>
          <w:sz w:val="22"/>
          <w:szCs w:val="22"/>
        </w:rPr>
        <w:t>Th</w:t>
      </w:r>
      <w:r w:rsidR="00127359">
        <w:rPr>
          <w:rFonts w:ascii="Arial" w:hAnsi="Arial" w:cs="Arial"/>
          <w:b/>
          <w:bCs/>
          <w:sz w:val="22"/>
          <w:szCs w:val="22"/>
        </w:rPr>
        <w:t>e patient must be wearing a</w:t>
      </w:r>
      <w:r w:rsidR="00597DC4">
        <w:rPr>
          <w:rFonts w:ascii="Arial" w:hAnsi="Arial" w:cs="Arial"/>
          <w:b/>
          <w:bCs/>
          <w:sz w:val="22"/>
          <w:szCs w:val="22"/>
        </w:rPr>
        <w:t>n</w:t>
      </w:r>
      <w:r w:rsidR="00127359">
        <w:rPr>
          <w:rFonts w:ascii="Arial" w:hAnsi="Arial" w:cs="Arial"/>
          <w:b/>
          <w:bCs/>
          <w:sz w:val="22"/>
          <w:szCs w:val="22"/>
        </w:rPr>
        <w:t xml:space="preserve"> </w:t>
      </w:r>
      <w:r w:rsidRPr="002C15BE">
        <w:rPr>
          <w:rFonts w:ascii="Arial" w:hAnsi="Arial" w:cs="Arial"/>
          <w:b/>
          <w:bCs/>
          <w:sz w:val="22"/>
          <w:szCs w:val="22"/>
        </w:rPr>
        <w:t xml:space="preserve">ID </w:t>
      </w:r>
      <w:r w:rsidR="00597DC4">
        <w:rPr>
          <w:rFonts w:ascii="Arial" w:hAnsi="Arial" w:cs="Arial"/>
          <w:b/>
          <w:bCs/>
          <w:sz w:val="22"/>
          <w:szCs w:val="22"/>
        </w:rPr>
        <w:t>band</w:t>
      </w:r>
      <w:r w:rsidR="00966A52">
        <w:rPr>
          <w:rFonts w:ascii="Arial" w:hAnsi="Arial" w:cs="Arial"/>
          <w:b/>
          <w:bCs/>
          <w:sz w:val="22"/>
          <w:szCs w:val="22"/>
        </w:rPr>
        <w:t xml:space="preserve"> containing a 2D barcode</w:t>
      </w:r>
      <w:r w:rsidRPr="002C15BE">
        <w:rPr>
          <w:rFonts w:ascii="Arial" w:hAnsi="Arial" w:cs="Arial"/>
          <w:b/>
          <w:bCs/>
          <w:sz w:val="22"/>
          <w:szCs w:val="22"/>
        </w:rPr>
        <w:t xml:space="preserve">. </w:t>
      </w:r>
    </w:p>
    <w:p w14:paraId="0A3BCE65" w14:textId="4EE397AD" w:rsidR="00980816" w:rsidRDefault="002C15BE" w:rsidP="00980816">
      <w:pPr>
        <w:ind w:left="720"/>
        <w:jc w:val="both"/>
        <w:rPr>
          <w:rFonts w:ascii="Arial" w:hAnsi="Arial" w:cs="Arial"/>
          <w:sz w:val="22"/>
          <w:szCs w:val="22"/>
        </w:rPr>
      </w:pPr>
      <w:r w:rsidRPr="002C15BE">
        <w:rPr>
          <w:rFonts w:ascii="Arial" w:hAnsi="Arial" w:cs="Arial"/>
          <w:sz w:val="22"/>
          <w:szCs w:val="22"/>
        </w:rPr>
        <w:t xml:space="preserve">If not, one </w:t>
      </w:r>
      <w:r w:rsidRPr="002C15BE">
        <w:rPr>
          <w:rFonts w:ascii="Arial" w:hAnsi="Arial" w:cs="Arial"/>
          <w:b/>
          <w:bCs/>
          <w:sz w:val="22"/>
          <w:szCs w:val="22"/>
        </w:rPr>
        <w:t xml:space="preserve">must </w:t>
      </w:r>
      <w:r w:rsidRPr="002C15BE">
        <w:rPr>
          <w:rFonts w:ascii="Arial" w:hAnsi="Arial" w:cs="Arial"/>
          <w:sz w:val="22"/>
          <w:szCs w:val="22"/>
        </w:rPr>
        <w:t xml:space="preserve">be generated using </w:t>
      </w:r>
      <w:r w:rsidR="00525DA0">
        <w:rPr>
          <w:rFonts w:ascii="Arial" w:hAnsi="Arial" w:cs="Arial"/>
          <w:sz w:val="22"/>
          <w:szCs w:val="22"/>
        </w:rPr>
        <w:t>EPIC</w:t>
      </w:r>
      <w:r w:rsidRPr="002C15BE">
        <w:rPr>
          <w:rFonts w:ascii="Arial" w:hAnsi="Arial" w:cs="Arial"/>
          <w:sz w:val="22"/>
          <w:szCs w:val="22"/>
        </w:rPr>
        <w:t xml:space="preserve">. It is </w:t>
      </w:r>
      <w:r w:rsidRPr="002C15BE">
        <w:rPr>
          <w:rFonts w:ascii="Arial" w:hAnsi="Arial" w:cs="Arial"/>
          <w:b/>
          <w:bCs/>
          <w:sz w:val="22"/>
          <w:szCs w:val="22"/>
        </w:rPr>
        <w:t xml:space="preserve">vitally </w:t>
      </w:r>
      <w:r w:rsidRPr="002C15BE">
        <w:rPr>
          <w:rFonts w:ascii="Arial" w:hAnsi="Arial" w:cs="Arial"/>
          <w:sz w:val="22"/>
          <w:szCs w:val="22"/>
        </w:rPr>
        <w:t xml:space="preserve">important that care is taken to ensure the correct </w:t>
      </w:r>
      <w:r w:rsidR="00127359">
        <w:rPr>
          <w:rFonts w:ascii="Arial" w:hAnsi="Arial" w:cs="Arial"/>
          <w:sz w:val="22"/>
          <w:szCs w:val="22"/>
        </w:rPr>
        <w:t>ID band</w:t>
      </w:r>
      <w:r w:rsidRPr="002C15BE">
        <w:rPr>
          <w:rFonts w:ascii="Arial" w:hAnsi="Arial" w:cs="Arial"/>
          <w:sz w:val="22"/>
          <w:szCs w:val="22"/>
        </w:rPr>
        <w:t xml:space="preserve"> is attached to the right patient. Prior to attaching the ID band, </w:t>
      </w:r>
      <w:r w:rsidRPr="00C85EF9">
        <w:rPr>
          <w:rFonts w:ascii="Arial" w:hAnsi="Arial" w:cs="Arial"/>
          <w:sz w:val="22"/>
          <w:szCs w:val="22"/>
        </w:rPr>
        <w:t>confirm patient identification</w:t>
      </w:r>
      <w:r w:rsidRPr="002C15BE">
        <w:rPr>
          <w:rFonts w:ascii="Arial" w:hAnsi="Arial" w:cs="Arial"/>
          <w:sz w:val="22"/>
          <w:szCs w:val="22"/>
        </w:rPr>
        <w:t xml:space="preserve">. Do not transfuse any blood component to a patient if the ID band is not physically attached to the patient. </w:t>
      </w:r>
    </w:p>
    <w:p w14:paraId="3369A1AE" w14:textId="77777777" w:rsidR="00980816" w:rsidRDefault="00980816" w:rsidP="00980816">
      <w:pPr>
        <w:ind w:left="720"/>
        <w:jc w:val="both"/>
        <w:rPr>
          <w:rFonts w:ascii="Arial" w:hAnsi="Arial" w:cs="Arial"/>
          <w:sz w:val="22"/>
          <w:szCs w:val="22"/>
        </w:rPr>
      </w:pPr>
    </w:p>
    <w:p w14:paraId="766C5165" w14:textId="77777777" w:rsidR="00C72313" w:rsidRDefault="00966A52" w:rsidP="00C72313">
      <w:pPr>
        <w:ind w:left="720" w:hanging="720"/>
        <w:jc w:val="both"/>
        <w:rPr>
          <w:rFonts w:ascii="Arial" w:hAnsi="Arial" w:cs="Arial"/>
          <w:sz w:val="22"/>
          <w:szCs w:val="22"/>
        </w:rPr>
      </w:pPr>
      <w:r w:rsidRPr="00036C62">
        <w:rPr>
          <w:rFonts w:ascii="Arial" w:hAnsi="Arial" w:cs="Arial"/>
          <w:sz w:val="22"/>
          <w:szCs w:val="22"/>
        </w:rPr>
        <w:t>1</w:t>
      </w:r>
      <w:r w:rsidR="00525DA0">
        <w:rPr>
          <w:rFonts w:ascii="Arial" w:hAnsi="Arial" w:cs="Arial"/>
          <w:sz w:val="22"/>
          <w:szCs w:val="22"/>
        </w:rPr>
        <w:t>6</w:t>
      </w:r>
      <w:r w:rsidRPr="00036C62">
        <w:rPr>
          <w:rFonts w:ascii="Arial" w:hAnsi="Arial" w:cs="Arial"/>
          <w:sz w:val="22"/>
          <w:szCs w:val="22"/>
        </w:rPr>
        <w:t>.</w:t>
      </w:r>
      <w:r w:rsidR="00127359">
        <w:rPr>
          <w:rFonts w:ascii="Arial" w:hAnsi="Arial" w:cs="Arial"/>
          <w:sz w:val="22"/>
          <w:szCs w:val="22"/>
        </w:rPr>
        <w:t>5</w:t>
      </w:r>
      <w:r w:rsidR="00DC1820">
        <w:rPr>
          <w:rFonts w:ascii="Arial" w:hAnsi="Arial" w:cs="Arial"/>
          <w:sz w:val="22"/>
          <w:szCs w:val="22"/>
        </w:rPr>
        <w:t>.</w:t>
      </w:r>
      <w:r w:rsidR="00597DC4">
        <w:rPr>
          <w:rFonts w:ascii="Arial" w:hAnsi="Arial" w:cs="Arial"/>
          <w:sz w:val="22"/>
          <w:szCs w:val="22"/>
        </w:rPr>
        <w:t>2</w:t>
      </w:r>
      <w:r>
        <w:rPr>
          <w:rFonts w:ascii="Arial" w:hAnsi="Arial" w:cs="Arial"/>
          <w:sz w:val="22"/>
          <w:szCs w:val="22"/>
        </w:rPr>
        <w:tab/>
      </w:r>
      <w:r w:rsidR="00C72313" w:rsidRPr="00966A52">
        <w:rPr>
          <w:rFonts w:ascii="Arial" w:hAnsi="Arial" w:cs="Arial"/>
          <w:sz w:val="22"/>
          <w:szCs w:val="22"/>
        </w:rPr>
        <w:t xml:space="preserve">The blood component must be checked to ensure </w:t>
      </w:r>
      <w:r w:rsidR="00127359">
        <w:rPr>
          <w:rFonts w:ascii="Arial" w:hAnsi="Arial" w:cs="Arial"/>
          <w:sz w:val="22"/>
          <w:szCs w:val="22"/>
        </w:rPr>
        <w:t>transfusion will be completed by midnight of the expiry date.</w:t>
      </w:r>
    </w:p>
    <w:p w14:paraId="347B90F2" w14:textId="77777777" w:rsidR="00127359" w:rsidRDefault="00127359" w:rsidP="00C72313">
      <w:pPr>
        <w:ind w:left="720" w:hanging="720"/>
        <w:jc w:val="both"/>
        <w:rPr>
          <w:rFonts w:ascii="Arial" w:hAnsi="Arial" w:cs="Arial"/>
          <w:sz w:val="22"/>
          <w:szCs w:val="22"/>
        </w:rPr>
      </w:pPr>
    </w:p>
    <w:p w14:paraId="03745422" w14:textId="77777777" w:rsidR="00127359" w:rsidRDefault="00127359" w:rsidP="00127359">
      <w:pPr>
        <w:ind w:left="720" w:hanging="720"/>
        <w:jc w:val="both"/>
        <w:rPr>
          <w:rFonts w:ascii="Arial" w:hAnsi="Arial" w:cs="Arial"/>
          <w:sz w:val="22"/>
          <w:szCs w:val="22"/>
        </w:rPr>
      </w:pPr>
      <w:r w:rsidRPr="00127359">
        <w:rPr>
          <w:rFonts w:ascii="Arial" w:hAnsi="Arial" w:cs="Arial"/>
          <w:sz w:val="22"/>
          <w:szCs w:val="22"/>
        </w:rPr>
        <w:t>16.</w:t>
      </w:r>
      <w:r>
        <w:rPr>
          <w:rFonts w:ascii="Arial" w:hAnsi="Arial" w:cs="Arial"/>
          <w:sz w:val="22"/>
          <w:szCs w:val="22"/>
        </w:rPr>
        <w:t>5.</w:t>
      </w:r>
      <w:r w:rsidR="00597DC4">
        <w:rPr>
          <w:rFonts w:ascii="Arial" w:hAnsi="Arial" w:cs="Arial"/>
          <w:sz w:val="22"/>
          <w:szCs w:val="22"/>
        </w:rPr>
        <w:t>3</w:t>
      </w:r>
      <w:r w:rsidRPr="00127359">
        <w:rPr>
          <w:rFonts w:ascii="Arial" w:hAnsi="Arial" w:cs="Arial"/>
          <w:sz w:val="22"/>
          <w:szCs w:val="22"/>
        </w:rPr>
        <w:t xml:space="preserve"> Confirm that the donation number on the blood component matches that on the compatibility label. </w:t>
      </w:r>
    </w:p>
    <w:p w14:paraId="20CC4304" w14:textId="77777777" w:rsidR="00C72313" w:rsidRDefault="00C72313" w:rsidP="00980816">
      <w:pPr>
        <w:jc w:val="both"/>
        <w:rPr>
          <w:rFonts w:ascii="Arial" w:hAnsi="Arial" w:cs="Arial"/>
          <w:sz w:val="22"/>
          <w:szCs w:val="22"/>
          <w:vertAlign w:val="subscript"/>
        </w:rPr>
      </w:pPr>
    </w:p>
    <w:p w14:paraId="5733BFCD" w14:textId="77777777" w:rsidR="00C72313" w:rsidRDefault="00C72313" w:rsidP="00C72313">
      <w:pPr>
        <w:ind w:left="720" w:hanging="720"/>
        <w:jc w:val="both"/>
        <w:rPr>
          <w:rFonts w:ascii="Arial" w:hAnsi="Arial" w:cs="Arial"/>
          <w:sz w:val="22"/>
          <w:szCs w:val="22"/>
          <w:vertAlign w:val="subscript"/>
        </w:rPr>
      </w:pPr>
      <w:bookmarkStart w:id="160" w:name="seventeenthirteen"/>
      <w:r w:rsidRPr="00036C62">
        <w:rPr>
          <w:rFonts w:ascii="Arial" w:hAnsi="Arial" w:cs="Arial"/>
          <w:sz w:val="22"/>
          <w:szCs w:val="22"/>
        </w:rPr>
        <w:t>1</w:t>
      </w:r>
      <w:r w:rsidR="00525DA0">
        <w:rPr>
          <w:rFonts w:ascii="Arial" w:hAnsi="Arial" w:cs="Arial"/>
          <w:sz w:val="22"/>
          <w:szCs w:val="22"/>
        </w:rPr>
        <w:t>6</w:t>
      </w:r>
      <w:r w:rsidRPr="00036C62">
        <w:rPr>
          <w:rFonts w:ascii="Arial" w:hAnsi="Arial" w:cs="Arial"/>
          <w:sz w:val="22"/>
          <w:szCs w:val="22"/>
        </w:rPr>
        <w:t>.</w:t>
      </w:r>
      <w:bookmarkEnd w:id="160"/>
      <w:r w:rsidR="00127359">
        <w:rPr>
          <w:rFonts w:ascii="Arial" w:hAnsi="Arial" w:cs="Arial"/>
          <w:sz w:val="22"/>
          <w:szCs w:val="22"/>
        </w:rPr>
        <w:t>5.</w:t>
      </w:r>
      <w:r w:rsidR="00597DC4">
        <w:rPr>
          <w:rFonts w:ascii="Arial" w:hAnsi="Arial" w:cs="Arial"/>
          <w:sz w:val="22"/>
          <w:szCs w:val="22"/>
        </w:rPr>
        <w:t>4</w:t>
      </w:r>
      <w:r>
        <w:rPr>
          <w:rFonts w:ascii="Arial" w:hAnsi="Arial" w:cs="Arial"/>
          <w:sz w:val="22"/>
          <w:szCs w:val="22"/>
        </w:rPr>
        <w:tab/>
      </w:r>
      <w:r w:rsidRPr="00966A52">
        <w:rPr>
          <w:rFonts w:ascii="Arial" w:hAnsi="Arial" w:cs="Arial"/>
          <w:sz w:val="22"/>
          <w:szCs w:val="22"/>
        </w:rPr>
        <w:t>All blood components must be checked for any signs of discolouration, turbidity, haemolysis, large clots and the integrity of the pack by checking for leaks at the ports and seams</w:t>
      </w:r>
      <w:r w:rsidRPr="00966A52">
        <w:rPr>
          <w:rFonts w:ascii="Arial" w:hAnsi="Arial" w:cs="Arial"/>
          <w:sz w:val="22"/>
          <w:szCs w:val="22"/>
          <w:vertAlign w:val="subscript"/>
        </w:rPr>
        <w:t>.</w:t>
      </w:r>
    </w:p>
    <w:p w14:paraId="77520305" w14:textId="77777777" w:rsidR="004F1BA8" w:rsidRDefault="004F1BA8" w:rsidP="00C72313">
      <w:pPr>
        <w:ind w:left="720" w:hanging="720"/>
        <w:jc w:val="both"/>
        <w:rPr>
          <w:rFonts w:ascii="Arial" w:hAnsi="Arial" w:cs="Arial"/>
          <w:sz w:val="22"/>
          <w:szCs w:val="22"/>
          <w:vertAlign w:val="subscript"/>
        </w:rPr>
      </w:pPr>
    </w:p>
    <w:p w14:paraId="204AD812" w14:textId="77777777" w:rsidR="00966A52" w:rsidRPr="00966A52" w:rsidRDefault="00C72313" w:rsidP="00C72313">
      <w:pPr>
        <w:ind w:left="720" w:hanging="720"/>
        <w:jc w:val="both"/>
        <w:rPr>
          <w:rFonts w:ascii="Arial" w:hAnsi="Arial" w:cs="Arial"/>
          <w:sz w:val="22"/>
          <w:szCs w:val="22"/>
        </w:rPr>
      </w:pPr>
      <w:bookmarkStart w:id="161" w:name="seventeentwelve"/>
      <w:r w:rsidRPr="00036C62">
        <w:rPr>
          <w:rFonts w:ascii="Arial" w:hAnsi="Arial" w:cs="Arial"/>
          <w:sz w:val="22"/>
          <w:szCs w:val="22"/>
        </w:rPr>
        <w:t>1</w:t>
      </w:r>
      <w:r w:rsidR="00525DA0">
        <w:rPr>
          <w:rFonts w:ascii="Arial" w:hAnsi="Arial" w:cs="Arial"/>
          <w:sz w:val="22"/>
          <w:szCs w:val="22"/>
        </w:rPr>
        <w:t>6</w:t>
      </w:r>
      <w:r w:rsidRPr="00036C62">
        <w:rPr>
          <w:rFonts w:ascii="Arial" w:hAnsi="Arial" w:cs="Arial"/>
          <w:sz w:val="22"/>
          <w:szCs w:val="22"/>
        </w:rPr>
        <w:t>.</w:t>
      </w:r>
      <w:bookmarkEnd w:id="161"/>
      <w:r w:rsidR="00127359">
        <w:rPr>
          <w:rFonts w:ascii="Arial" w:hAnsi="Arial" w:cs="Arial"/>
          <w:sz w:val="22"/>
          <w:szCs w:val="22"/>
        </w:rPr>
        <w:t>5.</w:t>
      </w:r>
      <w:r w:rsidR="00597DC4">
        <w:rPr>
          <w:rFonts w:ascii="Arial" w:hAnsi="Arial" w:cs="Arial"/>
          <w:sz w:val="22"/>
          <w:szCs w:val="22"/>
        </w:rPr>
        <w:t>5</w:t>
      </w:r>
      <w:r w:rsidRPr="00966A52">
        <w:rPr>
          <w:rFonts w:ascii="Arial" w:hAnsi="Arial" w:cs="Arial"/>
          <w:sz w:val="22"/>
          <w:szCs w:val="22"/>
        </w:rPr>
        <w:tab/>
      </w:r>
      <w:r w:rsidR="00966A52" w:rsidRPr="00966A52">
        <w:rPr>
          <w:rFonts w:ascii="Arial" w:hAnsi="Arial" w:cs="Arial"/>
          <w:sz w:val="22"/>
          <w:szCs w:val="22"/>
        </w:rPr>
        <w:t xml:space="preserve">The prescription </w:t>
      </w:r>
      <w:r w:rsidR="00525DA0">
        <w:rPr>
          <w:rFonts w:ascii="Arial" w:hAnsi="Arial" w:cs="Arial"/>
          <w:sz w:val="22"/>
          <w:szCs w:val="22"/>
        </w:rPr>
        <w:t>on EPIC must be</w:t>
      </w:r>
      <w:r w:rsidR="00966A52" w:rsidRPr="00966A52">
        <w:rPr>
          <w:rFonts w:ascii="Arial" w:hAnsi="Arial" w:cs="Arial"/>
          <w:sz w:val="22"/>
          <w:szCs w:val="22"/>
        </w:rPr>
        <w:t xml:space="preserve"> checked against the blood</w:t>
      </w:r>
      <w:r w:rsidR="00B35B7B">
        <w:rPr>
          <w:rFonts w:ascii="Arial" w:hAnsi="Arial" w:cs="Arial"/>
          <w:sz w:val="22"/>
          <w:szCs w:val="22"/>
        </w:rPr>
        <w:t xml:space="preserve"> component</w:t>
      </w:r>
      <w:r w:rsidR="00966A52" w:rsidRPr="00966A52">
        <w:rPr>
          <w:rFonts w:ascii="Arial" w:hAnsi="Arial" w:cs="Arial"/>
          <w:sz w:val="22"/>
          <w:szCs w:val="22"/>
        </w:rPr>
        <w:t xml:space="preserve"> and the </w:t>
      </w:r>
      <w:r w:rsidR="00F75710">
        <w:rPr>
          <w:rFonts w:ascii="Arial" w:hAnsi="Arial" w:cs="Arial"/>
          <w:sz w:val="22"/>
          <w:szCs w:val="22"/>
        </w:rPr>
        <w:t>compatibility label</w:t>
      </w:r>
      <w:r w:rsidR="00966A52" w:rsidRPr="00966A52">
        <w:rPr>
          <w:rFonts w:ascii="Arial" w:hAnsi="Arial" w:cs="Arial"/>
          <w:sz w:val="22"/>
          <w:szCs w:val="22"/>
        </w:rPr>
        <w:t>:</w:t>
      </w:r>
    </w:p>
    <w:p w14:paraId="724FEAC0" w14:textId="77777777" w:rsidR="00966A52" w:rsidRPr="00966A52" w:rsidRDefault="00966A52" w:rsidP="00980816">
      <w:pPr>
        <w:ind w:firstLine="60"/>
        <w:jc w:val="both"/>
        <w:rPr>
          <w:rFonts w:ascii="Arial" w:hAnsi="Arial" w:cs="Arial"/>
          <w:sz w:val="22"/>
          <w:szCs w:val="22"/>
        </w:rPr>
      </w:pPr>
    </w:p>
    <w:p w14:paraId="7EEDBB23" w14:textId="77777777" w:rsidR="00127359" w:rsidRDefault="00127359" w:rsidP="001457DE">
      <w:pPr>
        <w:numPr>
          <w:ilvl w:val="0"/>
          <w:numId w:val="6"/>
        </w:numPr>
        <w:ind w:left="1080"/>
        <w:jc w:val="both"/>
        <w:rPr>
          <w:rFonts w:ascii="Arial" w:hAnsi="Arial" w:cs="Arial"/>
          <w:sz w:val="22"/>
          <w:szCs w:val="22"/>
        </w:rPr>
      </w:pPr>
      <w:r>
        <w:rPr>
          <w:rFonts w:ascii="Arial" w:hAnsi="Arial" w:cs="Arial"/>
          <w:sz w:val="22"/>
          <w:szCs w:val="22"/>
        </w:rPr>
        <w:t xml:space="preserve">Patient details match on prescription </w:t>
      </w:r>
    </w:p>
    <w:p w14:paraId="0131236E" w14:textId="77777777" w:rsidR="00966A52" w:rsidRPr="00C72313" w:rsidRDefault="00127359" w:rsidP="001457DE">
      <w:pPr>
        <w:numPr>
          <w:ilvl w:val="0"/>
          <w:numId w:val="6"/>
        </w:numPr>
        <w:ind w:left="1080"/>
        <w:jc w:val="both"/>
        <w:rPr>
          <w:rFonts w:ascii="Arial" w:hAnsi="Arial" w:cs="Arial"/>
          <w:sz w:val="22"/>
          <w:szCs w:val="22"/>
        </w:rPr>
      </w:pPr>
      <w:r>
        <w:rPr>
          <w:rFonts w:ascii="Arial" w:hAnsi="Arial" w:cs="Arial"/>
          <w:sz w:val="22"/>
          <w:szCs w:val="22"/>
        </w:rPr>
        <w:t>The</w:t>
      </w:r>
      <w:r w:rsidR="00B35B7B">
        <w:rPr>
          <w:rFonts w:ascii="Arial" w:hAnsi="Arial" w:cs="Arial"/>
          <w:sz w:val="22"/>
          <w:szCs w:val="22"/>
        </w:rPr>
        <w:t xml:space="preserve"> product/component </w:t>
      </w:r>
      <w:r>
        <w:rPr>
          <w:rFonts w:ascii="Arial" w:hAnsi="Arial" w:cs="Arial"/>
          <w:sz w:val="22"/>
          <w:szCs w:val="22"/>
        </w:rPr>
        <w:t xml:space="preserve">is </w:t>
      </w:r>
      <w:r w:rsidR="00B35B7B">
        <w:rPr>
          <w:rFonts w:ascii="Arial" w:hAnsi="Arial" w:cs="Arial"/>
          <w:sz w:val="22"/>
          <w:szCs w:val="22"/>
        </w:rPr>
        <w:t xml:space="preserve">exactly </w:t>
      </w:r>
      <w:r>
        <w:rPr>
          <w:rFonts w:ascii="Arial" w:hAnsi="Arial" w:cs="Arial"/>
          <w:sz w:val="22"/>
          <w:szCs w:val="22"/>
        </w:rPr>
        <w:t>as</w:t>
      </w:r>
      <w:r w:rsidR="00B35B7B">
        <w:rPr>
          <w:rFonts w:ascii="Arial" w:hAnsi="Arial" w:cs="Arial"/>
          <w:sz w:val="22"/>
          <w:szCs w:val="22"/>
        </w:rPr>
        <w:t xml:space="preserve"> prescribed: </w:t>
      </w:r>
      <w:r w:rsidR="00C9490D" w:rsidRPr="00C72313">
        <w:rPr>
          <w:rFonts w:ascii="Arial" w:hAnsi="Arial" w:cs="Arial"/>
          <w:sz w:val="22"/>
          <w:szCs w:val="22"/>
        </w:rPr>
        <w:t>Are any s</w:t>
      </w:r>
      <w:r w:rsidR="00966A52" w:rsidRPr="00C72313">
        <w:rPr>
          <w:rFonts w:ascii="Arial" w:hAnsi="Arial" w:cs="Arial"/>
          <w:sz w:val="22"/>
          <w:szCs w:val="22"/>
        </w:rPr>
        <w:t>pecial requirements such as irradiated</w:t>
      </w:r>
      <w:r w:rsidR="00616507">
        <w:rPr>
          <w:rFonts w:ascii="Arial" w:hAnsi="Arial" w:cs="Arial"/>
          <w:sz w:val="22"/>
          <w:szCs w:val="22"/>
        </w:rPr>
        <w:t>, CMV neg</w:t>
      </w:r>
      <w:r w:rsidR="00525DA0">
        <w:rPr>
          <w:rFonts w:ascii="Arial" w:hAnsi="Arial" w:cs="Arial"/>
          <w:sz w:val="22"/>
          <w:szCs w:val="22"/>
        </w:rPr>
        <w:t>, blood warmer</w:t>
      </w:r>
      <w:r w:rsidR="00C9490D" w:rsidRPr="00C72313">
        <w:rPr>
          <w:rFonts w:ascii="Arial" w:hAnsi="Arial" w:cs="Arial"/>
          <w:sz w:val="22"/>
          <w:szCs w:val="22"/>
        </w:rPr>
        <w:t xml:space="preserve">? If so </w:t>
      </w:r>
      <w:r w:rsidR="00966A52" w:rsidRPr="00C72313">
        <w:rPr>
          <w:rFonts w:ascii="Arial" w:hAnsi="Arial" w:cs="Arial"/>
          <w:sz w:val="22"/>
          <w:szCs w:val="22"/>
        </w:rPr>
        <w:t xml:space="preserve">check that the </w:t>
      </w:r>
      <w:r w:rsidR="00481597">
        <w:rPr>
          <w:rFonts w:ascii="Arial" w:hAnsi="Arial" w:cs="Arial"/>
          <w:sz w:val="22"/>
          <w:szCs w:val="22"/>
        </w:rPr>
        <w:t>special requirement</w:t>
      </w:r>
      <w:r w:rsidR="00525DA0">
        <w:rPr>
          <w:rFonts w:ascii="Arial" w:hAnsi="Arial" w:cs="Arial"/>
          <w:sz w:val="22"/>
          <w:szCs w:val="22"/>
        </w:rPr>
        <w:t>s are met</w:t>
      </w:r>
      <w:r w:rsidR="00C9490D" w:rsidRPr="00C72313">
        <w:rPr>
          <w:rFonts w:ascii="Arial" w:hAnsi="Arial" w:cs="Arial"/>
          <w:sz w:val="22"/>
          <w:szCs w:val="22"/>
        </w:rPr>
        <w:t>.</w:t>
      </w:r>
    </w:p>
    <w:p w14:paraId="5528F439" w14:textId="77777777" w:rsidR="007A5015" w:rsidRPr="00966A52" w:rsidRDefault="007A5015" w:rsidP="00966A52">
      <w:pPr>
        <w:ind w:left="720" w:hanging="660"/>
        <w:jc w:val="both"/>
        <w:rPr>
          <w:rFonts w:ascii="Arial" w:hAnsi="Arial" w:cs="Arial"/>
          <w:sz w:val="22"/>
          <w:szCs w:val="22"/>
          <w:vertAlign w:val="subscript"/>
        </w:rPr>
      </w:pPr>
    </w:p>
    <w:p w14:paraId="1F2E1091" w14:textId="77777777" w:rsidR="00524598" w:rsidRDefault="004F3DC6" w:rsidP="004827E8">
      <w:pPr>
        <w:pStyle w:val="Heading2"/>
        <w:rPr>
          <w:i w:val="0"/>
          <w:sz w:val="22"/>
          <w:szCs w:val="22"/>
        </w:rPr>
      </w:pPr>
      <w:bookmarkStart w:id="162" w:name="_Toc141716738"/>
      <w:r w:rsidRPr="004827E8">
        <w:rPr>
          <w:i w:val="0"/>
          <w:sz w:val="22"/>
          <w:szCs w:val="22"/>
        </w:rPr>
        <w:t>1</w:t>
      </w:r>
      <w:r w:rsidR="00525DA0">
        <w:rPr>
          <w:i w:val="0"/>
          <w:sz w:val="22"/>
          <w:szCs w:val="22"/>
        </w:rPr>
        <w:t>6</w:t>
      </w:r>
      <w:r w:rsidRPr="004827E8">
        <w:rPr>
          <w:i w:val="0"/>
          <w:sz w:val="22"/>
          <w:szCs w:val="22"/>
        </w:rPr>
        <w:t>.</w:t>
      </w:r>
      <w:r w:rsidR="00127359">
        <w:rPr>
          <w:i w:val="0"/>
          <w:sz w:val="22"/>
          <w:szCs w:val="22"/>
        </w:rPr>
        <w:t>6</w:t>
      </w:r>
      <w:r w:rsidR="00980816" w:rsidRPr="004827E8">
        <w:rPr>
          <w:i w:val="0"/>
          <w:sz w:val="22"/>
          <w:szCs w:val="22"/>
        </w:rPr>
        <w:tab/>
      </w:r>
      <w:r w:rsidR="00127359">
        <w:rPr>
          <w:i w:val="0"/>
          <w:sz w:val="22"/>
          <w:szCs w:val="22"/>
        </w:rPr>
        <w:t>Final</w:t>
      </w:r>
      <w:r w:rsidR="009D72FA" w:rsidRPr="004827E8">
        <w:rPr>
          <w:i w:val="0"/>
          <w:sz w:val="22"/>
          <w:szCs w:val="22"/>
        </w:rPr>
        <w:t xml:space="preserve"> Bedside Check</w:t>
      </w:r>
      <w:bookmarkEnd w:id="162"/>
    </w:p>
    <w:p w14:paraId="453E5228" w14:textId="77777777" w:rsidR="00127359" w:rsidRPr="00127359" w:rsidRDefault="00127359" w:rsidP="00127359">
      <w:pPr>
        <w:rPr>
          <w:lang w:eastAsia="en-US"/>
        </w:rPr>
      </w:pPr>
    </w:p>
    <w:p w14:paraId="02E2AD50" w14:textId="77777777" w:rsidR="00127359" w:rsidRDefault="00127359" w:rsidP="00127359">
      <w:pPr>
        <w:ind w:left="720" w:hanging="720"/>
        <w:jc w:val="both"/>
        <w:rPr>
          <w:rFonts w:ascii="Arial" w:hAnsi="Arial" w:cs="Arial"/>
          <w:b/>
          <w:bCs/>
          <w:sz w:val="22"/>
          <w:szCs w:val="22"/>
        </w:rPr>
      </w:pPr>
      <w:r>
        <w:rPr>
          <w:rFonts w:ascii="Arial" w:hAnsi="Arial" w:cs="Arial"/>
          <w:bCs/>
          <w:sz w:val="22"/>
          <w:szCs w:val="22"/>
        </w:rPr>
        <w:t>16.6.1</w:t>
      </w:r>
      <w:r>
        <w:rPr>
          <w:rFonts w:ascii="Arial" w:hAnsi="Arial" w:cs="Arial"/>
          <w:bCs/>
          <w:sz w:val="22"/>
          <w:szCs w:val="22"/>
        </w:rPr>
        <w:tab/>
      </w:r>
      <w:r w:rsidRPr="004F3DC6">
        <w:rPr>
          <w:rFonts w:ascii="Arial" w:hAnsi="Arial" w:cs="Arial"/>
          <w:b/>
          <w:bCs/>
          <w:sz w:val="22"/>
          <w:szCs w:val="22"/>
        </w:rPr>
        <w:t xml:space="preserve">This is the final bedside </w:t>
      </w:r>
      <w:r w:rsidR="00597DC4" w:rsidRPr="004F3DC6">
        <w:rPr>
          <w:rFonts w:ascii="Arial" w:hAnsi="Arial" w:cs="Arial"/>
          <w:b/>
          <w:bCs/>
          <w:sz w:val="22"/>
          <w:szCs w:val="22"/>
        </w:rPr>
        <w:t>pre-transfusion</w:t>
      </w:r>
      <w:r w:rsidRPr="004F3DC6">
        <w:rPr>
          <w:rFonts w:ascii="Arial" w:hAnsi="Arial" w:cs="Arial"/>
          <w:b/>
          <w:bCs/>
          <w:sz w:val="22"/>
          <w:szCs w:val="22"/>
        </w:rPr>
        <w:t xml:space="preserve"> check</w:t>
      </w:r>
      <w:r>
        <w:rPr>
          <w:rFonts w:ascii="Arial" w:hAnsi="Arial" w:cs="Arial"/>
          <w:b/>
          <w:bCs/>
          <w:sz w:val="22"/>
          <w:szCs w:val="22"/>
        </w:rPr>
        <w:t xml:space="preserve"> and it is vital that you positively identify your patient (verbally whenever possible) and confirm that the details given match </w:t>
      </w:r>
      <w:r w:rsidR="0044504C">
        <w:rPr>
          <w:rFonts w:ascii="Arial" w:hAnsi="Arial" w:cs="Arial"/>
          <w:b/>
          <w:bCs/>
          <w:sz w:val="22"/>
          <w:szCs w:val="22"/>
        </w:rPr>
        <w:t>those</w:t>
      </w:r>
      <w:r>
        <w:rPr>
          <w:rFonts w:ascii="Arial" w:hAnsi="Arial" w:cs="Arial"/>
          <w:b/>
          <w:bCs/>
          <w:sz w:val="22"/>
          <w:szCs w:val="22"/>
        </w:rPr>
        <w:t xml:space="preserve"> on the </w:t>
      </w:r>
      <w:r w:rsidR="0044504C">
        <w:rPr>
          <w:rFonts w:ascii="Arial" w:hAnsi="Arial" w:cs="Arial"/>
          <w:b/>
          <w:bCs/>
          <w:sz w:val="22"/>
          <w:szCs w:val="22"/>
        </w:rPr>
        <w:t>patient ID band</w:t>
      </w:r>
      <w:r w:rsidR="00597DC4">
        <w:rPr>
          <w:rFonts w:ascii="Arial" w:hAnsi="Arial" w:cs="Arial"/>
          <w:b/>
          <w:bCs/>
          <w:sz w:val="22"/>
          <w:szCs w:val="22"/>
        </w:rPr>
        <w:t>.</w:t>
      </w:r>
    </w:p>
    <w:p w14:paraId="4D1F954D" w14:textId="77777777" w:rsidR="00597DC4" w:rsidRPr="00127359" w:rsidRDefault="00597DC4" w:rsidP="00127359">
      <w:pPr>
        <w:ind w:left="720" w:hanging="720"/>
        <w:jc w:val="both"/>
        <w:rPr>
          <w:rFonts w:ascii="Arial" w:hAnsi="Arial" w:cs="Arial"/>
          <w:sz w:val="22"/>
          <w:szCs w:val="22"/>
        </w:rPr>
      </w:pPr>
    </w:p>
    <w:p w14:paraId="4FAF9081" w14:textId="77777777" w:rsidR="00127359" w:rsidRDefault="00127359" w:rsidP="00127359">
      <w:pPr>
        <w:ind w:left="720" w:hanging="720"/>
        <w:jc w:val="both"/>
        <w:rPr>
          <w:rFonts w:ascii="Arial" w:hAnsi="Arial" w:cs="Arial"/>
          <w:sz w:val="22"/>
          <w:szCs w:val="22"/>
        </w:rPr>
      </w:pPr>
      <w:r>
        <w:rPr>
          <w:rFonts w:ascii="Arial" w:hAnsi="Arial" w:cs="Arial"/>
          <w:sz w:val="22"/>
          <w:szCs w:val="22"/>
        </w:rPr>
        <w:t>16.6.2</w:t>
      </w:r>
      <w:r w:rsidRPr="00127359">
        <w:rPr>
          <w:rFonts w:ascii="Arial" w:hAnsi="Arial" w:cs="Arial"/>
          <w:sz w:val="22"/>
          <w:szCs w:val="22"/>
        </w:rPr>
        <w:t xml:space="preserve"> Confirm that the patient details on the ID band match those on the compatibility label on the unit</w:t>
      </w:r>
      <w:r w:rsidR="00597DC4">
        <w:rPr>
          <w:rFonts w:ascii="Arial" w:hAnsi="Arial" w:cs="Arial"/>
          <w:sz w:val="22"/>
          <w:szCs w:val="22"/>
        </w:rPr>
        <w:t>.</w:t>
      </w:r>
    </w:p>
    <w:p w14:paraId="1D477411" w14:textId="77777777" w:rsidR="00127359" w:rsidRPr="00127359" w:rsidRDefault="00127359" w:rsidP="00127359">
      <w:pPr>
        <w:ind w:left="720" w:hanging="720"/>
        <w:jc w:val="both"/>
        <w:rPr>
          <w:rFonts w:ascii="Arial" w:hAnsi="Arial" w:cs="Arial"/>
          <w:sz w:val="22"/>
          <w:szCs w:val="22"/>
        </w:rPr>
      </w:pPr>
    </w:p>
    <w:p w14:paraId="593C636D" w14:textId="77777777" w:rsidR="00127359" w:rsidRDefault="00127359" w:rsidP="00127359">
      <w:pPr>
        <w:ind w:left="720" w:hanging="720"/>
        <w:jc w:val="both"/>
        <w:rPr>
          <w:rFonts w:ascii="Arial" w:hAnsi="Arial" w:cs="Arial"/>
          <w:sz w:val="22"/>
          <w:szCs w:val="22"/>
          <w:vertAlign w:val="subscript"/>
        </w:rPr>
      </w:pPr>
      <w:bookmarkStart w:id="163" w:name="seventeenfourteen"/>
      <w:r w:rsidRPr="00036C62">
        <w:rPr>
          <w:rFonts w:ascii="Arial" w:hAnsi="Arial" w:cs="Arial"/>
          <w:sz w:val="22"/>
          <w:szCs w:val="22"/>
        </w:rPr>
        <w:t>1</w:t>
      </w:r>
      <w:r>
        <w:rPr>
          <w:rFonts w:ascii="Arial" w:hAnsi="Arial" w:cs="Arial"/>
          <w:sz w:val="22"/>
          <w:szCs w:val="22"/>
        </w:rPr>
        <w:t>6</w:t>
      </w:r>
      <w:r w:rsidRPr="00036C62">
        <w:rPr>
          <w:rFonts w:ascii="Arial" w:hAnsi="Arial" w:cs="Arial"/>
          <w:sz w:val="22"/>
          <w:szCs w:val="22"/>
        </w:rPr>
        <w:t>.</w:t>
      </w:r>
      <w:bookmarkEnd w:id="163"/>
      <w:r>
        <w:rPr>
          <w:rFonts w:ascii="Arial" w:hAnsi="Arial" w:cs="Arial"/>
          <w:sz w:val="22"/>
          <w:szCs w:val="22"/>
        </w:rPr>
        <w:t>6.3</w:t>
      </w:r>
      <w:r w:rsidR="00C903D6">
        <w:rPr>
          <w:rFonts w:ascii="Arial" w:hAnsi="Arial" w:cs="Arial"/>
          <w:sz w:val="22"/>
          <w:szCs w:val="22"/>
        </w:rPr>
        <w:tab/>
      </w:r>
      <w:r w:rsidRPr="00966A52">
        <w:rPr>
          <w:rFonts w:ascii="Arial" w:hAnsi="Arial" w:cs="Arial"/>
          <w:sz w:val="22"/>
          <w:szCs w:val="22"/>
        </w:rPr>
        <w:t xml:space="preserve"> If any discrepancies/problems are found the blood component must</w:t>
      </w:r>
      <w:r>
        <w:rPr>
          <w:rFonts w:ascii="Arial" w:hAnsi="Arial" w:cs="Arial"/>
          <w:sz w:val="22"/>
          <w:szCs w:val="22"/>
        </w:rPr>
        <w:t xml:space="preserve"> not </w:t>
      </w:r>
      <w:r w:rsidRPr="00966A52">
        <w:rPr>
          <w:rFonts w:ascii="Arial" w:hAnsi="Arial" w:cs="Arial"/>
          <w:sz w:val="22"/>
          <w:szCs w:val="22"/>
        </w:rPr>
        <w:t>be transfused. The Transfusion Department must be informed and after discussion if necessary the unit returned to the Transfusion Department</w:t>
      </w:r>
      <w:r w:rsidRPr="00966A52">
        <w:rPr>
          <w:rFonts w:ascii="Arial" w:hAnsi="Arial" w:cs="Arial"/>
          <w:sz w:val="22"/>
          <w:szCs w:val="22"/>
          <w:vertAlign w:val="subscript"/>
        </w:rPr>
        <w:t>.</w:t>
      </w:r>
    </w:p>
    <w:p w14:paraId="7CBF2FB9" w14:textId="77777777" w:rsidR="00524598" w:rsidRDefault="00524598" w:rsidP="00524598">
      <w:pPr>
        <w:ind w:left="720" w:hanging="720"/>
        <w:jc w:val="both"/>
        <w:rPr>
          <w:rFonts w:ascii="Arial" w:hAnsi="Arial" w:cs="Arial"/>
          <w:b/>
          <w:sz w:val="22"/>
          <w:szCs w:val="22"/>
        </w:rPr>
      </w:pPr>
    </w:p>
    <w:p w14:paraId="4D96D853" w14:textId="77777777" w:rsidR="001A586F" w:rsidRPr="001A586F" w:rsidRDefault="001A586F" w:rsidP="001A586F">
      <w:pPr>
        <w:ind w:left="720"/>
        <w:jc w:val="both"/>
        <w:rPr>
          <w:rFonts w:ascii="Arial" w:hAnsi="Arial" w:cs="Arial"/>
          <w:b/>
          <w:bCs/>
          <w:sz w:val="22"/>
          <w:szCs w:val="22"/>
        </w:rPr>
      </w:pPr>
      <w:r w:rsidRPr="001A586F">
        <w:rPr>
          <w:rFonts w:ascii="Arial" w:hAnsi="Arial" w:cs="Arial"/>
          <w:b/>
          <w:bCs/>
          <w:sz w:val="22"/>
          <w:szCs w:val="22"/>
        </w:rPr>
        <w:t xml:space="preserve">The BloodTrack Tx system provides </w:t>
      </w:r>
      <w:r w:rsidR="0044504C">
        <w:rPr>
          <w:rFonts w:ascii="Arial" w:hAnsi="Arial" w:cs="Arial"/>
          <w:b/>
          <w:bCs/>
          <w:sz w:val="22"/>
          <w:szCs w:val="22"/>
        </w:rPr>
        <w:t>an additional electronic patient safety check</w:t>
      </w:r>
    </w:p>
    <w:p w14:paraId="2EF5B568" w14:textId="77777777" w:rsidR="007A6916" w:rsidRDefault="007A6916" w:rsidP="007A6916">
      <w:pPr>
        <w:jc w:val="both"/>
        <w:rPr>
          <w:rFonts w:ascii="Arial" w:hAnsi="Arial" w:cs="Arial"/>
          <w:bCs/>
          <w:sz w:val="22"/>
          <w:szCs w:val="22"/>
        </w:rPr>
      </w:pPr>
    </w:p>
    <w:p w14:paraId="233D14AD" w14:textId="77777777" w:rsidR="00597DC4" w:rsidRDefault="00127359" w:rsidP="00597DC4">
      <w:pPr>
        <w:ind w:left="720" w:hanging="720"/>
        <w:jc w:val="both"/>
        <w:rPr>
          <w:rFonts w:ascii="Arial" w:hAnsi="Arial" w:cs="Arial"/>
          <w:bCs/>
          <w:sz w:val="22"/>
          <w:szCs w:val="22"/>
        </w:rPr>
      </w:pPr>
      <w:r>
        <w:rPr>
          <w:rFonts w:ascii="Arial" w:hAnsi="Arial" w:cs="Arial"/>
          <w:bCs/>
          <w:sz w:val="22"/>
          <w:szCs w:val="22"/>
        </w:rPr>
        <w:t>16.6.4</w:t>
      </w:r>
      <w:r w:rsidR="007A6916">
        <w:rPr>
          <w:rFonts w:ascii="Arial" w:hAnsi="Arial" w:cs="Arial"/>
          <w:bCs/>
          <w:sz w:val="22"/>
          <w:szCs w:val="22"/>
        </w:rPr>
        <w:t xml:space="preserve"> </w:t>
      </w:r>
      <w:r w:rsidR="007A6916">
        <w:rPr>
          <w:rFonts w:ascii="Arial" w:hAnsi="Arial" w:cs="Arial"/>
          <w:bCs/>
          <w:sz w:val="22"/>
          <w:szCs w:val="22"/>
        </w:rPr>
        <w:tab/>
      </w:r>
      <w:r w:rsidR="00597DC4">
        <w:rPr>
          <w:rStyle w:val="noticetext1"/>
          <w:bCs/>
          <w:color w:val="auto"/>
          <w:sz w:val="22"/>
          <w:szCs w:val="22"/>
        </w:rPr>
        <w:t xml:space="preserve">Administration of blood components </w:t>
      </w:r>
      <w:r w:rsidR="00597DC4" w:rsidRPr="00525DA0">
        <w:rPr>
          <w:rStyle w:val="noticetext1"/>
          <w:b/>
          <w:bCs/>
          <w:color w:val="auto"/>
          <w:sz w:val="22"/>
          <w:szCs w:val="22"/>
        </w:rPr>
        <w:t>must</w:t>
      </w:r>
      <w:r w:rsidR="00597DC4">
        <w:rPr>
          <w:rStyle w:val="noticetext1"/>
          <w:bCs/>
          <w:color w:val="auto"/>
          <w:sz w:val="22"/>
          <w:szCs w:val="22"/>
        </w:rPr>
        <w:t xml:space="preserve"> be performed using BloodTrack Tx, a</w:t>
      </w:r>
      <w:r w:rsidR="00597DC4" w:rsidRPr="002C15BE">
        <w:rPr>
          <w:rFonts w:ascii="Arial" w:hAnsi="Arial" w:cs="Arial"/>
          <w:bCs/>
          <w:sz w:val="22"/>
          <w:szCs w:val="22"/>
          <w:shd w:val="clear" w:color="auto" w:fill="FFFFFF"/>
        </w:rPr>
        <w:t>ll</w:t>
      </w:r>
      <w:r w:rsidR="00597DC4">
        <w:rPr>
          <w:rFonts w:ascii="Arial" w:hAnsi="Arial" w:cs="Arial"/>
          <w:bCs/>
          <w:sz w:val="22"/>
          <w:szCs w:val="22"/>
          <w:shd w:val="clear" w:color="auto" w:fill="FFFFFF"/>
        </w:rPr>
        <w:t xml:space="preserve"> relevant</w:t>
      </w:r>
      <w:r w:rsidR="00597DC4" w:rsidRPr="002C15BE">
        <w:rPr>
          <w:rFonts w:ascii="Arial" w:hAnsi="Arial" w:cs="Arial"/>
          <w:bCs/>
          <w:sz w:val="22"/>
          <w:szCs w:val="22"/>
          <w:shd w:val="clear" w:color="auto" w:fill="FFFFFF"/>
        </w:rPr>
        <w:t xml:space="preserve"> staff </w:t>
      </w:r>
      <w:r w:rsidR="00597DC4" w:rsidRPr="00471A0A">
        <w:rPr>
          <w:rFonts w:ascii="Arial" w:hAnsi="Arial" w:cs="Arial"/>
          <w:bCs/>
          <w:sz w:val="22"/>
          <w:szCs w:val="22"/>
          <w:shd w:val="clear" w:color="auto" w:fill="FFFFFF"/>
        </w:rPr>
        <w:t>will be trained</w:t>
      </w:r>
      <w:r w:rsidR="00597DC4" w:rsidRPr="002C15BE">
        <w:rPr>
          <w:rFonts w:ascii="Arial" w:hAnsi="Arial" w:cs="Arial"/>
          <w:b/>
          <w:bCs/>
          <w:sz w:val="22"/>
          <w:szCs w:val="22"/>
          <w:shd w:val="clear" w:color="auto" w:fill="FFFFFF"/>
        </w:rPr>
        <w:t xml:space="preserve"> </w:t>
      </w:r>
      <w:r w:rsidR="00597DC4" w:rsidRPr="002C15BE">
        <w:rPr>
          <w:rFonts w:ascii="Arial" w:hAnsi="Arial" w:cs="Arial"/>
          <w:bCs/>
          <w:sz w:val="22"/>
          <w:szCs w:val="22"/>
          <w:shd w:val="clear" w:color="auto" w:fill="FFFFFF"/>
        </w:rPr>
        <w:t>to use BloodTrack Tx</w:t>
      </w:r>
      <w:r w:rsidR="00597DC4">
        <w:rPr>
          <w:rFonts w:ascii="Arial" w:hAnsi="Arial" w:cs="Arial"/>
          <w:bCs/>
          <w:sz w:val="22"/>
          <w:szCs w:val="22"/>
          <w:shd w:val="clear" w:color="auto" w:fill="FFFFFF"/>
        </w:rPr>
        <w:t xml:space="preserve">. </w:t>
      </w:r>
      <w:r w:rsidR="00597DC4" w:rsidRPr="002C15BE">
        <w:rPr>
          <w:rFonts w:ascii="Arial" w:hAnsi="Arial" w:cs="Arial"/>
          <w:bCs/>
          <w:sz w:val="22"/>
          <w:szCs w:val="22"/>
          <w:shd w:val="clear" w:color="auto" w:fill="FFFFFF"/>
        </w:rPr>
        <w:t>Only after training will the barcode on the staff member</w:t>
      </w:r>
      <w:r w:rsidR="00597DC4">
        <w:rPr>
          <w:rFonts w:ascii="Arial" w:hAnsi="Arial" w:cs="Arial"/>
          <w:bCs/>
          <w:sz w:val="22"/>
          <w:szCs w:val="22"/>
          <w:shd w:val="clear" w:color="auto" w:fill="FFFFFF"/>
        </w:rPr>
        <w:t>’</w:t>
      </w:r>
      <w:r w:rsidR="00597DC4" w:rsidRPr="002C15BE">
        <w:rPr>
          <w:rFonts w:ascii="Arial" w:hAnsi="Arial" w:cs="Arial"/>
          <w:bCs/>
          <w:sz w:val="22"/>
          <w:szCs w:val="22"/>
          <w:shd w:val="clear" w:color="auto" w:fill="FFFFFF"/>
        </w:rPr>
        <w:t xml:space="preserve">s </w:t>
      </w:r>
      <w:r w:rsidR="00597DC4">
        <w:rPr>
          <w:rFonts w:ascii="Arial" w:hAnsi="Arial" w:cs="Arial"/>
          <w:bCs/>
          <w:sz w:val="22"/>
          <w:szCs w:val="22"/>
          <w:shd w:val="clear" w:color="auto" w:fill="FFFFFF"/>
        </w:rPr>
        <w:t xml:space="preserve">Trust </w:t>
      </w:r>
      <w:r w:rsidR="00597DC4" w:rsidRPr="002C15BE">
        <w:rPr>
          <w:rFonts w:ascii="Arial" w:hAnsi="Arial" w:cs="Arial"/>
          <w:bCs/>
          <w:sz w:val="22"/>
          <w:szCs w:val="22"/>
          <w:shd w:val="clear" w:color="auto" w:fill="FFFFFF"/>
        </w:rPr>
        <w:t xml:space="preserve">identification badge be activated. Any unauthorised staff </w:t>
      </w:r>
      <w:r w:rsidR="00597DC4" w:rsidRPr="002C15BE">
        <w:rPr>
          <w:rFonts w:ascii="Arial" w:hAnsi="Arial" w:cs="Arial"/>
          <w:b/>
          <w:bCs/>
          <w:sz w:val="22"/>
          <w:szCs w:val="22"/>
          <w:shd w:val="clear" w:color="auto" w:fill="FFFFFF"/>
        </w:rPr>
        <w:t xml:space="preserve">must not </w:t>
      </w:r>
      <w:r w:rsidR="00597DC4" w:rsidRPr="002C15BE">
        <w:rPr>
          <w:rFonts w:ascii="Arial" w:hAnsi="Arial" w:cs="Arial"/>
          <w:bCs/>
          <w:sz w:val="22"/>
          <w:szCs w:val="22"/>
          <w:shd w:val="clear" w:color="auto" w:fill="FFFFFF"/>
        </w:rPr>
        <w:t xml:space="preserve">use the BloodTrack Tx </w:t>
      </w:r>
      <w:r w:rsidR="00597DC4">
        <w:rPr>
          <w:rFonts w:ascii="Arial" w:hAnsi="Arial" w:cs="Arial"/>
          <w:bCs/>
          <w:sz w:val="22"/>
          <w:szCs w:val="22"/>
          <w:shd w:val="clear" w:color="auto" w:fill="FFFFFF"/>
        </w:rPr>
        <w:t>system</w:t>
      </w:r>
      <w:r w:rsidR="00597DC4" w:rsidRPr="002C15BE">
        <w:rPr>
          <w:rFonts w:ascii="Arial" w:hAnsi="Arial" w:cs="Arial"/>
          <w:bCs/>
          <w:sz w:val="22"/>
          <w:szCs w:val="22"/>
          <w:shd w:val="clear" w:color="auto" w:fill="FFFFFF"/>
        </w:rPr>
        <w:t xml:space="preserve">. </w:t>
      </w:r>
      <w:r w:rsidR="00597DC4" w:rsidRPr="002C15BE">
        <w:rPr>
          <w:rFonts w:ascii="Arial" w:hAnsi="Arial" w:cs="Arial"/>
          <w:b/>
          <w:bCs/>
          <w:sz w:val="22"/>
          <w:szCs w:val="22"/>
          <w:shd w:val="clear" w:color="auto" w:fill="FFFFFF"/>
        </w:rPr>
        <w:t xml:space="preserve">Do not lend your badge </w:t>
      </w:r>
      <w:r w:rsidR="00597DC4" w:rsidRPr="002C15BE">
        <w:rPr>
          <w:rFonts w:ascii="Arial" w:hAnsi="Arial" w:cs="Arial"/>
          <w:bCs/>
          <w:sz w:val="22"/>
          <w:szCs w:val="22"/>
          <w:shd w:val="clear" w:color="auto" w:fill="FFFFFF"/>
        </w:rPr>
        <w:t>to a</w:t>
      </w:r>
      <w:r w:rsidR="00597DC4">
        <w:rPr>
          <w:rFonts w:ascii="Arial" w:hAnsi="Arial" w:cs="Arial"/>
          <w:bCs/>
          <w:sz w:val="22"/>
          <w:szCs w:val="22"/>
          <w:shd w:val="clear" w:color="auto" w:fill="FFFFFF"/>
        </w:rPr>
        <w:t>n</w:t>
      </w:r>
      <w:r w:rsidR="00597DC4" w:rsidRPr="002C15BE">
        <w:rPr>
          <w:rFonts w:ascii="Arial" w:hAnsi="Arial" w:cs="Arial"/>
          <w:bCs/>
          <w:sz w:val="22"/>
          <w:szCs w:val="22"/>
          <w:shd w:val="clear" w:color="auto" w:fill="FFFFFF"/>
        </w:rPr>
        <w:t>y other member of staff. This goes against data protect</w:t>
      </w:r>
      <w:r w:rsidR="00597DC4">
        <w:rPr>
          <w:rFonts w:ascii="Arial" w:hAnsi="Arial" w:cs="Arial"/>
          <w:bCs/>
          <w:sz w:val="22"/>
          <w:szCs w:val="22"/>
          <w:shd w:val="clear" w:color="auto" w:fill="FFFFFF"/>
        </w:rPr>
        <w:t>ion and is a disciplinary offenc</w:t>
      </w:r>
      <w:r w:rsidR="00597DC4" w:rsidRPr="002C15BE">
        <w:rPr>
          <w:rFonts w:ascii="Arial" w:hAnsi="Arial" w:cs="Arial"/>
          <w:bCs/>
          <w:sz w:val="22"/>
          <w:szCs w:val="22"/>
          <w:shd w:val="clear" w:color="auto" w:fill="FFFFFF"/>
        </w:rPr>
        <w:t>e.</w:t>
      </w:r>
    </w:p>
    <w:p w14:paraId="794EE5AB" w14:textId="77777777" w:rsidR="007A6916" w:rsidRDefault="007A6916" w:rsidP="00597DC4">
      <w:pPr>
        <w:ind w:firstLine="720"/>
        <w:jc w:val="both"/>
        <w:rPr>
          <w:rFonts w:ascii="Arial" w:hAnsi="Arial" w:cs="Arial"/>
          <w:bCs/>
          <w:sz w:val="22"/>
          <w:szCs w:val="22"/>
        </w:rPr>
      </w:pPr>
      <w:r>
        <w:rPr>
          <w:rFonts w:ascii="Arial" w:hAnsi="Arial" w:cs="Arial"/>
          <w:bCs/>
          <w:sz w:val="22"/>
          <w:szCs w:val="22"/>
        </w:rPr>
        <w:t>Instructions for using the BloodTrack Tx system for the administration of blood</w:t>
      </w:r>
    </w:p>
    <w:p w14:paraId="62CDD37F" w14:textId="77777777" w:rsidR="009D72FA" w:rsidRDefault="007A6916" w:rsidP="00597DC4">
      <w:pPr>
        <w:ind w:left="720" w:firstLine="60"/>
        <w:jc w:val="both"/>
        <w:rPr>
          <w:rFonts w:ascii="Arial" w:hAnsi="Arial" w:cs="Arial"/>
          <w:sz w:val="22"/>
          <w:szCs w:val="22"/>
        </w:rPr>
      </w:pPr>
      <w:r>
        <w:rPr>
          <w:rFonts w:ascii="Arial" w:hAnsi="Arial" w:cs="Arial"/>
          <w:bCs/>
          <w:sz w:val="22"/>
          <w:szCs w:val="22"/>
        </w:rPr>
        <w:t xml:space="preserve">component and products can be found in the </w:t>
      </w:r>
      <w:hyperlink r:id="rId48" w:history="1">
        <w:r w:rsidRPr="00724DFC">
          <w:rPr>
            <w:rStyle w:val="Hyperlink"/>
            <w:rFonts w:ascii="Arial" w:hAnsi="Arial" w:cs="Arial"/>
            <w:sz w:val="22"/>
            <w:szCs w:val="22"/>
          </w:rPr>
          <w:t>Use of the BloodTrack Tx System</w:t>
        </w:r>
      </w:hyperlink>
      <w:r>
        <w:rPr>
          <w:rFonts w:ascii="Arial" w:hAnsi="Arial" w:cs="Arial"/>
          <w:sz w:val="22"/>
          <w:szCs w:val="22"/>
        </w:rPr>
        <w:t xml:space="preserve"> procedure. </w:t>
      </w:r>
    </w:p>
    <w:p w14:paraId="0D378B14" w14:textId="77777777" w:rsidR="007A6916" w:rsidRDefault="007A6916" w:rsidP="007A6916">
      <w:pPr>
        <w:rPr>
          <w:rFonts w:ascii="Arial" w:hAnsi="Arial" w:cs="Arial"/>
          <w:sz w:val="22"/>
          <w:szCs w:val="22"/>
        </w:rPr>
      </w:pPr>
    </w:p>
    <w:p w14:paraId="26DF2CDF" w14:textId="77777777" w:rsidR="007A6916" w:rsidRDefault="007A6916" w:rsidP="007A6916">
      <w:pPr>
        <w:rPr>
          <w:rFonts w:ascii="Arial" w:hAnsi="Arial" w:cs="Arial"/>
          <w:bCs/>
          <w:sz w:val="22"/>
          <w:szCs w:val="22"/>
        </w:rPr>
      </w:pPr>
      <w:r>
        <w:rPr>
          <w:rFonts w:ascii="Arial" w:hAnsi="Arial" w:cs="Arial"/>
          <w:sz w:val="22"/>
          <w:szCs w:val="22"/>
        </w:rPr>
        <w:t>16.</w:t>
      </w:r>
      <w:r w:rsidR="00127359">
        <w:rPr>
          <w:rFonts w:ascii="Arial" w:hAnsi="Arial" w:cs="Arial"/>
          <w:sz w:val="22"/>
          <w:szCs w:val="22"/>
        </w:rPr>
        <w:t>6.5</w:t>
      </w:r>
      <w:r>
        <w:rPr>
          <w:rFonts w:ascii="Arial" w:hAnsi="Arial" w:cs="Arial"/>
          <w:sz w:val="22"/>
          <w:szCs w:val="22"/>
        </w:rPr>
        <w:tab/>
        <w:t xml:space="preserve">For patient safety reasons the instructions on </w:t>
      </w:r>
      <w:r w:rsidRPr="00525DA0">
        <w:rPr>
          <w:rFonts w:ascii="Arial" w:hAnsi="Arial" w:cs="Arial"/>
          <w:sz w:val="22"/>
          <w:szCs w:val="22"/>
        </w:rPr>
        <w:t>BloodTrack Tx</w:t>
      </w:r>
      <w:r>
        <w:rPr>
          <w:rFonts w:ascii="Arial" w:hAnsi="Arial" w:cs="Arial"/>
          <w:sz w:val="22"/>
          <w:szCs w:val="22"/>
        </w:rPr>
        <w:t xml:space="preserve"> screen must be strictly</w:t>
      </w:r>
      <w:r>
        <w:rPr>
          <w:rFonts w:ascii="Arial" w:hAnsi="Arial" w:cs="Arial"/>
          <w:sz w:val="22"/>
          <w:szCs w:val="22"/>
        </w:rPr>
        <w:tab/>
        <w:t>adhered to.</w:t>
      </w:r>
    </w:p>
    <w:p w14:paraId="5AC9401A" w14:textId="77777777" w:rsidR="006F4BE4" w:rsidRDefault="00524598" w:rsidP="006F4BE4">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75ACFE28" w14:textId="77777777" w:rsidR="007A6916" w:rsidRDefault="007A6916" w:rsidP="007A6916">
      <w:pPr>
        <w:jc w:val="both"/>
        <w:rPr>
          <w:rFonts w:ascii="Arial" w:hAnsi="Arial" w:cs="Arial"/>
          <w:bCs/>
          <w:sz w:val="22"/>
          <w:szCs w:val="22"/>
        </w:rPr>
      </w:pPr>
      <w:r>
        <w:rPr>
          <w:rFonts w:ascii="Arial" w:hAnsi="Arial" w:cs="Arial"/>
          <w:bCs/>
          <w:sz w:val="22"/>
          <w:szCs w:val="22"/>
        </w:rPr>
        <w:t>16.</w:t>
      </w:r>
      <w:r w:rsidR="00127359">
        <w:rPr>
          <w:rFonts w:ascii="Arial" w:hAnsi="Arial" w:cs="Arial"/>
          <w:bCs/>
          <w:sz w:val="22"/>
          <w:szCs w:val="22"/>
        </w:rPr>
        <w:t>6.6</w:t>
      </w:r>
      <w:r>
        <w:rPr>
          <w:rFonts w:ascii="Arial" w:hAnsi="Arial" w:cs="Arial"/>
          <w:bCs/>
          <w:sz w:val="22"/>
          <w:szCs w:val="22"/>
        </w:rPr>
        <w:tab/>
        <w:t>The BloodTrack Tx system will generate alerts if the process is not followed properly,</w:t>
      </w:r>
    </w:p>
    <w:p w14:paraId="089F4723" w14:textId="77777777" w:rsidR="0033239F" w:rsidRDefault="007A6916" w:rsidP="007A6916">
      <w:pPr>
        <w:ind w:left="720" w:firstLine="60"/>
        <w:jc w:val="both"/>
        <w:rPr>
          <w:rFonts w:ascii="Arial" w:hAnsi="Arial" w:cs="Arial"/>
          <w:bCs/>
          <w:sz w:val="22"/>
          <w:szCs w:val="22"/>
        </w:rPr>
      </w:pPr>
      <w:r>
        <w:rPr>
          <w:rFonts w:ascii="Arial" w:hAnsi="Arial" w:cs="Arial"/>
          <w:bCs/>
          <w:sz w:val="22"/>
          <w:szCs w:val="22"/>
        </w:rPr>
        <w:t>if any mismatches in patient identification details between the compatibility tag and the ID band</w:t>
      </w:r>
      <w:r w:rsidR="000B0764">
        <w:rPr>
          <w:rFonts w:ascii="Arial" w:hAnsi="Arial" w:cs="Arial"/>
          <w:bCs/>
          <w:sz w:val="22"/>
          <w:szCs w:val="22"/>
        </w:rPr>
        <w:t xml:space="preserve"> are detected</w:t>
      </w:r>
      <w:r>
        <w:rPr>
          <w:rFonts w:ascii="Arial" w:hAnsi="Arial" w:cs="Arial"/>
          <w:bCs/>
          <w:sz w:val="22"/>
          <w:szCs w:val="22"/>
        </w:rPr>
        <w:t xml:space="preserve"> and/or if the unit is not suitable for use. Staff must pay careful attention to the BloodTrack alerts and contact the transfusion department for advice on whether the unit can be administered.</w:t>
      </w:r>
    </w:p>
    <w:p w14:paraId="6178ADE7" w14:textId="77777777" w:rsidR="006B4E06" w:rsidRDefault="006B4E06" w:rsidP="006B4E06">
      <w:pPr>
        <w:ind w:left="720" w:hanging="720"/>
        <w:jc w:val="both"/>
        <w:rPr>
          <w:rFonts w:ascii="Arial" w:hAnsi="Arial" w:cs="Arial"/>
          <w:b/>
          <w:bCs/>
          <w:sz w:val="22"/>
          <w:szCs w:val="22"/>
        </w:rPr>
      </w:pPr>
    </w:p>
    <w:p w14:paraId="6DB46CDA" w14:textId="77777777" w:rsidR="00085BEF" w:rsidRPr="00B07674" w:rsidRDefault="006E2201" w:rsidP="00B07674">
      <w:pPr>
        <w:pStyle w:val="Heading1"/>
        <w:rPr>
          <w:sz w:val="24"/>
          <w:szCs w:val="24"/>
          <w:shd w:val="clear" w:color="auto" w:fill="FFFFFF"/>
        </w:rPr>
      </w:pPr>
      <w:bookmarkStart w:id="164" w:name="Eighteen"/>
      <w:bookmarkStart w:id="165" w:name="_Toc381005432"/>
      <w:bookmarkStart w:id="166" w:name="_Toc424824964"/>
      <w:bookmarkStart w:id="167" w:name="_Toc141716739"/>
      <w:r w:rsidRPr="00B07674">
        <w:rPr>
          <w:szCs w:val="22"/>
          <w:shd w:val="clear" w:color="auto" w:fill="FFFFFF"/>
        </w:rPr>
        <w:t>1</w:t>
      </w:r>
      <w:bookmarkEnd w:id="164"/>
      <w:r w:rsidR="00005062">
        <w:rPr>
          <w:szCs w:val="22"/>
          <w:shd w:val="clear" w:color="auto" w:fill="FFFFFF"/>
        </w:rPr>
        <w:t>7</w:t>
      </w:r>
      <w:r w:rsidR="000A7FFA">
        <w:rPr>
          <w:szCs w:val="22"/>
          <w:shd w:val="clear" w:color="auto" w:fill="FFFFFF"/>
        </w:rPr>
        <w:t>.</w:t>
      </w:r>
      <w:r w:rsidR="00826CE9" w:rsidRPr="00B07674">
        <w:rPr>
          <w:szCs w:val="22"/>
          <w:shd w:val="clear" w:color="auto" w:fill="FFFFFF"/>
        </w:rPr>
        <w:tab/>
      </w:r>
      <w:bookmarkEnd w:id="165"/>
      <w:r w:rsidR="00B777B7">
        <w:rPr>
          <w:szCs w:val="22"/>
          <w:shd w:val="clear" w:color="auto" w:fill="FFFFFF"/>
        </w:rPr>
        <w:t>DOCUMENTATION DURING ADMINISTRATION OF BLOOD</w:t>
      </w:r>
      <w:bookmarkEnd w:id="166"/>
      <w:r w:rsidR="00F23DDC">
        <w:rPr>
          <w:szCs w:val="22"/>
          <w:shd w:val="clear" w:color="auto" w:fill="FFFFFF"/>
        </w:rPr>
        <w:t xml:space="preserve"> COMPONENTS</w:t>
      </w:r>
      <w:bookmarkEnd w:id="167"/>
      <w:r w:rsidR="00FE476F" w:rsidRPr="00B07674">
        <w:rPr>
          <w:sz w:val="24"/>
          <w:szCs w:val="24"/>
          <w:shd w:val="clear" w:color="auto" w:fill="FFFFFF"/>
        </w:rPr>
        <w:t xml:space="preserve"> </w:t>
      </w:r>
    </w:p>
    <w:p w14:paraId="3DC0E3A7" w14:textId="77777777" w:rsidR="004E42EB" w:rsidRPr="00B07674" w:rsidRDefault="004E42EB" w:rsidP="00B07674">
      <w:pPr>
        <w:jc w:val="both"/>
        <w:rPr>
          <w:rFonts w:ascii="Arial" w:hAnsi="Arial" w:cs="Arial"/>
          <w:sz w:val="22"/>
          <w:szCs w:val="22"/>
          <w:shd w:val="clear" w:color="auto" w:fill="FFFFFF"/>
        </w:rPr>
      </w:pPr>
    </w:p>
    <w:p w14:paraId="2BEA4C45" w14:textId="77777777" w:rsidR="00291743" w:rsidRDefault="006E2201" w:rsidP="00B07674">
      <w:pPr>
        <w:ind w:left="720" w:hanging="720"/>
        <w:jc w:val="both"/>
        <w:rPr>
          <w:rFonts w:ascii="Arial" w:hAnsi="Arial" w:cs="Arial"/>
          <w:sz w:val="22"/>
          <w:szCs w:val="22"/>
          <w:shd w:val="clear" w:color="auto" w:fill="FFFFFF"/>
        </w:rPr>
      </w:pPr>
      <w:r w:rsidRPr="00B07674">
        <w:rPr>
          <w:rFonts w:ascii="Arial" w:hAnsi="Arial" w:cs="Arial"/>
          <w:sz w:val="22"/>
          <w:szCs w:val="22"/>
          <w:shd w:val="clear" w:color="auto" w:fill="FFFFFF"/>
        </w:rPr>
        <w:t>1</w:t>
      </w:r>
      <w:r w:rsidR="00005062">
        <w:rPr>
          <w:rFonts w:ascii="Arial" w:hAnsi="Arial" w:cs="Arial"/>
          <w:sz w:val="22"/>
          <w:szCs w:val="22"/>
          <w:shd w:val="clear" w:color="auto" w:fill="FFFFFF"/>
        </w:rPr>
        <w:t>7</w:t>
      </w:r>
      <w:r w:rsidRPr="00B07674">
        <w:rPr>
          <w:rFonts w:ascii="Arial" w:hAnsi="Arial" w:cs="Arial"/>
          <w:sz w:val="22"/>
          <w:szCs w:val="22"/>
          <w:shd w:val="clear" w:color="auto" w:fill="FFFFFF"/>
        </w:rPr>
        <w:t>.1</w:t>
      </w:r>
      <w:r w:rsidR="00826CE9" w:rsidRPr="00B07674">
        <w:rPr>
          <w:rFonts w:ascii="Arial" w:hAnsi="Arial" w:cs="Arial"/>
          <w:sz w:val="22"/>
          <w:szCs w:val="22"/>
          <w:shd w:val="clear" w:color="auto" w:fill="FFFFFF"/>
        </w:rPr>
        <w:tab/>
      </w:r>
      <w:r w:rsidR="00291743">
        <w:rPr>
          <w:rFonts w:ascii="Arial" w:hAnsi="Arial" w:cs="Arial"/>
          <w:sz w:val="22"/>
          <w:szCs w:val="22"/>
          <w:shd w:val="clear" w:color="auto" w:fill="FFFFFF"/>
        </w:rPr>
        <w:t>The relevant prescription for the blood component must be released in EPIC (</w:t>
      </w:r>
      <w:hyperlink r:id="rId49" w:history="1">
        <w:r w:rsidR="00291743" w:rsidRPr="00291743">
          <w:rPr>
            <w:rStyle w:val="Hyperlink"/>
            <w:rFonts w:ascii="Arial" w:hAnsi="Arial" w:cs="Arial"/>
            <w:sz w:val="22"/>
            <w:szCs w:val="22"/>
            <w:shd w:val="clear" w:color="auto" w:fill="FFFFFF"/>
          </w:rPr>
          <w:t>see tip sheet for further information</w:t>
        </w:r>
      </w:hyperlink>
      <w:r w:rsidR="00291743">
        <w:rPr>
          <w:rFonts w:ascii="Arial" w:hAnsi="Arial" w:cs="Arial"/>
          <w:sz w:val="22"/>
          <w:szCs w:val="22"/>
          <w:shd w:val="clear" w:color="auto" w:fill="FFFFFF"/>
        </w:rPr>
        <w:t>). This will release the infusion group for this unit within the flow sheet.</w:t>
      </w:r>
    </w:p>
    <w:p w14:paraId="567CBB4C" w14:textId="77777777" w:rsidR="00291743" w:rsidRDefault="00291743" w:rsidP="00B07674">
      <w:pPr>
        <w:ind w:left="720" w:hanging="720"/>
        <w:jc w:val="both"/>
        <w:rPr>
          <w:rFonts w:ascii="Arial" w:hAnsi="Arial" w:cs="Arial"/>
          <w:sz w:val="22"/>
          <w:szCs w:val="22"/>
          <w:shd w:val="clear" w:color="auto" w:fill="FFFFFF"/>
        </w:rPr>
      </w:pPr>
    </w:p>
    <w:p w14:paraId="0A2A3059" w14:textId="77777777" w:rsidR="00DF7984" w:rsidRPr="00B07674" w:rsidRDefault="00291743" w:rsidP="00B07674">
      <w:pPr>
        <w:ind w:left="720" w:hanging="720"/>
        <w:jc w:val="both"/>
        <w:rPr>
          <w:rFonts w:ascii="Arial" w:hAnsi="Arial" w:cs="Arial"/>
          <w:sz w:val="22"/>
          <w:szCs w:val="22"/>
          <w:shd w:val="clear" w:color="auto" w:fill="FFFFFF"/>
        </w:rPr>
      </w:pPr>
      <w:r>
        <w:rPr>
          <w:rFonts w:ascii="Arial" w:hAnsi="Arial" w:cs="Arial"/>
          <w:sz w:val="22"/>
          <w:szCs w:val="22"/>
          <w:shd w:val="clear" w:color="auto" w:fill="FFFFFF"/>
        </w:rPr>
        <w:t>17.2</w:t>
      </w:r>
      <w:r>
        <w:rPr>
          <w:rFonts w:ascii="Arial" w:hAnsi="Arial" w:cs="Arial"/>
          <w:sz w:val="22"/>
          <w:szCs w:val="22"/>
          <w:shd w:val="clear" w:color="auto" w:fill="FFFFFF"/>
        </w:rPr>
        <w:tab/>
      </w:r>
      <w:r w:rsidR="00005062">
        <w:rPr>
          <w:rFonts w:ascii="Arial" w:hAnsi="Arial" w:cs="Arial"/>
          <w:sz w:val="22"/>
          <w:szCs w:val="22"/>
          <w:shd w:val="clear" w:color="auto" w:fill="FFFFFF"/>
        </w:rPr>
        <w:t xml:space="preserve">All records relating to the transfusion of a blood component must be recorded in the </w:t>
      </w:r>
      <w:r w:rsidR="001B1BF3">
        <w:rPr>
          <w:rFonts w:ascii="Arial" w:hAnsi="Arial" w:cs="Arial"/>
          <w:sz w:val="22"/>
          <w:szCs w:val="22"/>
          <w:shd w:val="clear" w:color="auto" w:fill="FFFFFF"/>
        </w:rPr>
        <w:t xml:space="preserve">blood </w:t>
      </w:r>
      <w:r w:rsidR="00005062">
        <w:rPr>
          <w:rFonts w:ascii="Arial" w:hAnsi="Arial" w:cs="Arial"/>
          <w:sz w:val="22"/>
          <w:szCs w:val="22"/>
          <w:shd w:val="clear" w:color="auto" w:fill="FFFFFF"/>
        </w:rPr>
        <w:t>flowsheet in EPIC</w:t>
      </w:r>
      <w:r w:rsidR="001B1BF3">
        <w:rPr>
          <w:rFonts w:ascii="Arial" w:hAnsi="Arial" w:cs="Arial"/>
          <w:sz w:val="22"/>
          <w:szCs w:val="22"/>
          <w:shd w:val="clear" w:color="auto" w:fill="FFFFFF"/>
        </w:rPr>
        <w:t xml:space="preserve">, in accordance with the </w:t>
      </w:r>
      <w:hyperlink r:id="rId50" w:history="1">
        <w:r w:rsidR="00DD2B89">
          <w:rPr>
            <w:rStyle w:val="Hyperlink"/>
            <w:rFonts w:ascii="Arial" w:hAnsi="Arial" w:cs="Arial"/>
            <w:sz w:val="22"/>
            <w:szCs w:val="22"/>
            <w:shd w:val="clear" w:color="auto" w:fill="FFFFFF"/>
          </w:rPr>
          <w:t xml:space="preserve">Blood component administration </w:t>
        </w:r>
      </w:hyperlink>
      <w:r w:rsidR="00DD2B89">
        <w:rPr>
          <w:rFonts w:ascii="Arial" w:hAnsi="Arial" w:cs="Arial"/>
          <w:sz w:val="22"/>
          <w:szCs w:val="22"/>
          <w:shd w:val="clear" w:color="auto" w:fill="FFFFFF"/>
        </w:rPr>
        <w:t xml:space="preserve"> procedure.</w:t>
      </w:r>
      <w:r w:rsidR="00DF7984" w:rsidRPr="00B07674">
        <w:rPr>
          <w:rFonts w:ascii="Arial" w:hAnsi="Arial" w:cs="Arial"/>
          <w:sz w:val="22"/>
          <w:szCs w:val="22"/>
          <w:shd w:val="clear" w:color="auto" w:fill="FFFFFF"/>
        </w:rPr>
        <w:t xml:space="preserve"> </w:t>
      </w:r>
    </w:p>
    <w:p w14:paraId="0F8D82BA" w14:textId="77777777" w:rsidR="00DF7984" w:rsidRPr="00B07674" w:rsidRDefault="00DF7984" w:rsidP="00B07674">
      <w:pPr>
        <w:jc w:val="both"/>
        <w:rPr>
          <w:rFonts w:ascii="Arial" w:hAnsi="Arial" w:cs="Arial"/>
          <w:sz w:val="22"/>
          <w:szCs w:val="22"/>
          <w:shd w:val="clear" w:color="auto" w:fill="FFFFFF"/>
        </w:rPr>
      </w:pPr>
    </w:p>
    <w:p w14:paraId="42DCDC7B" w14:textId="77777777" w:rsidR="00005062" w:rsidRDefault="006E2201" w:rsidP="00206DA5">
      <w:pPr>
        <w:ind w:left="720" w:hanging="720"/>
        <w:jc w:val="both"/>
        <w:rPr>
          <w:rFonts w:ascii="Arial" w:hAnsi="Arial" w:cs="Arial"/>
          <w:sz w:val="22"/>
          <w:szCs w:val="22"/>
          <w:shd w:val="clear" w:color="auto" w:fill="FFFFFF"/>
        </w:rPr>
      </w:pPr>
      <w:r w:rsidRPr="00B07674">
        <w:rPr>
          <w:rFonts w:ascii="Arial" w:hAnsi="Arial" w:cs="Arial"/>
          <w:sz w:val="22"/>
          <w:szCs w:val="22"/>
          <w:shd w:val="clear" w:color="auto" w:fill="FFFFFF"/>
        </w:rPr>
        <w:t>1</w:t>
      </w:r>
      <w:r w:rsidR="00005062">
        <w:rPr>
          <w:rFonts w:ascii="Arial" w:hAnsi="Arial" w:cs="Arial"/>
          <w:sz w:val="22"/>
          <w:szCs w:val="22"/>
          <w:shd w:val="clear" w:color="auto" w:fill="FFFFFF"/>
        </w:rPr>
        <w:t>7</w:t>
      </w:r>
      <w:r w:rsidRPr="00B07674">
        <w:rPr>
          <w:rFonts w:ascii="Arial" w:hAnsi="Arial" w:cs="Arial"/>
          <w:sz w:val="22"/>
          <w:szCs w:val="22"/>
          <w:shd w:val="clear" w:color="auto" w:fill="FFFFFF"/>
        </w:rPr>
        <w:t>.</w:t>
      </w:r>
      <w:r w:rsidR="00291743">
        <w:rPr>
          <w:rFonts w:ascii="Arial" w:hAnsi="Arial" w:cs="Arial"/>
          <w:sz w:val="22"/>
          <w:szCs w:val="22"/>
          <w:shd w:val="clear" w:color="auto" w:fill="FFFFFF"/>
        </w:rPr>
        <w:t>3</w:t>
      </w:r>
      <w:r w:rsidR="00DF7984" w:rsidRPr="00B07674">
        <w:rPr>
          <w:rFonts w:ascii="Arial" w:hAnsi="Arial" w:cs="Arial"/>
          <w:sz w:val="22"/>
          <w:szCs w:val="22"/>
          <w:shd w:val="clear" w:color="auto" w:fill="FFFFFF"/>
        </w:rPr>
        <w:tab/>
      </w:r>
      <w:bookmarkStart w:id="168" w:name="_Toc377483825"/>
      <w:r w:rsidR="00F23DDC">
        <w:rPr>
          <w:rFonts w:ascii="Arial" w:hAnsi="Arial" w:cs="Arial"/>
          <w:sz w:val="22"/>
          <w:szCs w:val="22"/>
          <w:shd w:val="clear" w:color="auto" w:fill="FFFFFF"/>
        </w:rPr>
        <w:t xml:space="preserve">All observations, start and stop times of transfusion and the volume of the transfusion </w:t>
      </w:r>
      <w:r w:rsidR="00291743">
        <w:rPr>
          <w:rFonts w:ascii="Arial" w:hAnsi="Arial" w:cs="Arial"/>
          <w:sz w:val="22"/>
          <w:szCs w:val="22"/>
          <w:shd w:val="clear" w:color="auto" w:fill="FFFFFF"/>
        </w:rPr>
        <w:t>must</w:t>
      </w:r>
      <w:r w:rsidR="00F23DDC">
        <w:rPr>
          <w:rFonts w:ascii="Arial" w:hAnsi="Arial" w:cs="Arial"/>
          <w:sz w:val="22"/>
          <w:szCs w:val="22"/>
          <w:shd w:val="clear" w:color="auto" w:fill="FFFFFF"/>
        </w:rPr>
        <w:t xml:space="preserve"> be added manually to the flowsheet by the practitioner responsible for the transfusion.</w:t>
      </w:r>
    </w:p>
    <w:p w14:paraId="2E033C64" w14:textId="77777777" w:rsidR="00005062" w:rsidRDefault="00005062" w:rsidP="00206DA5">
      <w:pPr>
        <w:ind w:left="720" w:hanging="720"/>
        <w:jc w:val="both"/>
        <w:rPr>
          <w:rFonts w:ascii="Arial" w:hAnsi="Arial" w:cs="Arial"/>
          <w:sz w:val="22"/>
          <w:szCs w:val="22"/>
          <w:shd w:val="clear" w:color="auto" w:fill="FFFFFF"/>
        </w:rPr>
      </w:pPr>
    </w:p>
    <w:p w14:paraId="4D309CC6" w14:textId="61D2EDB8" w:rsidR="00907E74" w:rsidRDefault="00005062" w:rsidP="00206DA5">
      <w:pPr>
        <w:ind w:left="720" w:hanging="720"/>
        <w:jc w:val="both"/>
        <w:rPr>
          <w:rFonts w:ascii="Arial" w:hAnsi="Arial" w:cs="Arial"/>
          <w:sz w:val="22"/>
          <w:szCs w:val="22"/>
          <w:shd w:val="clear" w:color="auto" w:fill="FFFFFF"/>
        </w:rPr>
      </w:pPr>
      <w:r>
        <w:rPr>
          <w:rFonts w:ascii="Arial" w:hAnsi="Arial" w:cs="Arial"/>
          <w:sz w:val="22"/>
          <w:szCs w:val="22"/>
          <w:shd w:val="clear" w:color="auto" w:fill="FFFFFF"/>
        </w:rPr>
        <w:lastRenderedPageBreak/>
        <w:t>17.</w:t>
      </w:r>
      <w:r w:rsidR="007829FF">
        <w:rPr>
          <w:rFonts w:ascii="Arial" w:hAnsi="Arial" w:cs="Arial"/>
          <w:sz w:val="22"/>
          <w:szCs w:val="22"/>
          <w:shd w:val="clear" w:color="auto" w:fill="FFFFFF"/>
        </w:rPr>
        <w:t>4</w:t>
      </w:r>
      <w:r>
        <w:rPr>
          <w:rFonts w:ascii="Arial" w:hAnsi="Arial" w:cs="Arial"/>
          <w:sz w:val="22"/>
          <w:szCs w:val="22"/>
          <w:shd w:val="clear" w:color="auto" w:fill="FFFFFF"/>
        </w:rPr>
        <w:tab/>
      </w:r>
      <w:r w:rsidR="00F23DDC">
        <w:rPr>
          <w:rFonts w:ascii="Arial" w:hAnsi="Arial" w:cs="Arial"/>
          <w:sz w:val="22"/>
          <w:szCs w:val="22"/>
          <w:shd w:val="clear" w:color="auto" w:fill="FFFFFF"/>
        </w:rPr>
        <w:t xml:space="preserve">In the event of an EPIC downtime, clinical areas will be supplied with paper prescriptions for documenting the transfusion. These must be completed and scanned into EPIC in accordance with the </w:t>
      </w:r>
      <w:hyperlink r:id="rId51" w:history="1">
        <w:r w:rsidR="00F23DDC" w:rsidRPr="00005062">
          <w:rPr>
            <w:rStyle w:val="Hyperlink"/>
            <w:rFonts w:ascii="Arial" w:hAnsi="Arial" w:cs="Arial"/>
            <w:sz w:val="22"/>
            <w:szCs w:val="22"/>
            <w:shd w:val="clear" w:color="auto" w:fill="FFFFFF"/>
          </w:rPr>
          <w:t>Requesting blood components and sample taking in the event of electronic system downtime</w:t>
        </w:r>
      </w:hyperlink>
      <w:r w:rsidR="00F23DDC">
        <w:rPr>
          <w:rFonts w:ascii="Arial" w:hAnsi="Arial" w:cs="Arial"/>
          <w:sz w:val="22"/>
          <w:szCs w:val="22"/>
          <w:shd w:val="clear" w:color="auto" w:fill="FFFFFF"/>
        </w:rPr>
        <w:t xml:space="preserve"> procedure.</w:t>
      </w:r>
    </w:p>
    <w:p w14:paraId="5CFB269A" w14:textId="77777777" w:rsidR="00005062" w:rsidRDefault="00005062" w:rsidP="00206DA5">
      <w:pPr>
        <w:ind w:left="720" w:hanging="720"/>
        <w:jc w:val="both"/>
        <w:rPr>
          <w:rFonts w:ascii="Arial" w:hAnsi="Arial" w:cs="Arial"/>
          <w:sz w:val="22"/>
          <w:szCs w:val="22"/>
          <w:shd w:val="clear" w:color="auto" w:fill="FFFFFF"/>
        </w:rPr>
      </w:pPr>
    </w:p>
    <w:p w14:paraId="16CC6FD8" w14:textId="77777777" w:rsidR="00085BEF" w:rsidRPr="00B07674" w:rsidRDefault="006E2201" w:rsidP="00B777B7">
      <w:pPr>
        <w:pStyle w:val="Heading1"/>
        <w:ind w:left="720" w:hanging="720"/>
        <w:rPr>
          <w:szCs w:val="22"/>
        </w:rPr>
      </w:pPr>
      <w:bookmarkStart w:id="169" w:name="_Toc381005433"/>
      <w:bookmarkStart w:id="170" w:name="_Toc424824965"/>
      <w:bookmarkStart w:id="171" w:name="_Toc141716740"/>
      <w:r w:rsidRPr="00024EB9">
        <w:rPr>
          <w:szCs w:val="22"/>
        </w:rPr>
        <w:t>1</w:t>
      </w:r>
      <w:r w:rsidR="00005062">
        <w:rPr>
          <w:szCs w:val="22"/>
        </w:rPr>
        <w:t>8</w:t>
      </w:r>
      <w:r w:rsidR="000A7FFA">
        <w:rPr>
          <w:szCs w:val="22"/>
        </w:rPr>
        <w:t>.</w:t>
      </w:r>
      <w:r w:rsidR="00826CE9" w:rsidRPr="004C49E8">
        <w:rPr>
          <w:szCs w:val="22"/>
        </w:rPr>
        <w:tab/>
      </w:r>
      <w:bookmarkStart w:id="172" w:name="Care"/>
      <w:r w:rsidR="00085BEF" w:rsidRPr="00B07674">
        <w:rPr>
          <w:szCs w:val="22"/>
        </w:rPr>
        <w:t xml:space="preserve">CARE OF </w:t>
      </w:r>
      <w:bookmarkEnd w:id="172"/>
      <w:r w:rsidR="00D27C32" w:rsidRPr="00B07674">
        <w:rPr>
          <w:szCs w:val="22"/>
        </w:rPr>
        <w:t>PATIENT</w:t>
      </w:r>
      <w:r w:rsidR="00B777B7">
        <w:rPr>
          <w:szCs w:val="22"/>
        </w:rPr>
        <w:t xml:space="preserve"> DURING </w:t>
      </w:r>
      <w:r w:rsidR="00291743">
        <w:rPr>
          <w:szCs w:val="22"/>
        </w:rPr>
        <w:t>TRANSFUSION</w:t>
      </w:r>
      <w:r w:rsidR="00B777B7">
        <w:rPr>
          <w:szCs w:val="22"/>
        </w:rPr>
        <w:t xml:space="preserve">: </w:t>
      </w:r>
      <w:r w:rsidR="00D27C32" w:rsidRPr="00B07674">
        <w:rPr>
          <w:szCs w:val="22"/>
        </w:rPr>
        <w:t xml:space="preserve"> MONITORING</w:t>
      </w:r>
      <w:r w:rsidR="00A576B1" w:rsidRPr="00B07674">
        <w:rPr>
          <w:szCs w:val="22"/>
        </w:rPr>
        <w:t xml:space="preserve"> AND OBSERVATIONS</w:t>
      </w:r>
      <w:bookmarkEnd w:id="169"/>
      <w:bookmarkEnd w:id="170"/>
      <w:bookmarkEnd w:id="171"/>
      <w:r w:rsidR="00A576B1" w:rsidRPr="00B07674">
        <w:rPr>
          <w:sz w:val="24"/>
          <w:szCs w:val="24"/>
        </w:rPr>
        <w:t xml:space="preserve"> </w:t>
      </w:r>
      <w:bookmarkEnd w:id="168"/>
    </w:p>
    <w:p w14:paraId="3BEB6E3C" w14:textId="77777777" w:rsidR="004E42EB" w:rsidRPr="006C7D94" w:rsidRDefault="004E42EB" w:rsidP="00B07674">
      <w:pPr>
        <w:jc w:val="both"/>
        <w:rPr>
          <w:rStyle w:val="noticetext1"/>
          <w:color w:val="auto"/>
          <w:sz w:val="22"/>
          <w:szCs w:val="22"/>
        </w:rPr>
      </w:pPr>
    </w:p>
    <w:p w14:paraId="51F0D98C" w14:textId="77777777" w:rsidR="00085BEF" w:rsidRPr="00B07674" w:rsidRDefault="006E2201" w:rsidP="00B07674">
      <w:pPr>
        <w:ind w:left="720" w:hanging="720"/>
        <w:jc w:val="both"/>
        <w:rPr>
          <w:rStyle w:val="noticetext1"/>
          <w:color w:val="auto"/>
          <w:sz w:val="22"/>
          <w:szCs w:val="22"/>
        </w:rPr>
      </w:pPr>
      <w:r w:rsidRPr="00903AC3">
        <w:rPr>
          <w:rStyle w:val="noticetext1"/>
          <w:color w:val="auto"/>
          <w:sz w:val="22"/>
          <w:szCs w:val="22"/>
        </w:rPr>
        <w:t>1</w:t>
      </w:r>
      <w:r w:rsidR="00005062">
        <w:rPr>
          <w:rStyle w:val="noticetext1"/>
          <w:color w:val="auto"/>
          <w:sz w:val="22"/>
          <w:szCs w:val="22"/>
        </w:rPr>
        <w:t>8</w:t>
      </w:r>
      <w:r w:rsidRPr="00903AC3">
        <w:rPr>
          <w:rStyle w:val="noticetext1"/>
          <w:color w:val="auto"/>
          <w:sz w:val="22"/>
          <w:szCs w:val="22"/>
        </w:rPr>
        <w:t>.1</w:t>
      </w:r>
      <w:r w:rsidRPr="00903AC3">
        <w:rPr>
          <w:rStyle w:val="noticetext1"/>
          <w:color w:val="auto"/>
          <w:sz w:val="22"/>
          <w:szCs w:val="22"/>
        </w:rPr>
        <w:tab/>
        <w:t>All p</w:t>
      </w:r>
      <w:r w:rsidR="00085BEF" w:rsidRPr="00024EB9">
        <w:rPr>
          <w:rStyle w:val="noticetext1"/>
          <w:color w:val="auto"/>
          <w:sz w:val="22"/>
          <w:szCs w:val="22"/>
        </w:rPr>
        <w:t>atien</w:t>
      </w:r>
      <w:r w:rsidR="00D534F0" w:rsidRPr="004C49E8">
        <w:rPr>
          <w:rStyle w:val="noticetext1"/>
          <w:color w:val="auto"/>
          <w:sz w:val="22"/>
          <w:szCs w:val="22"/>
        </w:rPr>
        <w:t xml:space="preserve">ts receiving transfusions must </w:t>
      </w:r>
      <w:r w:rsidR="00085BEF" w:rsidRPr="00B07674">
        <w:rPr>
          <w:rStyle w:val="noticetext1"/>
          <w:color w:val="auto"/>
          <w:sz w:val="22"/>
          <w:szCs w:val="22"/>
        </w:rPr>
        <w:t xml:space="preserve">be monitored for signs of the potential complications and any suspected problems dealt with swiftly and </w:t>
      </w:r>
      <w:r w:rsidR="003A696B" w:rsidRPr="00B07674">
        <w:rPr>
          <w:rStyle w:val="noticetext1"/>
          <w:color w:val="auto"/>
          <w:sz w:val="22"/>
          <w:szCs w:val="22"/>
        </w:rPr>
        <w:t>efficiently</w:t>
      </w:r>
      <w:r w:rsidR="00085BEF" w:rsidRPr="004C49E8">
        <w:rPr>
          <w:rStyle w:val="noticetext1"/>
          <w:color w:val="auto"/>
          <w:sz w:val="22"/>
          <w:szCs w:val="22"/>
        </w:rPr>
        <w:t>.</w:t>
      </w:r>
      <w:r w:rsidR="00085BEF" w:rsidRPr="00B07674">
        <w:rPr>
          <w:rStyle w:val="noticetext1"/>
          <w:color w:val="auto"/>
          <w:sz w:val="22"/>
          <w:szCs w:val="22"/>
        </w:rPr>
        <w:t xml:space="preserve"> </w:t>
      </w:r>
    </w:p>
    <w:p w14:paraId="1FD6C353" w14:textId="77777777" w:rsidR="00085BEF" w:rsidRPr="00B07674" w:rsidRDefault="00085BEF" w:rsidP="006C7D94">
      <w:pPr>
        <w:jc w:val="both"/>
        <w:rPr>
          <w:rStyle w:val="noticetext1"/>
          <w:color w:val="auto"/>
          <w:sz w:val="22"/>
          <w:szCs w:val="22"/>
        </w:rPr>
      </w:pPr>
    </w:p>
    <w:p w14:paraId="0D101D79" w14:textId="77777777" w:rsidR="00085BEF" w:rsidRPr="00B07674" w:rsidRDefault="006E2201" w:rsidP="00B07674">
      <w:pPr>
        <w:ind w:left="720" w:hanging="720"/>
        <w:jc w:val="both"/>
        <w:rPr>
          <w:rStyle w:val="noticetext1"/>
          <w:color w:val="auto"/>
          <w:sz w:val="22"/>
          <w:szCs w:val="22"/>
        </w:rPr>
      </w:pPr>
      <w:r w:rsidRPr="00B07674">
        <w:rPr>
          <w:rStyle w:val="noticetext1"/>
          <w:color w:val="auto"/>
          <w:sz w:val="22"/>
          <w:szCs w:val="22"/>
        </w:rPr>
        <w:t>1</w:t>
      </w:r>
      <w:r w:rsidR="00005062">
        <w:rPr>
          <w:rStyle w:val="noticetext1"/>
          <w:color w:val="auto"/>
          <w:sz w:val="22"/>
          <w:szCs w:val="22"/>
        </w:rPr>
        <w:t>8</w:t>
      </w:r>
      <w:r w:rsidRPr="00B07674">
        <w:rPr>
          <w:rStyle w:val="noticetext1"/>
          <w:color w:val="auto"/>
          <w:sz w:val="22"/>
          <w:szCs w:val="22"/>
        </w:rPr>
        <w:t>.2</w:t>
      </w:r>
      <w:r w:rsidRPr="00B07674">
        <w:rPr>
          <w:rStyle w:val="noticetext1"/>
          <w:color w:val="auto"/>
          <w:sz w:val="22"/>
          <w:szCs w:val="22"/>
        </w:rPr>
        <w:tab/>
      </w:r>
      <w:r w:rsidR="00085BEF" w:rsidRPr="00B07674">
        <w:rPr>
          <w:rStyle w:val="noticetext1"/>
          <w:color w:val="auto"/>
          <w:sz w:val="22"/>
          <w:szCs w:val="22"/>
        </w:rPr>
        <w:t>The responsibility for monitoring the patient during a transfusion normally rests with the registered practitioner responsible for the patient</w:t>
      </w:r>
      <w:r w:rsidR="00933706" w:rsidRPr="00B07674">
        <w:rPr>
          <w:rStyle w:val="noticetext1"/>
          <w:color w:val="auto"/>
          <w:sz w:val="22"/>
          <w:szCs w:val="22"/>
        </w:rPr>
        <w:t>’</w:t>
      </w:r>
      <w:r w:rsidR="00085BEF" w:rsidRPr="00B07674">
        <w:rPr>
          <w:rStyle w:val="noticetext1"/>
          <w:color w:val="auto"/>
          <w:sz w:val="22"/>
          <w:szCs w:val="22"/>
        </w:rPr>
        <w:t xml:space="preserve">s care.  This may be delegated to an appropriately trained member of staff who carries out this part of the process under the supervision of the member of staff responsible for that </w:t>
      </w:r>
      <w:r w:rsidR="009078FC" w:rsidRPr="00B07674">
        <w:rPr>
          <w:rStyle w:val="noticetext1"/>
          <w:color w:val="auto"/>
          <w:sz w:val="22"/>
          <w:szCs w:val="22"/>
        </w:rPr>
        <w:t>patient.  I</w:t>
      </w:r>
      <w:r w:rsidR="00085BEF" w:rsidRPr="00B07674">
        <w:rPr>
          <w:rStyle w:val="noticetext1"/>
          <w:color w:val="auto"/>
          <w:sz w:val="22"/>
          <w:szCs w:val="22"/>
        </w:rPr>
        <w:t>t is the registered practitioner who retains absolute personal accountability for the delegated task.</w:t>
      </w:r>
    </w:p>
    <w:p w14:paraId="3E476806" w14:textId="77777777" w:rsidR="00085BEF" w:rsidRPr="00B07674" w:rsidRDefault="00085BEF" w:rsidP="006C7D94">
      <w:pPr>
        <w:jc w:val="both"/>
        <w:rPr>
          <w:rStyle w:val="noticetext1"/>
          <w:color w:val="auto"/>
          <w:sz w:val="22"/>
          <w:szCs w:val="22"/>
        </w:rPr>
      </w:pPr>
    </w:p>
    <w:p w14:paraId="546E8971" w14:textId="77777777" w:rsidR="00085BEF" w:rsidRPr="00B07674" w:rsidRDefault="006E2201" w:rsidP="00B07674">
      <w:pPr>
        <w:ind w:left="720" w:hanging="720"/>
        <w:jc w:val="both"/>
        <w:rPr>
          <w:rStyle w:val="noticetext1"/>
          <w:color w:val="auto"/>
          <w:sz w:val="22"/>
          <w:szCs w:val="22"/>
        </w:rPr>
      </w:pPr>
      <w:r w:rsidRPr="00B07674">
        <w:rPr>
          <w:rStyle w:val="noticetext1"/>
          <w:color w:val="auto"/>
          <w:sz w:val="22"/>
          <w:szCs w:val="22"/>
        </w:rPr>
        <w:t>1</w:t>
      </w:r>
      <w:r w:rsidR="00005062">
        <w:rPr>
          <w:rStyle w:val="noticetext1"/>
          <w:color w:val="auto"/>
          <w:sz w:val="22"/>
          <w:szCs w:val="22"/>
        </w:rPr>
        <w:t>8</w:t>
      </w:r>
      <w:r w:rsidRPr="00B07674">
        <w:rPr>
          <w:rStyle w:val="noticetext1"/>
          <w:color w:val="auto"/>
          <w:sz w:val="22"/>
          <w:szCs w:val="22"/>
        </w:rPr>
        <w:t>.3</w:t>
      </w:r>
      <w:r w:rsidRPr="00B07674">
        <w:rPr>
          <w:rStyle w:val="noticetext1"/>
          <w:color w:val="auto"/>
          <w:sz w:val="22"/>
          <w:szCs w:val="22"/>
        </w:rPr>
        <w:tab/>
      </w:r>
      <w:r w:rsidR="00085BEF" w:rsidRPr="00B07674">
        <w:rPr>
          <w:rStyle w:val="noticetext1"/>
          <w:color w:val="auto"/>
          <w:sz w:val="22"/>
          <w:szCs w:val="22"/>
        </w:rPr>
        <w:t xml:space="preserve">Severe reactions are most likely to occur within the first 15 minutes of the start of each unit and patients should be closely observed during this period. </w:t>
      </w:r>
    </w:p>
    <w:p w14:paraId="2F9B9708" w14:textId="77777777" w:rsidR="00085BEF" w:rsidRPr="00B07674" w:rsidRDefault="00085BEF" w:rsidP="006C7D94">
      <w:pPr>
        <w:jc w:val="both"/>
        <w:rPr>
          <w:rStyle w:val="noticetext1"/>
          <w:color w:val="auto"/>
          <w:sz w:val="22"/>
          <w:szCs w:val="22"/>
        </w:rPr>
      </w:pPr>
    </w:p>
    <w:p w14:paraId="7EFDE5B8" w14:textId="77777777" w:rsidR="00085BEF" w:rsidRPr="00B07674" w:rsidRDefault="006E2201" w:rsidP="00B07674">
      <w:pPr>
        <w:ind w:left="720" w:hanging="720"/>
        <w:jc w:val="both"/>
        <w:rPr>
          <w:rStyle w:val="noticetext1"/>
          <w:color w:val="auto"/>
          <w:sz w:val="22"/>
          <w:szCs w:val="22"/>
        </w:rPr>
      </w:pPr>
      <w:r w:rsidRPr="00B07674">
        <w:rPr>
          <w:rStyle w:val="noticetext1"/>
          <w:color w:val="auto"/>
          <w:sz w:val="22"/>
          <w:szCs w:val="22"/>
        </w:rPr>
        <w:t>1</w:t>
      </w:r>
      <w:r w:rsidR="00005062">
        <w:rPr>
          <w:rStyle w:val="noticetext1"/>
          <w:color w:val="auto"/>
          <w:sz w:val="22"/>
          <w:szCs w:val="22"/>
        </w:rPr>
        <w:t>8</w:t>
      </w:r>
      <w:r w:rsidRPr="00B07674">
        <w:rPr>
          <w:rStyle w:val="noticetext1"/>
          <w:color w:val="auto"/>
          <w:sz w:val="22"/>
          <w:szCs w:val="22"/>
        </w:rPr>
        <w:t>.4</w:t>
      </w:r>
      <w:r w:rsidRPr="00B07674">
        <w:rPr>
          <w:rStyle w:val="noticetext1"/>
          <w:color w:val="auto"/>
          <w:sz w:val="22"/>
          <w:szCs w:val="22"/>
        </w:rPr>
        <w:tab/>
      </w:r>
      <w:r w:rsidR="00085BEF" w:rsidRPr="00B07674">
        <w:rPr>
          <w:rStyle w:val="noticetext1"/>
          <w:color w:val="auto"/>
          <w:sz w:val="22"/>
          <w:szCs w:val="22"/>
        </w:rPr>
        <w:t>The monitoring process must be the same for those patient</w:t>
      </w:r>
      <w:r w:rsidR="00F64563" w:rsidRPr="00B07674">
        <w:rPr>
          <w:rStyle w:val="noticetext1"/>
          <w:color w:val="auto"/>
          <w:sz w:val="22"/>
          <w:szCs w:val="22"/>
        </w:rPr>
        <w:t>s receiving</w:t>
      </w:r>
      <w:r w:rsidR="00A6113C" w:rsidRPr="00B07674">
        <w:rPr>
          <w:rStyle w:val="noticetext1"/>
          <w:color w:val="auto"/>
          <w:sz w:val="22"/>
          <w:szCs w:val="22"/>
        </w:rPr>
        <w:t xml:space="preserve"> </w:t>
      </w:r>
      <w:r w:rsidR="00F64563" w:rsidRPr="00B07674">
        <w:rPr>
          <w:rStyle w:val="noticetext1"/>
          <w:color w:val="auto"/>
          <w:sz w:val="22"/>
          <w:szCs w:val="22"/>
        </w:rPr>
        <w:t>donated blood (a</w:t>
      </w:r>
      <w:r w:rsidR="00085BEF" w:rsidRPr="00B07674">
        <w:rPr>
          <w:rStyle w:val="noticetext1"/>
          <w:color w:val="auto"/>
          <w:sz w:val="22"/>
          <w:szCs w:val="22"/>
        </w:rPr>
        <w:t>llogeneic) as those receiving cell salvage blood (autologous).</w:t>
      </w:r>
    </w:p>
    <w:p w14:paraId="6D62BF8C" w14:textId="77777777" w:rsidR="00085BEF" w:rsidRPr="00B07674" w:rsidRDefault="00085BEF" w:rsidP="00B07674">
      <w:pPr>
        <w:jc w:val="both"/>
        <w:rPr>
          <w:rStyle w:val="noticetext1"/>
          <w:color w:val="auto"/>
          <w:sz w:val="22"/>
          <w:szCs w:val="22"/>
        </w:rPr>
      </w:pPr>
    </w:p>
    <w:p w14:paraId="005B59DF" w14:textId="77777777" w:rsidR="00085BEF" w:rsidRPr="00B07674" w:rsidRDefault="006E2201" w:rsidP="00B07674">
      <w:pPr>
        <w:ind w:left="720" w:hanging="720"/>
        <w:jc w:val="both"/>
        <w:rPr>
          <w:rFonts w:ascii="Arial" w:hAnsi="Arial" w:cs="Arial"/>
          <w:sz w:val="22"/>
          <w:szCs w:val="22"/>
          <w:shd w:val="clear" w:color="auto" w:fill="FFFFFF"/>
        </w:rPr>
      </w:pPr>
      <w:r w:rsidRPr="00B07674">
        <w:rPr>
          <w:rFonts w:ascii="Arial" w:hAnsi="Arial" w:cs="Arial"/>
          <w:sz w:val="22"/>
          <w:szCs w:val="22"/>
          <w:shd w:val="clear" w:color="auto" w:fill="FFFFFF"/>
        </w:rPr>
        <w:t>1</w:t>
      </w:r>
      <w:r w:rsidR="00005062">
        <w:rPr>
          <w:rFonts w:ascii="Arial" w:hAnsi="Arial" w:cs="Arial"/>
          <w:sz w:val="22"/>
          <w:szCs w:val="22"/>
          <w:shd w:val="clear" w:color="auto" w:fill="FFFFFF"/>
        </w:rPr>
        <w:t>8</w:t>
      </w:r>
      <w:r w:rsidRPr="00B07674">
        <w:rPr>
          <w:rFonts w:ascii="Arial" w:hAnsi="Arial" w:cs="Arial"/>
          <w:sz w:val="22"/>
          <w:szCs w:val="22"/>
          <w:shd w:val="clear" w:color="auto" w:fill="FFFFFF"/>
        </w:rPr>
        <w:t>.5</w:t>
      </w:r>
      <w:r w:rsidR="00826CE9" w:rsidRPr="00B07674">
        <w:rPr>
          <w:rFonts w:ascii="Arial" w:hAnsi="Arial" w:cs="Arial"/>
          <w:sz w:val="22"/>
          <w:szCs w:val="22"/>
          <w:shd w:val="clear" w:color="auto" w:fill="FFFFFF"/>
        </w:rPr>
        <w:tab/>
      </w:r>
      <w:r w:rsidR="00085BEF" w:rsidRPr="00B07674">
        <w:rPr>
          <w:rFonts w:ascii="Arial" w:hAnsi="Arial" w:cs="Arial"/>
          <w:sz w:val="22"/>
          <w:szCs w:val="22"/>
          <w:shd w:val="clear" w:color="auto" w:fill="FFFFFF"/>
        </w:rPr>
        <w:t xml:space="preserve">The patient should be informed of the importance of reporting any adverse effects of </w:t>
      </w:r>
      <w:r w:rsidR="00404800">
        <w:rPr>
          <w:rFonts w:ascii="Arial" w:hAnsi="Arial" w:cs="Arial"/>
          <w:sz w:val="22"/>
          <w:szCs w:val="22"/>
          <w:shd w:val="clear" w:color="auto" w:fill="FFFFFF"/>
        </w:rPr>
        <w:t>the</w:t>
      </w:r>
      <w:r w:rsidR="00085BEF" w:rsidRPr="00B07674">
        <w:rPr>
          <w:rFonts w:ascii="Arial" w:hAnsi="Arial" w:cs="Arial"/>
          <w:sz w:val="22"/>
          <w:szCs w:val="22"/>
          <w:shd w:val="clear" w:color="auto" w:fill="FFFFFF"/>
        </w:rPr>
        <w:t xml:space="preserve"> transfusion including shivering, rashes, flushing, and shortness of breath, pain in the extremiti</w:t>
      </w:r>
      <w:r w:rsidR="009078FC" w:rsidRPr="00B07674">
        <w:rPr>
          <w:rFonts w:ascii="Arial" w:hAnsi="Arial" w:cs="Arial"/>
          <w:sz w:val="22"/>
          <w:szCs w:val="22"/>
          <w:shd w:val="clear" w:color="auto" w:fill="FFFFFF"/>
        </w:rPr>
        <w:t xml:space="preserve">es or in the loins, or feeling generally unwell.  </w:t>
      </w:r>
    </w:p>
    <w:p w14:paraId="4B9364CD" w14:textId="77777777" w:rsidR="00085BEF" w:rsidRPr="00B07674" w:rsidRDefault="00085BEF" w:rsidP="00B07674">
      <w:pPr>
        <w:jc w:val="both"/>
        <w:rPr>
          <w:rFonts w:ascii="Arial" w:hAnsi="Arial" w:cs="Arial"/>
          <w:sz w:val="22"/>
          <w:szCs w:val="22"/>
          <w:shd w:val="clear" w:color="auto" w:fill="FFFFFF"/>
        </w:rPr>
      </w:pPr>
    </w:p>
    <w:p w14:paraId="708EED6E" w14:textId="77777777" w:rsidR="00291743" w:rsidRPr="00291743" w:rsidRDefault="006E2201" w:rsidP="00291743">
      <w:pPr>
        <w:ind w:left="720" w:hanging="720"/>
        <w:jc w:val="both"/>
        <w:rPr>
          <w:rFonts w:ascii="Arial" w:hAnsi="Arial" w:cs="Arial"/>
          <w:sz w:val="22"/>
          <w:szCs w:val="22"/>
          <w:shd w:val="clear" w:color="auto" w:fill="FFFFFF"/>
        </w:rPr>
      </w:pPr>
      <w:r w:rsidRPr="00B07674">
        <w:rPr>
          <w:rFonts w:ascii="Arial" w:hAnsi="Arial" w:cs="Arial"/>
          <w:sz w:val="22"/>
          <w:szCs w:val="22"/>
          <w:shd w:val="clear" w:color="auto" w:fill="FFFFFF"/>
        </w:rPr>
        <w:t>1</w:t>
      </w:r>
      <w:r w:rsidR="00005062">
        <w:rPr>
          <w:rFonts w:ascii="Arial" w:hAnsi="Arial" w:cs="Arial"/>
          <w:sz w:val="22"/>
          <w:szCs w:val="22"/>
          <w:shd w:val="clear" w:color="auto" w:fill="FFFFFF"/>
        </w:rPr>
        <w:t>8</w:t>
      </w:r>
      <w:r w:rsidRPr="00B07674">
        <w:rPr>
          <w:rFonts w:ascii="Arial" w:hAnsi="Arial" w:cs="Arial"/>
          <w:sz w:val="22"/>
          <w:szCs w:val="22"/>
          <w:shd w:val="clear" w:color="auto" w:fill="FFFFFF"/>
        </w:rPr>
        <w:t>.6</w:t>
      </w:r>
      <w:r w:rsidR="00826CE9" w:rsidRPr="00B07674">
        <w:rPr>
          <w:rFonts w:ascii="Arial" w:hAnsi="Arial" w:cs="Arial"/>
          <w:sz w:val="22"/>
          <w:szCs w:val="22"/>
          <w:shd w:val="clear" w:color="auto" w:fill="FFFFFF"/>
        </w:rPr>
        <w:tab/>
      </w:r>
      <w:r w:rsidR="00085BEF" w:rsidRPr="00B07674">
        <w:rPr>
          <w:rFonts w:ascii="Arial" w:hAnsi="Arial" w:cs="Arial"/>
          <w:sz w:val="22"/>
          <w:szCs w:val="22"/>
          <w:shd w:val="clear" w:color="auto" w:fill="FFFFFF"/>
        </w:rPr>
        <w:t xml:space="preserve">All vital signs </w:t>
      </w:r>
      <w:r w:rsidR="00D534F0" w:rsidRPr="00B07674">
        <w:rPr>
          <w:rFonts w:ascii="Arial" w:hAnsi="Arial" w:cs="Arial"/>
          <w:sz w:val="22"/>
          <w:szCs w:val="22"/>
          <w:shd w:val="clear" w:color="auto" w:fill="FFFFFF"/>
        </w:rPr>
        <w:t xml:space="preserve">must </w:t>
      </w:r>
      <w:r w:rsidR="00085BEF" w:rsidRPr="00B07674">
        <w:rPr>
          <w:rFonts w:ascii="Arial" w:hAnsi="Arial" w:cs="Arial"/>
          <w:sz w:val="22"/>
          <w:szCs w:val="22"/>
          <w:shd w:val="clear" w:color="auto" w:fill="FFFFFF"/>
        </w:rPr>
        <w:t xml:space="preserve">be measured and recorded on the </w:t>
      </w:r>
      <w:r w:rsidR="004E42EB" w:rsidRPr="00B07674">
        <w:rPr>
          <w:rFonts w:ascii="Arial" w:hAnsi="Arial" w:cs="Arial"/>
          <w:sz w:val="22"/>
          <w:szCs w:val="22"/>
          <w:shd w:val="clear" w:color="auto" w:fill="FFFFFF"/>
        </w:rPr>
        <w:t xml:space="preserve">clinical </w:t>
      </w:r>
      <w:r w:rsidR="00005062">
        <w:rPr>
          <w:rFonts w:ascii="Arial" w:hAnsi="Arial" w:cs="Arial"/>
          <w:sz w:val="22"/>
          <w:szCs w:val="22"/>
          <w:shd w:val="clear" w:color="auto" w:fill="FFFFFF"/>
        </w:rPr>
        <w:t>flowsheet record in EPIC</w:t>
      </w:r>
      <w:r w:rsidR="004E42EB" w:rsidRPr="00B07674">
        <w:rPr>
          <w:rFonts w:ascii="Arial" w:hAnsi="Arial" w:cs="Arial"/>
          <w:sz w:val="22"/>
          <w:szCs w:val="22"/>
          <w:shd w:val="clear" w:color="auto" w:fill="FFFFFF"/>
        </w:rPr>
        <w:t xml:space="preserve"> </w:t>
      </w:r>
      <w:r w:rsidR="00085BEF" w:rsidRPr="00B07674">
        <w:rPr>
          <w:rFonts w:ascii="Arial" w:hAnsi="Arial" w:cs="Arial"/>
          <w:sz w:val="22"/>
          <w:szCs w:val="22"/>
          <w:shd w:val="clear" w:color="auto" w:fill="FFFFFF"/>
        </w:rPr>
        <w:t xml:space="preserve">before the start of each unit </w:t>
      </w:r>
      <w:r w:rsidR="00196E89" w:rsidRPr="00B07674">
        <w:rPr>
          <w:rFonts w:ascii="Arial" w:hAnsi="Arial" w:cs="Arial"/>
          <w:sz w:val="22"/>
          <w:szCs w:val="22"/>
          <w:shd w:val="clear" w:color="auto" w:fill="FFFFFF"/>
        </w:rPr>
        <w:t xml:space="preserve">of blood component, within </w:t>
      </w:r>
      <w:r w:rsidR="00085BEF" w:rsidRPr="00B07674">
        <w:rPr>
          <w:rFonts w:ascii="Arial" w:hAnsi="Arial" w:cs="Arial"/>
          <w:sz w:val="22"/>
          <w:szCs w:val="22"/>
          <w:shd w:val="clear" w:color="auto" w:fill="FFFFFF"/>
        </w:rPr>
        <w:t xml:space="preserve">15 minutes </w:t>
      </w:r>
      <w:r w:rsidR="00196E89" w:rsidRPr="00B07674">
        <w:rPr>
          <w:rFonts w:ascii="Arial" w:hAnsi="Arial" w:cs="Arial"/>
          <w:sz w:val="22"/>
          <w:szCs w:val="22"/>
          <w:shd w:val="clear" w:color="auto" w:fill="FFFFFF"/>
        </w:rPr>
        <w:t>of commencing the transfusion</w:t>
      </w:r>
      <w:r w:rsidR="00D534F0" w:rsidRPr="00B07674">
        <w:rPr>
          <w:rFonts w:ascii="Arial" w:hAnsi="Arial" w:cs="Arial"/>
          <w:sz w:val="22"/>
          <w:szCs w:val="22"/>
          <w:shd w:val="clear" w:color="auto" w:fill="FFFFFF"/>
        </w:rPr>
        <w:t xml:space="preserve"> </w:t>
      </w:r>
      <w:r w:rsidR="00085BEF" w:rsidRPr="00B07674">
        <w:rPr>
          <w:rFonts w:ascii="Arial" w:hAnsi="Arial" w:cs="Arial"/>
          <w:sz w:val="22"/>
          <w:szCs w:val="22"/>
          <w:shd w:val="clear" w:color="auto" w:fill="FFFFFF"/>
        </w:rPr>
        <w:t>and at the end of each transfus</w:t>
      </w:r>
      <w:r w:rsidR="000F5909" w:rsidRPr="00B07674">
        <w:rPr>
          <w:rFonts w:ascii="Arial" w:hAnsi="Arial" w:cs="Arial"/>
          <w:sz w:val="22"/>
          <w:szCs w:val="22"/>
          <w:shd w:val="clear" w:color="auto" w:fill="FFFFFF"/>
        </w:rPr>
        <w:t>ion episode</w:t>
      </w:r>
      <w:r w:rsidR="00404800">
        <w:rPr>
          <w:rFonts w:ascii="Arial" w:hAnsi="Arial" w:cs="Arial"/>
          <w:sz w:val="22"/>
          <w:szCs w:val="22"/>
          <w:shd w:val="clear" w:color="auto" w:fill="FFFFFF"/>
        </w:rPr>
        <w:t>:</w:t>
      </w:r>
      <w:r w:rsidR="00291743" w:rsidRPr="00291743">
        <w:rPr>
          <w:rFonts w:ascii="Arial" w:hAnsi="Arial" w:cs="Arial"/>
          <w:sz w:val="22"/>
          <w:szCs w:val="22"/>
        </w:rPr>
        <w:t xml:space="preserve"> </w:t>
      </w:r>
      <w:r w:rsidR="00291743" w:rsidRPr="00291743">
        <w:rPr>
          <w:rFonts w:ascii="Arial" w:hAnsi="Arial" w:cs="Arial"/>
          <w:sz w:val="22"/>
          <w:szCs w:val="22"/>
          <w:shd w:val="clear" w:color="auto" w:fill="FFFFFF"/>
        </w:rPr>
        <w:t>This is to include, Respiratory Rate, Oxygen Saturations (whenever possible), Temperature, Heart Rate, Systolic and Diastolic Blood Pressure.</w:t>
      </w:r>
    </w:p>
    <w:p w14:paraId="36377ED6" w14:textId="77777777" w:rsidR="00404800" w:rsidRDefault="00404800" w:rsidP="00B07674">
      <w:pPr>
        <w:ind w:left="720" w:hanging="720"/>
        <w:jc w:val="both"/>
        <w:rPr>
          <w:rFonts w:ascii="Arial" w:hAnsi="Arial" w:cs="Arial"/>
          <w:sz w:val="22"/>
          <w:szCs w:val="22"/>
          <w:shd w:val="clear" w:color="auto" w:fill="FFFFFF"/>
        </w:rPr>
      </w:pPr>
    </w:p>
    <w:p w14:paraId="0A09A48C" w14:textId="77777777" w:rsidR="00E05A63" w:rsidRPr="00B07674" w:rsidRDefault="00E05A63" w:rsidP="008D3F46">
      <w:pPr>
        <w:ind w:left="720" w:hanging="720"/>
        <w:jc w:val="both"/>
        <w:rPr>
          <w:rFonts w:ascii="Arial" w:hAnsi="Arial" w:cs="Arial"/>
          <w:color w:val="000000"/>
          <w:sz w:val="22"/>
          <w:szCs w:val="22"/>
        </w:rPr>
      </w:pPr>
      <w:r w:rsidRPr="00B07674">
        <w:rPr>
          <w:rFonts w:ascii="Arial" w:hAnsi="Arial" w:cs="Arial"/>
          <w:color w:val="000000"/>
          <w:sz w:val="22"/>
          <w:szCs w:val="22"/>
        </w:rPr>
        <w:t>1</w:t>
      </w:r>
      <w:r w:rsidR="00005062">
        <w:rPr>
          <w:rFonts w:ascii="Arial" w:hAnsi="Arial" w:cs="Arial"/>
          <w:color w:val="000000"/>
          <w:sz w:val="22"/>
          <w:szCs w:val="22"/>
        </w:rPr>
        <w:t>8</w:t>
      </w:r>
      <w:r w:rsidRPr="00B07674">
        <w:rPr>
          <w:rFonts w:ascii="Arial" w:hAnsi="Arial" w:cs="Arial"/>
          <w:color w:val="000000"/>
          <w:sz w:val="22"/>
          <w:szCs w:val="22"/>
        </w:rPr>
        <w:t>.</w:t>
      </w:r>
      <w:r w:rsidR="00404800">
        <w:rPr>
          <w:rFonts w:ascii="Arial" w:hAnsi="Arial" w:cs="Arial"/>
          <w:color w:val="000000"/>
          <w:sz w:val="22"/>
          <w:szCs w:val="22"/>
        </w:rPr>
        <w:t>7</w:t>
      </w:r>
      <w:r w:rsidRPr="00B07674">
        <w:rPr>
          <w:rFonts w:ascii="Arial" w:hAnsi="Arial" w:cs="Arial"/>
          <w:color w:val="000000"/>
          <w:sz w:val="22"/>
          <w:szCs w:val="22"/>
        </w:rPr>
        <w:tab/>
        <w:t>If for any reason this is not completed the reasons must be documented</w:t>
      </w:r>
      <w:r w:rsidR="008D3F46">
        <w:rPr>
          <w:rFonts w:ascii="Arial" w:hAnsi="Arial" w:cs="Arial"/>
          <w:color w:val="000000"/>
          <w:sz w:val="22"/>
          <w:szCs w:val="22"/>
        </w:rPr>
        <w:t xml:space="preserve"> in the patient’s </w:t>
      </w:r>
      <w:r w:rsidR="007E7AB9">
        <w:rPr>
          <w:rFonts w:ascii="Arial" w:hAnsi="Arial" w:cs="Arial"/>
          <w:color w:val="000000"/>
          <w:sz w:val="22"/>
          <w:szCs w:val="22"/>
        </w:rPr>
        <w:t>electronic records</w:t>
      </w:r>
      <w:r w:rsidR="00005062">
        <w:rPr>
          <w:rFonts w:ascii="Arial" w:hAnsi="Arial" w:cs="Arial"/>
          <w:color w:val="000000"/>
          <w:sz w:val="22"/>
          <w:szCs w:val="22"/>
        </w:rPr>
        <w:t xml:space="preserve"> in EPIC</w:t>
      </w:r>
      <w:r w:rsidRPr="00B07674">
        <w:rPr>
          <w:rFonts w:ascii="Arial" w:hAnsi="Arial" w:cs="Arial"/>
          <w:color w:val="000000"/>
          <w:sz w:val="22"/>
          <w:szCs w:val="22"/>
        </w:rPr>
        <w:t>.</w:t>
      </w:r>
    </w:p>
    <w:p w14:paraId="2EFA494E" w14:textId="77777777" w:rsidR="00085BEF" w:rsidRPr="00B07674" w:rsidRDefault="00085BEF" w:rsidP="00B07674">
      <w:pPr>
        <w:jc w:val="both"/>
        <w:rPr>
          <w:rFonts w:ascii="Arial" w:hAnsi="Arial" w:cs="Arial"/>
          <w:color w:val="000000"/>
          <w:sz w:val="22"/>
          <w:szCs w:val="22"/>
          <w:shd w:val="clear" w:color="auto" w:fill="FFFFFF"/>
        </w:rPr>
      </w:pPr>
    </w:p>
    <w:p w14:paraId="52DB02E3" w14:textId="77777777" w:rsidR="00085BEF" w:rsidRPr="00B07674" w:rsidRDefault="006E2201" w:rsidP="00B07674">
      <w:pPr>
        <w:ind w:left="720" w:hanging="720"/>
        <w:jc w:val="both"/>
        <w:rPr>
          <w:rFonts w:ascii="Arial" w:hAnsi="Arial" w:cs="Arial"/>
          <w:sz w:val="22"/>
          <w:szCs w:val="22"/>
          <w:shd w:val="clear" w:color="auto" w:fill="FFFFFF"/>
        </w:rPr>
      </w:pPr>
      <w:r w:rsidRPr="00B07674">
        <w:rPr>
          <w:rFonts w:ascii="Arial" w:hAnsi="Arial" w:cs="Arial"/>
          <w:sz w:val="22"/>
          <w:szCs w:val="22"/>
          <w:shd w:val="clear" w:color="auto" w:fill="FFFFFF"/>
        </w:rPr>
        <w:t>1</w:t>
      </w:r>
      <w:r w:rsidR="00005062">
        <w:rPr>
          <w:rFonts w:ascii="Arial" w:hAnsi="Arial" w:cs="Arial"/>
          <w:sz w:val="22"/>
          <w:szCs w:val="22"/>
          <w:shd w:val="clear" w:color="auto" w:fill="FFFFFF"/>
        </w:rPr>
        <w:t>8</w:t>
      </w:r>
      <w:r w:rsidR="002C725A">
        <w:rPr>
          <w:rFonts w:ascii="Arial" w:hAnsi="Arial" w:cs="Arial"/>
          <w:sz w:val="22"/>
          <w:szCs w:val="22"/>
          <w:shd w:val="clear" w:color="auto" w:fill="FFFFFF"/>
        </w:rPr>
        <w:t>.</w:t>
      </w:r>
      <w:r w:rsidR="00404800">
        <w:rPr>
          <w:rFonts w:ascii="Arial" w:hAnsi="Arial" w:cs="Arial"/>
          <w:sz w:val="22"/>
          <w:szCs w:val="22"/>
          <w:shd w:val="clear" w:color="auto" w:fill="FFFFFF"/>
        </w:rPr>
        <w:t>8</w:t>
      </w:r>
      <w:r w:rsidR="00826CE9" w:rsidRPr="00B07674">
        <w:rPr>
          <w:rFonts w:ascii="Arial" w:hAnsi="Arial" w:cs="Arial"/>
          <w:sz w:val="22"/>
          <w:szCs w:val="22"/>
          <w:shd w:val="clear" w:color="auto" w:fill="FFFFFF"/>
        </w:rPr>
        <w:tab/>
      </w:r>
      <w:r w:rsidR="00291743" w:rsidRPr="00B07674">
        <w:rPr>
          <w:rFonts w:ascii="Arial" w:hAnsi="Arial" w:cs="Arial"/>
          <w:sz w:val="22"/>
          <w:szCs w:val="22"/>
          <w:shd w:val="clear" w:color="auto" w:fill="FFFFFF"/>
        </w:rPr>
        <w:t>Further observations during the transfusion of each unit of blood or blood components are at the discretion of each clinical area and need only be taken should the patient becomes unwell or show signs of a transfusion reaction.</w:t>
      </w:r>
    </w:p>
    <w:p w14:paraId="370A983B" w14:textId="77777777" w:rsidR="00085BEF" w:rsidRPr="00B07674" w:rsidRDefault="00085BEF" w:rsidP="00B07674">
      <w:pPr>
        <w:jc w:val="both"/>
        <w:rPr>
          <w:rFonts w:ascii="Arial" w:hAnsi="Arial" w:cs="Arial"/>
          <w:sz w:val="22"/>
          <w:szCs w:val="22"/>
          <w:shd w:val="clear" w:color="auto" w:fill="FFFFFF"/>
        </w:rPr>
      </w:pPr>
    </w:p>
    <w:p w14:paraId="2C7EDA23" w14:textId="7BE61858" w:rsidR="00085BEF" w:rsidRPr="00B07674" w:rsidRDefault="006E2201" w:rsidP="00B07674">
      <w:pPr>
        <w:ind w:left="720" w:hanging="720"/>
        <w:jc w:val="both"/>
        <w:rPr>
          <w:rFonts w:ascii="Arial" w:hAnsi="Arial" w:cs="Arial"/>
          <w:sz w:val="22"/>
          <w:szCs w:val="22"/>
          <w:shd w:val="clear" w:color="auto" w:fill="FFFFFF"/>
        </w:rPr>
      </w:pPr>
      <w:bookmarkStart w:id="173" w:name="Nineteen"/>
      <w:r w:rsidRPr="00B07674">
        <w:rPr>
          <w:rFonts w:ascii="Arial" w:hAnsi="Arial" w:cs="Arial"/>
          <w:sz w:val="22"/>
          <w:szCs w:val="22"/>
          <w:shd w:val="clear" w:color="auto" w:fill="FFFFFF"/>
        </w:rPr>
        <w:t>1</w:t>
      </w:r>
      <w:r w:rsidR="00005062">
        <w:rPr>
          <w:rFonts w:ascii="Arial" w:hAnsi="Arial" w:cs="Arial"/>
          <w:sz w:val="22"/>
          <w:szCs w:val="22"/>
          <w:shd w:val="clear" w:color="auto" w:fill="FFFFFF"/>
        </w:rPr>
        <w:t>8</w:t>
      </w:r>
      <w:r w:rsidRPr="00B07674">
        <w:rPr>
          <w:rFonts w:ascii="Arial" w:hAnsi="Arial" w:cs="Arial"/>
          <w:sz w:val="22"/>
          <w:szCs w:val="22"/>
          <w:shd w:val="clear" w:color="auto" w:fill="FFFFFF"/>
        </w:rPr>
        <w:t>.</w:t>
      </w:r>
      <w:bookmarkEnd w:id="173"/>
      <w:r w:rsidR="00291743">
        <w:rPr>
          <w:rFonts w:ascii="Arial" w:hAnsi="Arial" w:cs="Arial"/>
          <w:sz w:val="22"/>
          <w:szCs w:val="22"/>
          <w:shd w:val="clear" w:color="auto" w:fill="FFFFFF"/>
        </w:rPr>
        <w:t>9</w:t>
      </w:r>
      <w:r w:rsidRPr="00B07674">
        <w:rPr>
          <w:rFonts w:ascii="Arial" w:hAnsi="Arial" w:cs="Arial"/>
          <w:sz w:val="22"/>
          <w:szCs w:val="22"/>
          <w:shd w:val="clear" w:color="auto" w:fill="FFFFFF"/>
        </w:rPr>
        <w:tab/>
      </w:r>
      <w:r w:rsidR="00085BEF" w:rsidRPr="00B07674">
        <w:rPr>
          <w:rFonts w:ascii="Arial" w:hAnsi="Arial" w:cs="Arial"/>
          <w:sz w:val="22"/>
          <w:szCs w:val="22"/>
          <w:shd w:val="clear" w:color="auto" w:fill="FFFFFF"/>
        </w:rPr>
        <w:t>Observations s</w:t>
      </w:r>
      <w:r w:rsidR="00A964A2" w:rsidRPr="00B07674">
        <w:rPr>
          <w:rFonts w:ascii="Arial" w:hAnsi="Arial" w:cs="Arial"/>
          <w:sz w:val="22"/>
          <w:szCs w:val="22"/>
          <w:shd w:val="clear" w:color="auto" w:fill="FFFFFF"/>
        </w:rPr>
        <w:t xml:space="preserve">hould be </w:t>
      </w:r>
      <w:r w:rsidR="00276112" w:rsidRPr="00B07674">
        <w:rPr>
          <w:rFonts w:ascii="Arial" w:hAnsi="Arial" w:cs="Arial"/>
          <w:sz w:val="22"/>
          <w:szCs w:val="22"/>
          <w:shd w:val="clear" w:color="auto" w:fill="FFFFFF"/>
        </w:rPr>
        <w:t xml:space="preserve">taken and </w:t>
      </w:r>
      <w:r w:rsidR="00A964A2" w:rsidRPr="00B07674">
        <w:rPr>
          <w:rFonts w:ascii="Arial" w:hAnsi="Arial" w:cs="Arial"/>
          <w:sz w:val="22"/>
          <w:szCs w:val="22"/>
          <w:shd w:val="clear" w:color="auto" w:fill="FFFFFF"/>
        </w:rPr>
        <w:t xml:space="preserve">recorded </w:t>
      </w:r>
      <w:r w:rsidR="00085BEF" w:rsidRPr="00B07674">
        <w:rPr>
          <w:rFonts w:ascii="Arial" w:hAnsi="Arial" w:cs="Arial"/>
          <w:sz w:val="22"/>
          <w:szCs w:val="22"/>
          <w:shd w:val="clear" w:color="auto" w:fill="FFFFFF"/>
        </w:rPr>
        <w:t>more frequently in unconscious</w:t>
      </w:r>
      <w:r w:rsidR="00933706" w:rsidRPr="00B07674">
        <w:rPr>
          <w:rFonts w:ascii="Arial" w:hAnsi="Arial" w:cs="Arial"/>
          <w:sz w:val="22"/>
          <w:szCs w:val="22"/>
          <w:shd w:val="clear" w:color="auto" w:fill="FFFFFF"/>
        </w:rPr>
        <w:t xml:space="preserve"> patients </w:t>
      </w:r>
      <w:r w:rsidR="00276112" w:rsidRPr="00B07674">
        <w:rPr>
          <w:rFonts w:ascii="Arial" w:hAnsi="Arial" w:cs="Arial"/>
          <w:sz w:val="22"/>
          <w:szCs w:val="22"/>
          <w:shd w:val="clear" w:color="auto" w:fill="FFFFFF"/>
        </w:rPr>
        <w:t xml:space="preserve">or patients who may not </w:t>
      </w:r>
      <w:r w:rsidR="0038712C">
        <w:rPr>
          <w:rFonts w:ascii="Arial" w:hAnsi="Arial" w:cs="Arial"/>
          <w:sz w:val="22"/>
          <w:szCs w:val="22"/>
          <w:shd w:val="clear" w:color="auto" w:fill="FFFFFF"/>
        </w:rPr>
        <w:t xml:space="preserve">be able to </w:t>
      </w:r>
      <w:r w:rsidR="00276112" w:rsidRPr="00B07674">
        <w:rPr>
          <w:rFonts w:ascii="Arial" w:hAnsi="Arial" w:cs="Arial"/>
          <w:sz w:val="22"/>
          <w:szCs w:val="22"/>
          <w:shd w:val="clear" w:color="auto" w:fill="FFFFFF"/>
        </w:rPr>
        <w:t>summon assistance</w:t>
      </w:r>
      <w:r w:rsidR="005662E1">
        <w:rPr>
          <w:rFonts w:ascii="Arial" w:hAnsi="Arial" w:cs="Arial"/>
          <w:sz w:val="22"/>
          <w:szCs w:val="22"/>
          <w:shd w:val="clear" w:color="auto" w:fill="FFFFFF"/>
        </w:rPr>
        <w:t>.</w:t>
      </w:r>
      <w:r w:rsidR="00085BEF" w:rsidRPr="00B07674">
        <w:rPr>
          <w:rFonts w:ascii="Arial" w:hAnsi="Arial" w:cs="Arial"/>
          <w:sz w:val="22"/>
          <w:szCs w:val="22"/>
          <w:shd w:val="clear" w:color="auto" w:fill="FFFFFF"/>
        </w:rPr>
        <w:t xml:space="preserve"> </w:t>
      </w:r>
      <w:r w:rsidR="00276112" w:rsidRPr="006C7D94">
        <w:rPr>
          <w:rStyle w:val="noticetext1"/>
          <w:color w:val="auto"/>
          <w:sz w:val="22"/>
          <w:szCs w:val="22"/>
        </w:rPr>
        <w:t>H</w:t>
      </w:r>
      <w:r w:rsidR="00085BEF" w:rsidRPr="006C7D94">
        <w:rPr>
          <w:rStyle w:val="noticetext1"/>
          <w:color w:val="auto"/>
          <w:sz w:val="22"/>
          <w:szCs w:val="22"/>
        </w:rPr>
        <w:t>ypotension,</w:t>
      </w:r>
      <w:r w:rsidR="000B0764">
        <w:rPr>
          <w:rStyle w:val="noticetext1"/>
          <w:color w:val="auto"/>
          <w:sz w:val="22"/>
          <w:szCs w:val="22"/>
        </w:rPr>
        <w:t xml:space="preserve"> tachycardia, fever</w:t>
      </w:r>
      <w:r w:rsidR="00E877F0">
        <w:rPr>
          <w:rStyle w:val="noticetext1"/>
          <w:color w:val="auto"/>
          <w:sz w:val="22"/>
          <w:szCs w:val="22"/>
        </w:rPr>
        <w:t xml:space="preserve">, </w:t>
      </w:r>
      <w:r w:rsidR="00E877F0" w:rsidRPr="006C7D94">
        <w:rPr>
          <w:rStyle w:val="noticetext1"/>
          <w:color w:val="auto"/>
          <w:sz w:val="22"/>
          <w:szCs w:val="22"/>
        </w:rPr>
        <w:t>uncontrolled</w:t>
      </w:r>
      <w:r w:rsidR="00085BEF" w:rsidRPr="006C7D94">
        <w:rPr>
          <w:rStyle w:val="noticetext1"/>
          <w:color w:val="auto"/>
          <w:sz w:val="22"/>
          <w:szCs w:val="22"/>
        </w:rPr>
        <w:t xml:space="preserve"> bleeding</w:t>
      </w:r>
      <w:r w:rsidR="00634F58">
        <w:rPr>
          <w:rStyle w:val="noticetext1"/>
          <w:color w:val="auto"/>
          <w:sz w:val="22"/>
          <w:szCs w:val="22"/>
        </w:rPr>
        <w:t xml:space="preserve">, </w:t>
      </w:r>
      <w:r w:rsidR="008772F1" w:rsidRPr="00903AC3">
        <w:rPr>
          <w:rStyle w:val="noticetext1"/>
          <w:color w:val="auto"/>
          <w:sz w:val="22"/>
          <w:szCs w:val="22"/>
        </w:rPr>
        <w:t>hae</w:t>
      </w:r>
      <w:r w:rsidR="00933706" w:rsidRPr="00024EB9">
        <w:rPr>
          <w:rStyle w:val="noticetext1"/>
          <w:color w:val="auto"/>
          <w:sz w:val="22"/>
          <w:szCs w:val="22"/>
        </w:rPr>
        <w:t>m</w:t>
      </w:r>
      <w:r w:rsidR="008772F1" w:rsidRPr="004C49E8">
        <w:rPr>
          <w:rStyle w:val="noticetext1"/>
          <w:color w:val="auto"/>
          <w:sz w:val="22"/>
          <w:szCs w:val="22"/>
        </w:rPr>
        <w:t>oglobinuria</w:t>
      </w:r>
      <w:r w:rsidR="00933706" w:rsidRPr="00B07674">
        <w:rPr>
          <w:rStyle w:val="noticetext1"/>
          <w:color w:val="auto"/>
          <w:sz w:val="22"/>
          <w:szCs w:val="22"/>
        </w:rPr>
        <w:t xml:space="preserve"> (red or black urine)</w:t>
      </w:r>
      <w:r w:rsidR="00085BEF" w:rsidRPr="00B07674">
        <w:rPr>
          <w:rStyle w:val="noticetext1"/>
          <w:color w:val="auto"/>
          <w:sz w:val="22"/>
          <w:szCs w:val="22"/>
        </w:rPr>
        <w:t xml:space="preserve"> or oliguria</w:t>
      </w:r>
      <w:r w:rsidR="00933706" w:rsidRPr="00B07674">
        <w:rPr>
          <w:rStyle w:val="noticetext1"/>
          <w:color w:val="auto"/>
          <w:sz w:val="22"/>
          <w:szCs w:val="22"/>
        </w:rPr>
        <w:t xml:space="preserve"> (reduced/absent urine output)</w:t>
      </w:r>
      <w:r w:rsidR="00085BEF" w:rsidRPr="00B07674">
        <w:rPr>
          <w:rStyle w:val="noticetext1"/>
          <w:color w:val="auto"/>
          <w:sz w:val="22"/>
          <w:szCs w:val="22"/>
        </w:rPr>
        <w:t xml:space="preserve"> may be the first indications of an acute haemolytic transfusion reaction in these patients.</w:t>
      </w:r>
      <w:r w:rsidR="00085BEF" w:rsidRPr="00B07674">
        <w:rPr>
          <w:rStyle w:val="StyleArial11pt"/>
        </w:rPr>
        <w:t xml:space="preserve"> </w:t>
      </w:r>
    </w:p>
    <w:p w14:paraId="19834E3A" w14:textId="77777777" w:rsidR="00276112" w:rsidRPr="00B07674" w:rsidRDefault="00276112" w:rsidP="00B07674">
      <w:pPr>
        <w:jc w:val="both"/>
        <w:rPr>
          <w:rFonts w:ascii="Arial" w:hAnsi="Arial" w:cs="Arial"/>
          <w:sz w:val="22"/>
          <w:szCs w:val="22"/>
        </w:rPr>
      </w:pPr>
    </w:p>
    <w:p w14:paraId="5D5CD4EB" w14:textId="77777777" w:rsidR="00085BEF" w:rsidRDefault="00CD7A22" w:rsidP="00B07674">
      <w:pPr>
        <w:ind w:left="720" w:hanging="720"/>
        <w:jc w:val="both"/>
        <w:rPr>
          <w:rFonts w:ascii="Arial" w:hAnsi="Arial" w:cs="Arial"/>
          <w:sz w:val="22"/>
          <w:szCs w:val="22"/>
          <w:shd w:val="clear" w:color="auto" w:fill="FFFFFF"/>
        </w:rPr>
      </w:pPr>
      <w:r w:rsidRPr="00B07674">
        <w:rPr>
          <w:rFonts w:ascii="Arial" w:hAnsi="Arial" w:cs="Arial"/>
          <w:sz w:val="22"/>
          <w:szCs w:val="22"/>
          <w:shd w:val="clear" w:color="auto" w:fill="FFFFFF"/>
        </w:rPr>
        <w:t>1</w:t>
      </w:r>
      <w:r w:rsidR="00005062">
        <w:rPr>
          <w:rFonts w:ascii="Arial" w:hAnsi="Arial" w:cs="Arial"/>
          <w:sz w:val="22"/>
          <w:szCs w:val="22"/>
          <w:shd w:val="clear" w:color="auto" w:fill="FFFFFF"/>
        </w:rPr>
        <w:t>8</w:t>
      </w:r>
      <w:r w:rsidRPr="00B07674">
        <w:rPr>
          <w:rFonts w:ascii="Arial" w:hAnsi="Arial" w:cs="Arial"/>
          <w:sz w:val="22"/>
          <w:szCs w:val="22"/>
          <w:shd w:val="clear" w:color="auto" w:fill="FFFFFF"/>
        </w:rPr>
        <w:t>.</w:t>
      </w:r>
      <w:r w:rsidR="00404800" w:rsidRPr="00B07674">
        <w:rPr>
          <w:rFonts w:ascii="Arial" w:hAnsi="Arial" w:cs="Arial"/>
          <w:sz w:val="22"/>
          <w:szCs w:val="22"/>
          <w:shd w:val="clear" w:color="auto" w:fill="FFFFFF"/>
        </w:rPr>
        <w:t>1</w:t>
      </w:r>
      <w:r w:rsidR="00291743">
        <w:rPr>
          <w:rFonts w:ascii="Arial" w:hAnsi="Arial" w:cs="Arial"/>
          <w:sz w:val="22"/>
          <w:szCs w:val="22"/>
          <w:shd w:val="clear" w:color="auto" w:fill="FFFFFF"/>
        </w:rPr>
        <w:t>0</w:t>
      </w:r>
      <w:r w:rsidRPr="00B07674">
        <w:rPr>
          <w:rFonts w:ascii="Arial" w:hAnsi="Arial" w:cs="Arial"/>
          <w:sz w:val="22"/>
          <w:szCs w:val="22"/>
          <w:shd w:val="clear" w:color="auto" w:fill="FFFFFF"/>
        </w:rPr>
        <w:tab/>
      </w:r>
      <w:r w:rsidR="00276112" w:rsidRPr="00B07674">
        <w:rPr>
          <w:rFonts w:ascii="Arial" w:hAnsi="Arial" w:cs="Arial"/>
          <w:sz w:val="22"/>
          <w:szCs w:val="22"/>
          <w:shd w:val="clear" w:color="auto" w:fill="FFFFFF"/>
        </w:rPr>
        <w:t>Patients who are transferred to other departments/wards with</w:t>
      </w:r>
      <w:r w:rsidR="0038712C">
        <w:rPr>
          <w:rFonts w:ascii="Arial" w:hAnsi="Arial" w:cs="Arial"/>
          <w:sz w:val="22"/>
          <w:szCs w:val="22"/>
          <w:shd w:val="clear" w:color="auto" w:fill="FFFFFF"/>
        </w:rPr>
        <w:t>in</w:t>
      </w:r>
      <w:r w:rsidR="00276112" w:rsidRPr="00B07674">
        <w:rPr>
          <w:rFonts w:ascii="Arial" w:hAnsi="Arial" w:cs="Arial"/>
          <w:sz w:val="22"/>
          <w:szCs w:val="22"/>
          <w:shd w:val="clear" w:color="auto" w:fill="FFFFFF"/>
        </w:rPr>
        <w:t xml:space="preserve"> the hospital during transfusion of blood components or products </w:t>
      </w:r>
      <w:r w:rsidR="0038712C">
        <w:rPr>
          <w:rFonts w:ascii="Arial" w:hAnsi="Arial" w:cs="Arial"/>
          <w:sz w:val="22"/>
          <w:szCs w:val="22"/>
          <w:shd w:val="clear" w:color="auto" w:fill="FFFFFF"/>
        </w:rPr>
        <w:t>must</w:t>
      </w:r>
      <w:r w:rsidR="00276112" w:rsidRPr="00B07674">
        <w:rPr>
          <w:rFonts w:ascii="Arial" w:hAnsi="Arial" w:cs="Arial"/>
          <w:sz w:val="22"/>
          <w:szCs w:val="22"/>
          <w:shd w:val="clear" w:color="auto" w:fill="FFFFFF"/>
        </w:rPr>
        <w:t xml:space="preserve"> be accompanied by a suitability trained and assessed member of staff</w:t>
      </w:r>
      <w:r w:rsidR="0038712C">
        <w:rPr>
          <w:rFonts w:ascii="Arial" w:hAnsi="Arial" w:cs="Arial"/>
          <w:sz w:val="22"/>
          <w:szCs w:val="22"/>
          <w:shd w:val="clear" w:color="auto" w:fill="FFFFFF"/>
        </w:rPr>
        <w:t xml:space="preserve"> with all relevant paperwork</w:t>
      </w:r>
      <w:r w:rsidR="00276112" w:rsidRPr="00B07674">
        <w:rPr>
          <w:rFonts w:ascii="Arial" w:hAnsi="Arial" w:cs="Arial"/>
          <w:sz w:val="22"/>
          <w:szCs w:val="22"/>
          <w:shd w:val="clear" w:color="auto" w:fill="FFFFFF"/>
        </w:rPr>
        <w:t>.</w:t>
      </w:r>
    </w:p>
    <w:p w14:paraId="4D613102" w14:textId="77777777" w:rsidR="00005062" w:rsidRDefault="00005062" w:rsidP="00B07674">
      <w:pPr>
        <w:ind w:left="720" w:hanging="720"/>
        <w:jc w:val="both"/>
        <w:rPr>
          <w:rFonts w:ascii="Arial" w:hAnsi="Arial" w:cs="Arial"/>
          <w:sz w:val="22"/>
          <w:szCs w:val="22"/>
          <w:shd w:val="clear" w:color="auto" w:fill="FFFFFF"/>
        </w:rPr>
      </w:pPr>
    </w:p>
    <w:p w14:paraId="24A1FA50" w14:textId="77777777" w:rsidR="00085BEF" w:rsidRPr="00B07674" w:rsidRDefault="00C84880" w:rsidP="00B07674">
      <w:pPr>
        <w:pStyle w:val="Heading1"/>
        <w:rPr>
          <w:szCs w:val="22"/>
        </w:rPr>
      </w:pPr>
      <w:bookmarkStart w:id="174" w:name="_Toc381005434"/>
      <w:bookmarkStart w:id="175" w:name="_Toc424824966"/>
      <w:bookmarkStart w:id="176" w:name="_Toc141716741"/>
      <w:r>
        <w:rPr>
          <w:szCs w:val="22"/>
        </w:rPr>
        <w:lastRenderedPageBreak/>
        <w:t>19</w:t>
      </w:r>
      <w:r w:rsidR="000A7FFA">
        <w:rPr>
          <w:szCs w:val="22"/>
        </w:rPr>
        <w:t>.</w:t>
      </w:r>
      <w:r w:rsidR="003F78AC" w:rsidRPr="00B07674">
        <w:rPr>
          <w:szCs w:val="22"/>
        </w:rPr>
        <w:tab/>
      </w:r>
      <w:bookmarkStart w:id="177" w:name="End"/>
      <w:r w:rsidR="003F78AC" w:rsidRPr="00B07674">
        <w:rPr>
          <w:szCs w:val="22"/>
        </w:rPr>
        <w:t>END OF TRANSFUSION</w:t>
      </w:r>
      <w:bookmarkEnd w:id="174"/>
      <w:bookmarkEnd w:id="175"/>
      <w:bookmarkEnd w:id="177"/>
      <w:bookmarkEnd w:id="176"/>
    </w:p>
    <w:p w14:paraId="750C87B5" w14:textId="77777777" w:rsidR="006A3B06" w:rsidRPr="006A3B06" w:rsidRDefault="00C84880" w:rsidP="006A3B06">
      <w:pPr>
        <w:pStyle w:val="Heading2"/>
        <w:rPr>
          <w:rStyle w:val="StyleArial11pt"/>
          <w:i w:val="0"/>
        </w:rPr>
      </w:pPr>
      <w:bookmarkStart w:id="178" w:name="Twenty"/>
      <w:bookmarkStart w:id="179" w:name="_Toc141716742"/>
      <w:r>
        <w:rPr>
          <w:rStyle w:val="StyleArial11pt"/>
          <w:i w:val="0"/>
        </w:rPr>
        <w:t>19</w:t>
      </w:r>
      <w:r w:rsidR="00CD7A22" w:rsidRPr="006A3B06">
        <w:rPr>
          <w:rStyle w:val="StyleArial11pt"/>
          <w:i w:val="0"/>
        </w:rPr>
        <w:t>.1</w:t>
      </w:r>
      <w:bookmarkEnd w:id="178"/>
      <w:r w:rsidR="003E6372" w:rsidRPr="006A3B06">
        <w:rPr>
          <w:rStyle w:val="StyleArial11pt"/>
          <w:i w:val="0"/>
        </w:rPr>
        <w:tab/>
      </w:r>
      <w:r w:rsidR="006A3B06" w:rsidRPr="006A3B06">
        <w:rPr>
          <w:rStyle w:val="StyleArial11pt"/>
          <w:i w:val="0"/>
        </w:rPr>
        <w:t>Ending the transfusion</w:t>
      </w:r>
      <w:bookmarkEnd w:id="179"/>
    </w:p>
    <w:p w14:paraId="7CBF10E1" w14:textId="77777777" w:rsidR="006A3B06" w:rsidRDefault="006A3B06" w:rsidP="00B07674">
      <w:pPr>
        <w:ind w:left="720" w:hanging="720"/>
        <w:jc w:val="both"/>
        <w:rPr>
          <w:rStyle w:val="StyleArial11pt"/>
        </w:rPr>
      </w:pPr>
    </w:p>
    <w:p w14:paraId="48F777C2" w14:textId="77777777" w:rsidR="00085BEF" w:rsidRPr="00D35221" w:rsidRDefault="00C84880" w:rsidP="00B07674">
      <w:pPr>
        <w:ind w:left="720" w:hanging="720"/>
        <w:jc w:val="both"/>
        <w:rPr>
          <w:rFonts w:ascii="Arial" w:hAnsi="Arial" w:cs="Arial"/>
          <w:sz w:val="22"/>
          <w:szCs w:val="22"/>
        </w:rPr>
      </w:pPr>
      <w:r>
        <w:rPr>
          <w:rStyle w:val="StyleArial11pt"/>
        </w:rPr>
        <w:t>19</w:t>
      </w:r>
      <w:r w:rsidR="00634F58">
        <w:rPr>
          <w:rStyle w:val="StyleArial11pt"/>
        </w:rPr>
        <w:t xml:space="preserve">.1.1 </w:t>
      </w:r>
      <w:r w:rsidR="00F4190C" w:rsidRPr="00B07674">
        <w:rPr>
          <w:rStyle w:val="StyleArial11pt"/>
        </w:rPr>
        <w:t xml:space="preserve">All </w:t>
      </w:r>
      <w:r w:rsidR="00085BEF" w:rsidRPr="00B07674">
        <w:rPr>
          <w:rStyle w:val="StyleArial11pt"/>
        </w:rPr>
        <w:t xml:space="preserve">vital signs </w:t>
      </w:r>
      <w:r w:rsidR="00D534F0" w:rsidRPr="00B07674">
        <w:rPr>
          <w:rStyle w:val="StyleArial11pt"/>
        </w:rPr>
        <w:t xml:space="preserve">at the end of </w:t>
      </w:r>
      <w:r w:rsidR="00802BE9" w:rsidRPr="00B07674">
        <w:rPr>
          <w:rStyle w:val="StyleArial11pt"/>
        </w:rPr>
        <w:t>the transfusion</w:t>
      </w:r>
      <w:r w:rsidR="00D534F0" w:rsidRPr="00B07674">
        <w:rPr>
          <w:rStyle w:val="StyleArial11pt"/>
        </w:rPr>
        <w:t xml:space="preserve"> </w:t>
      </w:r>
      <w:r w:rsidR="00085BEF" w:rsidRPr="00B07674">
        <w:rPr>
          <w:rStyle w:val="StyleArial11pt"/>
        </w:rPr>
        <w:t xml:space="preserve">must be taken and recorded on the </w:t>
      </w:r>
      <w:r>
        <w:rPr>
          <w:rStyle w:val="StyleArial11pt"/>
        </w:rPr>
        <w:t>EPIC flowsheet</w:t>
      </w:r>
      <w:r w:rsidR="00085BEF" w:rsidRPr="00B07674">
        <w:rPr>
          <w:rStyle w:val="StyleArial11pt"/>
        </w:rPr>
        <w:t>, within 60 minutes of its completion</w:t>
      </w:r>
      <w:r w:rsidR="00404800">
        <w:rPr>
          <w:rFonts w:ascii="Arial" w:hAnsi="Arial" w:cs="Arial"/>
          <w:sz w:val="22"/>
          <w:szCs w:val="22"/>
          <w:vertAlign w:val="subscript"/>
        </w:rPr>
        <w:t>.</w:t>
      </w:r>
      <w:r w:rsidR="00D35221">
        <w:rPr>
          <w:rFonts w:ascii="Arial" w:hAnsi="Arial" w:cs="Arial"/>
          <w:sz w:val="22"/>
          <w:szCs w:val="22"/>
          <w:vertAlign w:val="subscript"/>
        </w:rPr>
        <w:t xml:space="preserve">  </w:t>
      </w:r>
      <w:r w:rsidR="00D35221">
        <w:rPr>
          <w:rFonts w:ascii="Arial" w:hAnsi="Arial" w:cs="Arial"/>
          <w:sz w:val="22"/>
          <w:szCs w:val="22"/>
        </w:rPr>
        <w:t xml:space="preserve">This is to include, Respiratory Rate, Oxygen Saturations (whenever possible), Temperature, Heart Rate, Systolic and </w:t>
      </w:r>
      <w:r w:rsidR="00CC7D90">
        <w:rPr>
          <w:rFonts w:ascii="Arial" w:hAnsi="Arial" w:cs="Arial"/>
          <w:sz w:val="22"/>
          <w:szCs w:val="22"/>
        </w:rPr>
        <w:t>Diastolic</w:t>
      </w:r>
      <w:r w:rsidR="00D35221">
        <w:rPr>
          <w:rFonts w:ascii="Arial" w:hAnsi="Arial" w:cs="Arial"/>
          <w:sz w:val="22"/>
          <w:szCs w:val="22"/>
        </w:rPr>
        <w:t xml:space="preserve"> Blood Pressure.</w:t>
      </w:r>
    </w:p>
    <w:p w14:paraId="58BA163B" w14:textId="77777777" w:rsidR="00326010" w:rsidRPr="00B07674" w:rsidRDefault="00326010" w:rsidP="006C7D94">
      <w:pPr>
        <w:jc w:val="both"/>
        <w:rPr>
          <w:rFonts w:ascii="Arial" w:hAnsi="Arial" w:cs="Arial"/>
          <w:sz w:val="22"/>
          <w:szCs w:val="22"/>
        </w:rPr>
      </w:pPr>
    </w:p>
    <w:p w14:paraId="75F3BD95" w14:textId="77777777" w:rsidR="00085BEF" w:rsidRPr="00B07674" w:rsidRDefault="00C84880" w:rsidP="00B07674">
      <w:pPr>
        <w:ind w:left="720" w:hanging="720"/>
        <w:jc w:val="both"/>
        <w:rPr>
          <w:rStyle w:val="StyleArial11pt"/>
        </w:rPr>
      </w:pPr>
      <w:bookmarkStart w:id="180" w:name="tw"/>
      <w:r>
        <w:rPr>
          <w:rStyle w:val="StyleArial11pt"/>
        </w:rPr>
        <w:t>19</w:t>
      </w:r>
      <w:r w:rsidR="0056793B" w:rsidRPr="00B07674">
        <w:rPr>
          <w:rStyle w:val="StyleArial11pt"/>
        </w:rPr>
        <w:t>.</w:t>
      </w:r>
      <w:r w:rsidR="006A3B06">
        <w:rPr>
          <w:rStyle w:val="StyleArial11pt"/>
        </w:rPr>
        <w:t>1.</w:t>
      </w:r>
      <w:r w:rsidR="0056793B" w:rsidRPr="00B07674">
        <w:rPr>
          <w:rStyle w:val="StyleArial11pt"/>
        </w:rPr>
        <w:t>2</w:t>
      </w:r>
      <w:bookmarkEnd w:id="180"/>
      <w:r w:rsidR="0056793B" w:rsidRPr="00B07674">
        <w:rPr>
          <w:rStyle w:val="StyleArial11pt"/>
        </w:rPr>
        <w:tab/>
      </w:r>
      <w:r w:rsidR="00326010" w:rsidRPr="00B07674">
        <w:rPr>
          <w:rStyle w:val="StyleArial11pt"/>
        </w:rPr>
        <w:t>Th</w:t>
      </w:r>
      <w:r w:rsidR="00085BEF" w:rsidRPr="00B07674">
        <w:rPr>
          <w:rStyle w:val="StyleArial11pt"/>
        </w:rPr>
        <w:t xml:space="preserve">e registered practitioner </w:t>
      </w:r>
      <w:r w:rsidR="009078FC" w:rsidRPr="00B07674">
        <w:rPr>
          <w:rStyle w:val="StyleArial11pt"/>
        </w:rPr>
        <w:t xml:space="preserve">responsible for the </w:t>
      </w:r>
      <w:r w:rsidR="008772F1" w:rsidRPr="00B07674">
        <w:rPr>
          <w:rStyle w:val="StyleArial11pt"/>
        </w:rPr>
        <w:t>patient’s</w:t>
      </w:r>
      <w:r w:rsidR="009078FC" w:rsidRPr="00B07674">
        <w:rPr>
          <w:rStyle w:val="StyleArial11pt"/>
        </w:rPr>
        <w:t xml:space="preserve"> transfusion </w:t>
      </w:r>
      <w:r w:rsidR="00085BEF" w:rsidRPr="00B07674">
        <w:rPr>
          <w:rStyle w:val="StyleArial11pt"/>
        </w:rPr>
        <w:t>must</w:t>
      </w:r>
      <w:r w:rsidR="00085BEF" w:rsidRPr="00B07674">
        <w:rPr>
          <w:rFonts w:ascii="Arial" w:hAnsi="Arial" w:cs="Arial"/>
          <w:b/>
          <w:sz w:val="22"/>
          <w:szCs w:val="22"/>
        </w:rPr>
        <w:t xml:space="preserve"> </w:t>
      </w:r>
      <w:r w:rsidR="00085BEF" w:rsidRPr="00B07674">
        <w:rPr>
          <w:rStyle w:val="StyleArial11pt"/>
        </w:rPr>
        <w:t>ensure that the end of tran</w:t>
      </w:r>
      <w:r w:rsidR="00F4190C" w:rsidRPr="00B07674">
        <w:rPr>
          <w:rStyle w:val="StyleArial11pt"/>
        </w:rPr>
        <w:t>sfusion time is recorded on</w:t>
      </w:r>
      <w:r w:rsidR="00085BEF" w:rsidRPr="00B07674">
        <w:rPr>
          <w:rStyle w:val="StyleArial11pt"/>
        </w:rPr>
        <w:t xml:space="preserve"> </w:t>
      </w:r>
      <w:r w:rsidR="00490559" w:rsidRPr="00B07674">
        <w:rPr>
          <w:rStyle w:val="StyleArial11pt"/>
        </w:rPr>
        <w:t xml:space="preserve">the </w:t>
      </w:r>
      <w:r>
        <w:rPr>
          <w:rStyle w:val="StyleArial11pt"/>
        </w:rPr>
        <w:t>EPIC flowsheet</w:t>
      </w:r>
      <w:r w:rsidR="00490559" w:rsidRPr="00B07674">
        <w:rPr>
          <w:rStyle w:val="StyleArial11pt"/>
        </w:rPr>
        <w:t>.</w:t>
      </w:r>
    </w:p>
    <w:p w14:paraId="22BCE967" w14:textId="77777777" w:rsidR="00085BEF" w:rsidRPr="00B07674" w:rsidRDefault="00085BEF" w:rsidP="006C7D94">
      <w:pPr>
        <w:jc w:val="both"/>
        <w:rPr>
          <w:rFonts w:ascii="Arial" w:hAnsi="Arial" w:cs="Arial"/>
          <w:sz w:val="22"/>
          <w:szCs w:val="22"/>
        </w:rPr>
      </w:pPr>
    </w:p>
    <w:p w14:paraId="4452DA07" w14:textId="33B12CD5" w:rsidR="00D867F5" w:rsidRDefault="005D55B7" w:rsidP="008D7913">
      <w:pPr>
        <w:ind w:left="720" w:hanging="720"/>
        <w:jc w:val="both"/>
        <w:rPr>
          <w:rFonts w:ascii="Arial" w:hAnsi="Arial" w:cs="Arial"/>
          <w:sz w:val="22"/>
          <w:szCs w:val="22"/>
        </w:rPr>
      </w:pPr>
      <w:r>
        <w:rPr>
          <w:rFonts w:ascii="Arial" w:hAnsi="Arial" w:cs="Arial"/>
          <w:sz w:val="22"/>
          <w:szCs w:val="22"/>
        </w:rPr>
        <w:t>19</w:t>
      </w:r>
      <w:r w:rsidR="00326010" w:rsidRPr="00B07674">
        <w:rPr>
          <w:rFonts w:ascii="Arial" w:hAnsi="Arial" w:cs="Arial"/>
          <w:sz w:val="22"/>
          <w:szCs w:val="22"/>
        </w:rPr>
        <w:t>.</w:t>
      </w:r>
      <w:r w:rsidR="006A3B06">
        <w:rPr>
          <w:rFonts w:ascii="Arial" w:hAnsi="Arial" w:cs="Arial"/>
          <w:sz w:val="22"/>
          <w:szCs w:val="22"/>
        </w:rPr>
        <w:t>2.</w:t>
      </w:r>
      <w:r w:rsidR="00C72F44">
        <w:rPr>
          <w:rFonts w:ascii="Arial" w:hAnsi="Arial" w:cs="Arial"/>
          <w:sz w:val="22"/>
          <w:szCs w:val="22"/>
        </w:rPr>
        <w:t>3</w:t>
      </w:r>
      <w:r w:rsidR="00826CE9" w:rsidRPr="00B07674">
        <w:rPr>
          <w:rFonts w:ascii="Arial" w:hAnsi="Arial" w:cs="Arial"/>
          <w:sz w:val="22"/>
          <w:szCs w:val="22"/>
        </w:rPr>
        <w:tab/>
      </w:r>
      <w:r w:rsidR="00085BEF" w:rsidRPr="00B07674">
        <w:rPr>
          <w:rFonts w:ascii="Arial" w:hAnsi="Arial" w:cs="Arial"/>
          <w:sz w:val="22"/>
          <w:szCs w:val="22"/>
        </w:rPr>
        <w:t>The patient</w:t>
      </w:r>
      <w:r w:rsidR="00933706" w:rsidRPr="00B07674">
        <w:rPr>
          <w:rFonts w:ascii="Arial" w:hAnsi="Arial" w:cs="Arial"/>
          <w:sz w:val="22"/>
          <w:szCs w:val="22"/>
        </w:rPr>
        <w:t>’</w:t>
      </w:r>
      <w:r w:rsidR="00085BEF" w:rsidRPr="00B07674">
        <w:rPr>
          <w:rFonts w:ascii="Arial" w:hAnsi="Arial" w:cs="Arial"/>
          <w:sz w:val="22"/>
          <w:szCs w:val="22"/>
        </w:rPr>
        <w:t xml:space="preserve">s nursing record/care plan </w:t>
      </w:r>
      <w:r w:rsidR="00C84880">
        <w:rPr>
          <w:rFonts w:ascii="Arial" w:hAnsi="Arial" w:cs="Arial"/>
          <w:sz w:val="22"/>
          <w:szCs w:val="22"/>
        </w:rPr>
        <w:t xml:space="preserve">section of EPIC </w:t>
      </w:r>
      <w:r w:rsidR="00085BEF" w:rsidRPr="00B07674">
        <w:rPr>
          <w:rFonts w:ascii="Arial" w:hAnsi="Arial" w:cs="Arial"/>
          <w:sz w:val="22"/>
          <w:szCs w:val="22"/>
        </w:rPr>
        <w:t>must be updated, to confirm the patient has been t</w:t>
      </w:r>
      <w:r w:rsidR="005C47FE" w:rsidRPr="00B07674">
        <w:rPr>
          <w:rFonts w:ascii="Arial" w:hAnsi="Arial" w:cs="Arial"/>
          <w:sz w:val="22"/>
          <w:szCs w:val="22"/>
        </w:rPr>
        <w:t>ransfused and if any problems w</w:t>
      </w:r>
      <w:r w:rsidR="00085BEF" w:rsidRPr="00B07674">
        <w:rPr>
          <w:rFonts w:ascii="Arial" w:hAnsi="Arial" w:cs="Arial"/>
          <w:sz w:val="22"/>
          <w:szCs w:val="22"/>
        </w:rPr>
        <w:t>ere encountered.</w:t>
      </w:r>
    </w:p>
    <w:p w14:paraId="39830E91" w14:textId="77777777" w:rsidR="008462BB" w:rsidRDefault="008462BB" w:rsidP="008D7913">
      <w:pPr>
        <w:ind w:left="720" w:hanging="720"/>
        <w:jc w:val="both"/>
        <w:rPr>
          <w:rFonts w:ascii="Arial" w:hAnsi="Arial" w:cs="Arial"/>
          <w:sz w:val="22"/>
          <w:szCs w:val="22"/>
        </w:rPr>
      </w:pPr>
    </w:p>
    <w:p w14:paraId="73D2AA36" w14:textId="77777777" w:rsidR="00D867F5" w:rsidRPr="00ED7D31" w:rsidRDefault="005D55B7" w:rsidP="00ED7D31">
      <w:pPr>
        <w:pStyle w:val="Heading2"/>
        <w:rPr>
          <w:i w:val="0"/>
          <w:sz w:val="22"/>
          <w:szCs w:val="22"/>
        </w:rPr>
      </w:pPr>
      <w:bookmarkStart w:id="181" w:name="_Toc141716743"/>
      <w:r>
        <w:rPr>
          <w:i w:val="0"/>
          <w:sz w:val="22"/>
          <w:szCs w:val="22"/>
        </w:rPr>
        <w:t>19</w:t>
      </w:r>
      <w:r w:rsidR="00ED7D31" w:rsidRPr="00ED7D31">
        <w:rPr>
          <w:i w:val="0"/>
          <w:sz w:val="22"/>
          <w:szCs w:val="22"/>
        </w:rPr>
        <w:t>.</w:t>
      </w:r>
      <w:r w:rsidR="006A3B06">
        <w:rPr>
          <w:i w:val="0"/>
          <w:sz w:val="22"/>
          <w:szCs w:val="22"/>
        </w:rPr>
        <w:t>3</w:t>
      </w:r>
      <w:r w:rsidR="00ED7D31">
        <w:tab/>
      </w:r>
      <w:r w:rsidR="00D867F5" w:rsidRPr="00ED7D31">
        <w:rPr>
          <w:i w:val="0"/>
          <w:sz w:val="22"/>
          <w:szCs w:val="22"/>
        </w:rPr>
        <w:t xml:space="preserve">BloodTrack Tx </w:t>
      </w:r>
      <w:r w:rsidR="00ED7D31" w:rsidRPr="00ED7D31">
        <w:rPr>
          <w:i w:val="0"/>
          <w:sz w:val="22"/>
          <w:szCs w:val="22"/>
        </w:rPr>
        <w:t>failure</w:t>
      </w:r>
      <w:bookmarkEnd w:id="181"/>
      <w:r w:rsidR="004F3DC6" w:rsidRPr="00ED7D31">
        <w:rPr>
          <w:i w:val="0"/>
          <w:sz w:val="22"/>
          <w:szCs w:val="22"/>
        </w:rPr>
        <w:t xml:space="preserve"> </w:t>
      </w:r>
    </w:p>
    <w:p w14:paraId="73D8DC24" w14:textId="77777777" w:rsidR="00D867F5" w:rsidRDefault="00D867F5" w:rsidP="00B07674">
      <w:pPr>
        <w:jc w:val="both"/>
        <w:rPr>
          <w:rFonts w:ascii="Arial" w:hAnsi="Arial" w:cs="Arial"/>
          <w:b/>
          <w:sz w:val="22"/>
          <w:szCs w:val="22"/>
        </w:rPr>
      </w:pPr>
    </w:p>
    <w:p w14:paraId="61823B1A" w14:textId="77777777" w:rsidR="00D867F5" w:rsidRDefault="005D55B7" w:rsidP="00954290">
      <w:pPr>
        <w:ind w:left="720" w:hanging="720"/>
        <w:jc w:val="both"/>
        <w:rPr>
          <w:rFonts w:ascii="Arial" w:hAnsi="Arial" w:cs="Arial"/>
          <w:sz w:val="22"/>
          <w:szCs w:val="22"/>
        </w:rPr>
      </w:pPr>
      <w:r>
        <w:rPr>
          <w:rFonts w:ascii="Arial" w:hAnsi="Arial" w:cs="Arial"/>
          <w:sz w:val="22"/>
          <w:szCs w:val="22"/>
        </w:rPr>
        <w:t>19</w:t>
      </w:r>
      <w:r w:rsidR="00D867F5">
        <w:rPr>
          <w:rFonts w:ascii="Arial" w:hAnsi="Arial" w:cs="Arial"/>
          <w:sz w:val="22"/>
          <w:szCs w:val="22"/>
        </w:rPr>
        <w:t>.</w:t>
      </w:r>
      <w:r w:rsidR="006A3B06">
        <w:rPr>
          <w:rFonts w:ascii="Arial" w:hAnsi="Arial" w:cs="Arial"/>
          <w:sz w:val="22"/>
          <w:szCs w:val="22"/>
        </w:rPr>
        <w:t>3</w:t>
      </w:r>
      <w:r w:rsidR="00ED7D31">
        <w:rPr>
          <w:rFonts w:ascii="Arial" w:hAnsi="Arial" w:cs="Arial"/>
          <w:sz w:val="22"/>
          <w:szCs w:val="22"/>
        </w:rPr>
        <w:t>.1</w:t>
      </w:r>
      <w:r w:rsidR="00D867F5">
        <w:rPr>
          <w:rFonts w:ascii="Arial" w:hAnsi="Arial" w:cs="Arial"/>
          <w:sz w:val="22"/>
          <w:szCs w:val="22"/>
        </w:rPr>
        <w:tab/>
      </w:r>
      <w:r w:rsidR="00D867F5" w:rsidRPr="00D867F5">
        <w:rPr>
          <w:rFonts w:ascii="Arial" w:hAnsi="Arial" w:cs="Arial"/>
          <w:sz w:val="22"/>
          <w:szCs w:val="22"/>
        </w:rPr>
        <w:t>In the event that BloodTrack Tx system is not operational the Blood Transfusion Laboratory will alert users via the Trust Duty Manager</w:t>
      </w:r>
      <w:r w:rsidR="008D3F46">
        <w:rPr>
          <w:rFonts w:ascii="Arial" w:hAnsi="Arial" w:cs="Arial"/>
          <w:sz w:val="22"/>
          <w:szCs w:val="22"/>
        </w:rPr>
        <w:t>. It</w:t>
      </w:r>
      <w:r w:rsidR="00D867F5" w:rsidRPr="00D867F5">
        <w:rPr>
          <w:rFonts w:ascii="Arial" w:hAnsi="Arial" w:cs="Arial"/>
          <w:sz w:val="22"/>
          <w:szCs w:val="22"/>
        </w:rPr>
        <w:t xml:space="preserve"> may be necessary to revert to a paper system for traceability </w:t>
      </w:r>
      <w:r w:rsidR="008D3F46">
        <w:rPr>
          <w:rFonts w:ascii="Arial" w:hAnsi="Arial" w:cs="Arial"/>
          <w:sz w:val="22"/>
          <w:szCs w:val="22"/>
        </w:rPr>
        <w:t xml:space="preserve">and </w:t>
      </w:r>
      <w:r w:rsidR="00D867F5" w:rsidRPr="00D867F5">
        <w:rPr>
          <w:rFonts w:ascii="Arial" w:hAnsi="Arial" w:cs="Arial"/>
          <w:sz w:val="22"/>
          <w:szCs w:val="22"/>
        </w:rPr>
        <w:t xml:space="preserve">double </w:t>
      </w:r>
      <w:r w:rsidR="008D3F46">
        <w:rPr>
          <w:rFonts w:ascii="Arial" w:hAnsi="Arial" w:cs="Arial"/>
          <w:sz w:val="22"/>
          <w:szCs w:val="22"/>
        </w:rPr>
        <w:t xml:space="preserve">independent administration </w:t>
      </w:r>
      <w:r w:rsidR="00D867F5" w:rsidRPr="00D867F5">
        <w:rPr>
          <w:rFonts w:ascii="Arial" w:hAnsi="Arial" w:cs="Arial"/>
          <w:sz w:val="22"/>
          <w:szCs w:val="22"/>
        </w:rPr>
        <w:t xml:space="preserve">checking. </w:t>
      </w:r>
    </w:p>
    <w:p w14:paraId="5C222F2F" w14:textId="77777777" w:rsidR="005D55B7" w:rsidRDefault="005D55B7" w:rsidP="00954290">
      <w:pPr>
        <w:ind w:left="720" w:hanging="720"/>
        <w:jc w:val="both"/>
        <w:rPr>
          <w:rFonts w:ascii="Arial" w:hAnsi="Arial" w:cs="Arial"/>
          <w:sz w:val="22"/>
          <w:szCs w:val="22"/>
        </w:rPr>
      </w:pPr>
    </w:p>
    <w:p w14:paraId="2678F6A4" w14:textId="77777777" w:rsidR="005D55B7" w:rsidRDefault="005D55B7" w:rsidP="00954290">
      <w:pPr>
        <w:ind w:left="720" w:hanging="720"/>
        <w:jc w:val="both"/>
        <w:rPr>
          <w:rFonts w:ascii="Arial" w:hAnsi="Arial" w:cs="Arial"/>
          <w:sz w:val="22"/>
          <w:szCs w:val="22"/>
        </w:rPr>
      </w:pPr>
      <w:r>
        <w:rPr>
          <w:rFonts w:ascii="Arial" w:hAnsi="Arial" w:cs="Arial"/>
          <w:sz w:val="22"/>
          <w:szCs w:val="22"/>
        </w:rPr>
        <w:t>19.3.2</w:t>
      </w:r>
      <w:r>
        <w:rPr>
          <w:rFonts w:ascii="Arial" w:hAnsi="Arial" w:cs="Arial"/>
          <w:sz w:val="22"/>
          <w:szCs w:val="22"/>
        </w:rPr>
        <w:tab/>
        <w:t xml:space="preserve">EPIC can continue to be used to record the transfusion, using a check sheet to record the identity of the practitioners involved in the </w:t>
      </w:r>
      <w:r w:rsidR="005662E1">
        <w:rPr>
          <w:rFonts w:ascii="Arial" w:hAnsi="Arial" w:cs="Arial"/>
          <w:sz w:val="22"/>
          <w:szCs w:val="22"/>
        </w:rPr>
        <w:t>double independent</w:t>
      </w:r>
      <w:r>
        <w:rPr>
          <w:rFonts w:ascii="Arial" w:hAnsi="Arial" w:cs="Arial"/>
          <w:sz w:val="22"/>
          <w:szCs w:val="22"/>
        </w:rPr>
        <w:t xml:space="preserve"> check </w:t>
      </w:r>
      <w:r w:rsidR="00845121">
        <w:rPr>
          <w:rFonts w:ascii="Arial" w:hAnsi="Arial" w:cs="Arial"/>
          <w:sz w:val="22"/>
          <w:szCs w:val="22"/>
        </w:rPr>
        <w:t xml:space="preserve">(eastern only) </w:t>
      </w:r>
      <w:r>
        <w:rPr>
          <w:rFonts w:ascii="Arial" w:hAnsi="Arial" w:cs="Arial"/>
          <w:sz w:val="22"/>
          <w:szCs w:val="22"/>
        </w:rPr>
        <w:t xml:space="preserve">and the donation number. Further instructions on how to use the check sheet can be found in the </w:t>
      </w:r>
      <w:hyperlink r:id="rId52" w:history="1">
        <w:r w:rsidRPr="005D55B7">
          <w:rPr>
            <w:rStyle w:val="Hyperlink"/>
            <w:rFonts w:ascii="Arial" w:hAnsi="Arial" w:cs="Arial"/>
            <w:sz w:val="22"/>
            <w:szCs w:val="22"/>
          </w:rPr>
          <w:t>Requesting blood components and sample taking in the event of electronic system downtime</w:t>
        </w:r>
      </w:hyperlink>
      <w:r>
        <w:rPr>
          <w:rFonts w:ascii="Arial" w:hAnsi="Arial" w:cs="Arial"/>
          <w:sz w:val="22"/>
          <w:szCs w:val="22"/>
        </w:rPr>
        <w:t xml:space="preserve"> procedure.</w:t>
      </w:r>
    </w:p>
    <w:p w14:paraId="099ABFE2" w14:textId="77777777" w:rsidR="00D867F5" w:rsidRDefault="00D867F5" w:rsidP="00954290">
      <w:pPr>
        <w:ind w:hanging="720"/>
        <w:jc w:val="both"/>
        <w:rPr>
          <w:rFonts w:ascii="Arial" w:hAnsi="Arial" w:cs="Arial"/>
          <w:sz w:val="22"/>
          <w:szCs w:val="22"/>
        </w:rPr>
      </w:pPr>
    </w:p>
    <w:p w14:paraId="10BFED76" w14:textId="77777777" w:rsidR="008D3F46" w:rsidRDefault="00DE128E" w:rsidP="00954290">
      <w:pPr>
        <w:ind w:left="720" w:hanging="720"/>
        <w:jc w:val="both"/>
        <w:rPr>
          <w:rFonts w:ascii="Arial" w:hAnsi="Arial" w:cs="Arial"/>
          <w:sz w:val="22"/>
          <w:szCs w:val="22"/>
        </w:rPr>
      </w:pPr>
      <w:r>
        <w:rPr>
          <w:rFonts w:ascii="Arial" w:hAnsi="Arial" w:cs="Arial"/>
          <w:sz w:val="22"/>
          <w:szCs w:val="22"/>
        </w:rPr>
        <w:t>19</w:t>
      </w:r>
      <w:r w:rsidR="00D867F5">
        <w:rPr>
          <w:rFonts w:ascii="Arial" w:hAnsi="Arial" w:cs="Arial"/>
          <w:sz w:val="22"/>
          <w:szCs w:val="22"/>
        </w:rPr>
        <w:t>.</w:t>
      </w:r>
      <w:r w:rsidR="006A3B06">
        <w:rPr>
          <w:rFonts w:ascii="Arial" w:hAnsi="Arial" w:cs="Arial"/>
          <w:sz w:val="22"/>
          <w:szCs w:val="22"/>
        </w:rPr>
        <w:t>3</w:t>
      </w:r>
      <w:r w:rsidR="00ED7D31">
        <w:rPr>
          <w:rFonts w:ascii="Arial" w:hAnsi="Arial" w:cs="Arial"/>
          <w:sz w:val="22"/>
          <w:szCs w:val="22"/>
        </w:rPr>
        <w:t>.</w:t>
      </w:r>
      <w:r w:rsidR="00845121">
        <w:rPr>
          <w:rFonts w:ascii="Arial" w:hAnsi="Arial" w:cs="Arial"/>
          <w:sz w:val="22"/>
          <w:szCs w:val="22"/>
        </w:rPr>
        <w:t>3</w:t>
      </w:r>
      <w:r w:rsidR="00D867F5">
        <w:rPr>
          <w:rFonts w:ascii="Arial" w:hAnsi="Arial" w:cs="Arial"/>
          <w:sz w:val="22"/>
          <w:szCs w:val="22"/>
        </w:rPr>
        <w:tab/>
        <w:t>To maintain traceabili</w:t>
      </w:r>
      <w:r>
        <w:rPr>
          <w:rFonts w:ascii="Arial" w:hAnsi="Arial" w:cs="Arial"/>
          <w:sz w:val="22"/>
          <w:szCs w:val="22"/>
        </w:rPr>
        <w:t>ty in the event of BloodTrack Tx</w:t>
      </w:r>
      <w:r w:rsidR="00D867F5">
        <w:rPr>
          <w:rFonts w:ascii="Arial" w:hAnsi="Arial" w:cs="Arial"/>
          <w:sz w:val="22"/>
          <w:szCs w:val="22"/>
        </w:rPr>
        <w:t xml:space="preserve"> downtime the </w:t>
      </w:r>
      <w:r w:rsidR="00F75710">
        <w:rPr>
          <w:rFonts w:ascii="Arial" w:hAnsi="Arial" w:cs="Arial"/>
          <w:sz w:val="22"/>
          <w:szCs w:val="22"/>
        </w:rPr>
        <w:t>compatibility label</w:t>
      </w:r>
      <w:r w:rsidR="00D867F5">
        <w:rPr>
          <w:rFonts w:ascii="Arial" w:hAnsi="Arial" w:cs="Arial"/>
          <w:sz w:val="22"/>
          <w:szCs w:val="22"/>
        </w:rPr>
        <w:t xml:space="preserve"> contains a tear off portion </w:t>
      </w:r>
      <w:r w:rsidR="008D3F46">
        <w:rPr>
          <w:rFonts w:ascii="Arial" w:hAnsi="Arial" w:cs="Arial"/>
          <w:sz w:val="22"/>
          <w:szCs w:val="22"/>
        </w:rPr>
        <w:t>with</w:t>
      </w:r>
      <w:r w:rsidR="00D867F5">
        <w:rPr>
          <w:rFonts w:ascii="Arial" w:hAnsi="Arial" w:cs="Arial"/>
          <w:sz w:val="22"/>
          <w:szCs w:val="22"/>
        </w:rPr>
        <w:t xml:space="preserve"> the patient and blood component information. This must be detached and returned to the </w:t>
      </w:r>
      <w:r w:rsidR="005049E1">
        <w:rPr>
          <w:rFonts w:ascii="Arial" w:hAnsi="Arial" w:cs="Arial"/>
          <w:sz w:val="22"/>
          <w:szCs w:val="22"/>
        </w:rPr>
        <w:t>Transfusion</w:t>
      </w:r>
      <w:r w:rsidR="00D867F5">
        <w:rPr>
          <w:rFonts w:ascii="Arial" w:hAnsi="Arial" w:cs="Arial"/>
          <w:sz w:val="22"/>
          <w:szCs w:val="22"/>
        </w:rPr>
        <w:t xml:space="preserve"> Department within 24 hours of the end of transfusion.</w:t>
      </w:r>
    </w:p>
    <w:p w14:paraId="2E058FBA" w14:textId="77777777" w:rsidR="00D867F5" w:rsidRPr="00B07674" w:rsidRDefault="00D255E6" w:rsidP="00902537">
      <w:pPr>
        <w:ind w:left="720"/>
        <w:jc w:val="both"/>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14:anchorId="400E16CC" wp14:editId="778D75DC">
                <wp:simplePos x="0" y="0"/>
                <wp:positionH relativeFrom="column">
                  <wp:posOffset>3667125</wp:posOffset>
                </wp:positionH>
                <wp:positionV relativeFrom="paragraph">
                  <wp:posOffset>1609090</wp:posOffset>
                </wp:positionV>
                <wp:extent cx="635" cy="635"/>
                <wp:effectExtent l="38100" t="33020" r="46990" b="52070"/>
                <wp:wrapNone/>
                <wp:docPr id="11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D9479ED" id="_x0000_t32" coordsize="21600,21600" o:spt="32" o:oned="t" path="m,l21600,21600e" filled="f">
                <v:path arrowok="t" fillok="f" o:connecttype="none"/>
                <o:lock v:ext="edit" shapetype="t"/>
              </v:shapetype>
              <v:shape id="AutoShape 39" o:spid="_x0000_s1026" type="#_x0000_t32" style="position:absolute;margin-left:288.75pt;margin-top:126.7pt;width:.0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tdMwIAAF4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">
                <v:stroke endarrow="block"/>
              </v:shape>
            </w:pict>
          </mc:Fallback>
        </mc:AlternateContent>
      </w:r>
      <w:r w:rsidR="00634F58">
        <w:rPr>
          <w:rFonts w:ascii="Arial" w:hAnsi="Arial" w:cs="Arial"/>
          <w:b/>
          <w:sz w:val="22"/>
          <w:szCs w:val="22"/>
        </w:rPr>
        <w:t xml:space="preserve">      </w:t>
      </w:r>
      <w:r w:rsidR="00D867F5">
        <w:rPr>
          <w:rFonts w:ascii="Arial" w:hAnsi="Arial" w:cs="Arial"/>
          <w:b/>
          <w:sz w:val="22"/>
          <w:szCs w:val="22"/>
        </w:rPr>
        <w:t xml:space="preserve">                                  </w:t>
      </w:r>
    </w:p>
    <w:p w14:paraId="26678D77" w14:textId="77777777" w:rsidR="00A576B1" w:rsidRPr="00024EB9" w:rsidRDefault="003F78AC" w:rsidP="00B07674">
      <w:pPr>
        <w:pStyle w:val="Heading1"/>
        <w:spacing w:line="480" w:lineRule="auto"/>
      </w:pPr>
      <w:bookmarkStart w:id="182" w:name="_Toc377483826"/>
      <w:bookmarkStart w:id="183" w:name="_Toc381005435"/>
      <w:bookmarkStart w:id="184" w:name="_Toc424824967"/>
      <w:bookmarkStart w:id="185" w:name="_Toc141716744"/>
      <w:r w:rsidRPr="00B07674">
        <w:rPr>
          <w:szCs w:val="22"/>
        </w:rPr>
        <w:t>2</w:t>
      </w:r>
      <w:r w:rsidR="0015007B">
        <w:rPr>
          <w:szCs w:val="22"/>
        </w:rPr>
        <w:t>0</w:t>
      </w:r>
      <w:r w:rsidR="000A7FFA">
        <w:rPr>
          <w:szCs w:val="22"/>
        </w:rPr>
        <w:t>.</w:t>
      </w:r>
      <w:r w:rsidRPr="00B07674">
        <w:rPr>
          <w:szCs w:val="22"/>
        </w:rPr>
        <w:tab/>
      </w:r>
      <w:bookmarkStart w:id="186" w:name="Disposal"/>
      <w:r w:rsidRPr="00B07674">
        <w:rPr>
          <w:szCs w:val="22"/>
        </w:rPr>
        <w:t xml:space="preserve">DISPOSAL OF </w:t>
      </w:r>
      <w:r w:rsidR="00291743">
        <w:rPr>
          <w:szCs w:val="22"/>
        </w:rPr>
        <w:t xml:space="preserve">TRANSFUSED </w:t>
      </w:r>
      <w:r w:rsidRPr="00B07674">
        <w:rPr>
          <w:szCs w:val="22"/>
        </w:rPr>
        <w:t>BLOOD COMPONENT BAG</w:t>
      </w:r>
      <w:bookmarkEnd w:id="182"/>
      <w:bookmarkEnd w:id="183"/>
      <w:bookmarkEnd w:id="184"/>
      <w:bookmarkEnd w:id="186"/>
      <w:bookmarkEnd w:id="185"/>
    </w:p>
    <w:p w14:paraId="6DAADF3A" w14:textId="77777777" w:rsidR="00085BEF" w:rsidRDefault="00826CE9" w:rsidP="00B07674">
      <w:pPr>
        <w:ind w:left="720" w:hanging="720"/>
        <w:jc w:val="both"/>
        <w:rPr>
          <w:rStyle w:val="noticetext1"/>
          <w:color w:val="auto"/>
          <w:sz w:val="22"/>
          <w:szCs w:val="22"/>
        </w:rPr>
      </w:pPr>
      <w:r w:rsidRPr="006C7D94">
        <w:rPr>
          <w:rStyle w:val="noticetext1"/>
          <w:color w:val="auto"/>
          <w:sz w:val="22"/>
          <w:szCs w:val="22"/>
        </w:rPr>
        <w:t>2</w:t>
      </w:r>
      <w:r w:rsidR="0015007B">
        <w:rPr>
          <w:rStyle w:val="noticetext1"/>
          <w:color w:val="auto"/>
          <w:sz w:val="22"/>
          <w:szCs w:val="22"/>
        </w:rPr>
        <w:t>0</w:t>
      </w:r>
      <w:r w:rsidRPr="00903AC3">
        <w:rPr>
          <w:rStyle w:val="noticetext1"/>
          <w:color w:val="auto"/>
          <w:sz w:val="22"/>
          <w:szCs w:val="22"/>
        </w:rPr>
        <w:t>.1</w:t>
      </w:r>
      <w:r w:rsidRPr="00903AC3">
        <w:rPr>
          <w:rStyle w:val="noticetext1"/>
          <w:color w:val="auto"/>
          <w:sz w:val="22"/>
          <w:szCs w:val="22"/>
        </w:rPr>
        <w:tab/>
      </w:r>
      <w:r w:rsidR="00085BEF" w:rsidRPr="00024EB9">
        <w:rPr>
          <w:rStyle w:val="noticetext1"/>
          <w:color w:val="auto"/>
          <w:sz w:val="22"/>
          <w:szCs w:val="22"/>
        </w:rPr>
        <w:t xml:space="preserve">The component/product </w:t>
      </w:r>
      <w:r w:rsidR="00291743">
        <w:rPr>
          <w:rStyle w:val="noticetext1"/>
          <w:color w:val="auto"/>
          <w:sz w:val="22"/>
          <w:szCs w:val="22"/>
        </w:rPr>
        <w:t>and a</w:t>
      </w:r>
      <w:r w:rsidR="00085BEF" w:rsidRPr="00024EB9">
        <w:rPr>
          <w:rStyle w:val="noticetext1"/>
          <w:color w:val="auto"/>
          <w:sz w:val="22"/>
          <w:szCs w:val="22"/>
        </w:rPr>
        <w:t xml:space="preserve">dministration set </w:t>
      </w:r>
      <w:r w:rsidR="0007627B" w:rsidRPr="004C49E8">
        <w:rPr>
          <w:rStyle w:val="noticetext1"/>
          <w:color w:val="auto"/>
          <w:sz w:val="22"/>
          <w:szCs w:val="22"/>
        </w:rPr>
        <w:t>should</w:t>
      </w:r>
      <w:r w:rsidR="00085BEF" w:rsidRPr="00B07674">
        <w:rPr>
          <w:rStyle w:val="noticetext1"/>
          <w:color w:val="auto"/>
          <w:sz w:val="22"/>
          <w:szCs w:val="22"/>
        </w:rPr>
        <w:t xml:space="preserve"> be sealed to prevent leakage and disposed of in</w:t>
      </w:r>
      <w:r w:rsidR="005C47FE" w:rsidRPr="00B07674">
        <w:rPr>
          <w:rStyle w:val="noticetext1"/>
          <w:color w:val="auto"/>
          <w:sz w:val="22"/>
          <w:szCs w:val="22"/>
        </w:rPr>
        <w:t>to</w:t>
      </w:r>
      <w:r w:rsidR="00085BEF" w:rsidRPr="00B07674">
        <w:rPr>
          <w:rStyle w:val="noticetext1"/>
          <w:color w:val="auto"/>
          <w:sz w:val="22"/>
          <w:szCs w:val="22"/>
        </w:rPr>
        <w:t xml:space="preserve"> the </w:t>
      </w:r>
      <w:r w:rsidR="00845121" w:rsidRPr="00B07674">
        <w:rPr>
          <w:rStyle w:val="noticetext1"/>
          <w:color w:val="auto"/>
          <w:sz w:val="22"/>
          <w:szCs w:val="22"/>
        </w:rPr>
        <w:t>30-litre IV</w:t>
      </w:r>
      <w:r w:rsidR="00085BEF" w:rsidRPr="00B07674">
        <w:rPr>
          <w:rStyle w:val="noticetext1"/>
          <w:color w:val="auto"/>
          <w:sz w:val="22"/>
          <w:szCs w:val="22"/>
        </w:rPr>
        <w:t xml:space="preserve"> box.  Where departments have yellow incineration bags </w:t>
      </w:r>
      <w:r w:rsidR="00DF7984" w:rsidRPr="00B07674">
        <w:rPr>
          <w:rStyle w:val="noticetext1"/>
          <w:color w:val="auto"/>
          <w:sz w:val="22"/>
          <w:szCs w:val="22"/>
        </w:rPr>
        <w:t>these may be used for disposal.</w:t>
      </w:r>
    </w:p>
    <w:p w14:paraId="4F429B79" w14:textId="77777777" w:rsidR="0015007B" w:rsidRPr="00B07674" w:rsidRDefault="0015007B" w:rsidP="0015007B">
      <w:pPr>
        <w:tabs>
          <w:tab w:val="left" w:pos="5798"/>
        </w:tabs>
        <w:ind w:left="720" w:hanging="720"/>
        <w:jc w:val="both"/>
        <w:rPr>
          <w:rStyle w:val="noticetext1"/>
          <w:color w:val="auto"/>
          <w:sz w:val="22"/>
          <w:szCs w:val="22"/>
        </w:rPr>
      </w:pPr>
      <w:r>
        <w:rPr>
          <w:rStyle w:val="noticetext1"/>
          <w:color w:val="auto"/>
          <w:sz w:val="22"/>
          <w:szCs w:val="22"/>
        </w:rPr>
        <w:tab/>
      </w:r>
    </w:p>
    <w:p w14:paraId="49533DE8" w14:textId="77777777" w:rsidR="00136116" w:rsidRDefault="00062455" w:rsidP="007C1218">
      <w:pPr>
        <w:ind w:left="720" w:hanging="720"/>
        <w:jc w:val="both"/>
        <w:rPr>
          <w:szCs w:val="22"/>
        </w:rPr>
      </w:pPr>
      <w:r w:rsidRPr="00B07674">
        <w:rPr>
          <w:rStyle w:val="noticetext1"/>
          <w:color w:val="auto"/>
          <w:sz w:val="22"/>
          <w:szCs w:val="22"/>
        </w:rPr>
        <w:t>2</w:t>
      </w:r>
      <w:r w:rsidR="0015007B">
        <w:rPr>
          <w:rStyle w:val="noticetext1"/>
          <w:color w:val="auto"/>
          <w:sz w:val="22"/>
          <w:szCs w:val="22"/>
        </w:rPr>
        <w:t>0</w:t>
      </w:r>
      <w:r w:rsidR="00826CE9" w:rsidRPr="00B07674">
        <w:rPr>
          <w:rStyle w:val="noticetext1"/>
          <w:color w:val="auto"/>
          <w:sz w:val="22"/>
          <w:szCs w:val="22"/>
        </w:rPr>
        <w:t>.2</w:t>
      </w:r>
      <w:r w:rsidR="00826CE9" w:rsidRPr="00B07674">
        <w:rPr>
          <w:rStyle w:val="noticetext1"/>
          <w:color w:val="auto"/>
          <w:sz w:val="22"/>
          <w:szCs w:val="22"/>
        </w:rPr>
        <w:tab/>
      </w:r>
      <w:r w:rsidR="00085BEF" w:rsidRPr="00B07674">
        <w:rPr>
          <w:rStyle w:val="noticetext1"/>
          <w:color w:val="auto"/>
          <w:sz w:val="22"/>
          <w:szCs w:val="22"/>
        </w:rPr>
        <w:t xml:space="preserve">If a number of different components have been transfused or transfusions were administered rapidly, the empty units may be retained in a clear plastic bag, with the </w:t>
      </w:r>
      <w:r w:rsidR="005F312D" w:rsidRPr="00B07674">
        <w:rPr>
          <w:rStyle w:val="noticetext1"/>
          <w:color w:val="auto"/>
          <w:sz w:val="22"/>
          <w:szCs w:val="22"/>
        </w:rPr>
        <w:t>patient’s</w:t>
      </w:r>
      <w:r w:rsidR="00085BEF" w:rsidRPr="00B07674">
        <w:rPr>
          <w:rStyle w:val="noticetext1"/>
          <w:color w:val="auto"/>
          <w:sz w:val="22"/>
          <w:szCs w:val="22"/>
        </w:rPr>
        <w:t xml:space="preserve"> addressograph label attached, until the end of that transfusion episode and then disposed of if no </w:t>
      </w:r>
      <w:r w:rsidR="00ED0D7F" w:rsidRPr="00B07674">
        <w:rPr>
          <w:rStyle w:val="noticetext1"/>
          <w:color w:val="auto"/>
          <w:sz w:val="22"/>
          <w:szCs w:val="22"/>
        </w:rPr>
        <w:t xml:space="preserve">adverse </w:t>
      </w:r>
      <w:r w:rsidR="00085BEF" w:rsidRPr="00B07674">
        <w:rPr>
          <w:rStyle w:val="noticetext1"/>
          <w:color w:val="auto"/>
          <w:sz w:val="22"/>
          <w:szCs w:val="22"/>
        </w:rPr>
        <w:t>reaction has occurred.</w:t>
      </w:r>
      <w:bookmarkStart w:id="187" w:name="_Toc381005436"/>
      <w:bookmarkStart w:id="188" w:name="_Toc424824968"/>
    </w:p>
    <w:p w14:paraId="197ADC07" w14:textId="77777777" w:rsidR="00203115" w:rsidRDefault="003F78AC" w:rsidP="00B07674">
      <w:pPr>
        <w:pStyle w:val="Heading1"/>
        <w:rPr>
          <w:szCs w:val="22"/>
        </w:rPr>
      </w:pPr>
      <w:bookmarkStart w:id="189" w:name="_21._MANAGEMENT_OF"/>
      <w:bookmarkStart w:id="190" w:name="_Toc141716745"/>
      <w:bookmarkEnd w:id="189"/>
      <w:r w:rsidRPr="00B07674">
        <w:rPr>
          <w:szCs w:val="22"/>
        </w:rPr>
        <w:t>2</w:t>
      </w:r>
      <w:r w:rsidR="0015007B">
        <w:rPr>
          <w:szCs w:val="22"/>
        </w:rPr>
        <w:t>1</w:t>
      </w:r>
      <w:r w:rsidR="000A7FFA">
        <w:rPr>
          <w:szCs w:val="22"/>
        </w:rPr>
        <w:t>.</w:t>
      </w:r>
      <w:r w:rsidRPr="00B07674">
        <w:rPr>
          <w:szCs w:val="22"/>
        </w:rPr>
        <w:tab/>
      </w:r>
      <w:bookmarkStart w:id="191" w:name="Management"/>
      <w:r w:rsidR="00203115">
        <w:rPr>
          <w:szCs w:val="22"/>
        </w:rPr>
        <w:t>MANAGEMENT OF TRANSFUSION REACTIONS</w:t>
      </w:r>
      <w:bookmarkEnd w:id="190"/>
    </w:p>
    <w:p w14:paraId="1957BDDB" w14:textId="77777777" w:rsidR="00CA3902" w:rsidRPr="004827E8" w:rsidRDefault="00203115" w:rsidP="004827E8">
      <w:pPr>
        <w:pStyle w:val="Heading2"/>
        <w:rPr>
          <w:i w:val="0"/>
          <w:sz w:val="22"/>
          <w:szCs w:val="22"/>
          <w:vertAlign w:val="superscript"/>
        </w:rPr>
      </w:pPr>
      <w:bookmarkStart w:id="192" w:name="_Toc427154300"/>
      <w:bookmarkStart w:id="193" w:name="_Toc141716746"/>
      <w:r w:rsidRPr="004827E8">
        <w:rPr>
          <w:i w:val="0"/>
          <w:sz w:val="22"/>
          <w:szCs w:val="22"/>
        </w:rPr>
        <w:t>2</w:t>
      </w:r>
      <w:r w:rsidR="0015007B">
        <w:rPr>
          <w:i w:val="0"/>
          <w:sz w:val="22"/>
          <w:szCs w:val="22"/>
        </w:rPr>
        <w:t>1</w:t>
      </w:r>
      <w:r w:rsidRPr="004827E8">
        <w:rPr>
          <w:i w:val="0"/>
          <w:sz w:val="22"/>
          <w:szCs w:val="22"/>
        </w:rPr>
        <w:t>.1</w:t>
      </w:r>
      <w:r w:rsidRPr="004827E8">
        <w:rPr>
          <w:i w:val="0"/>
          <w:sz w:val="22"/>
          <w:szCs w:val="22"/>
        </w:rPr>
        <w:tab/>
      </w:r>
      <w:bookmarkEnd w:id="187"/>
      <w:bookmarkEnd w:id="188"/>
      <w:r w:rsidRPr="004827E8">
        <w:rPr>
          <w:i w:val="0"/>
          <w:sz w:val="22"/>
          <w:szCs w:val="22"/>
        </w:rPr>
        <w:t>Management of Acute Transfusion Reactions</w:t>
      </w:r>
      <w:bookmarkEnd w:id="192"/>
      <w:bookmarkEnd w:id="193"/>
      <w:r w:rsidR="003F78AC" w:rsidRPr="004827E8">
        <w:rPr>
          <w:i w:val="0"/>
          <w:sz w:val="22"/>
          <w:szCs w:val="22"/>
        </w:rPr>
        <w:t xml:space="preserve"> </w:t>
      </w:r>
      <w:bookmarkEnd w:id="191"/>
    </w:p>
    <w:p w14:paraId="561B2EB5" w14:textId="77777777" w:rsidR="00A576B1" w:rsidRPr="00B07674" w:rsidRDefault="00A576B1" w:rsidP="00B07674">
      <w:pPr>
        <w:jc w:val="both"/>
        <w:rPr>
          <w:rFonts w:ascii="Arial" w:hAnsi="Arial" w:cs="Arial"/>
          <w:caps/>
          <w:sz w:val="22"/>
          <w:szCs w:val="22"/>
        </w:rPr>
      </w:pPr>
    </w:p>
    <w:p w14:paraId="6BDBBFC6" w14:textId="77777777" w:rsidR="002F5157" w:rsidRPr="001E78A2" w:rsidRDefault="00062455" w:rsidP="0048689B">
      <w:pPr>
        <w:ind w:left="720" w:hanging="720"/>
        <w:rPr>
          <w:rFonts w:ascii="Arial" w:hAnsi="Arial" w:cs="Arial"/>
          <w:b/>
          <w:strike/>
          <w:sz w:val="22"/>
          <w:szCs w:val="22"/>
        </w:rPr>
      </w:pPr>
      <w:r w:rsidRPr="004827E8">
        <w:rPr>
          <w:rStyle w:val="StyleArial11pt"/>
          <w:rFonts w:cs="Arial"/>
          <w:b/>
          <w:szCs w:val="22"/>
        </w:rPr>
        <w:t>2</w:t>
      </w:r>
      <w:r w:rsidR="0015007B">
        <w:rPr>
          <w:rStyle w:val="StyleArial11pt"/>
          <w:rFonts w:cs="Arial"/>
          <w:b/>
          <w:szCs w:val="22"/>
        </w:rPr>
        <w:t>1</w:t>
      </w:r>
      <w:r w:rsidR="00CD7A22" w:rsidRPr="004827E8">
        <w:rPr>
          <w:rStyle w:val="StyleArial11pt"/>
          <w:rFonts w:cs="Arial"/>
          <w:b/>
          <w:szCs w:val="22"/>
        </w:rPr>
        <w:t>.1</w:t>
      </w:r>
      <w:r w:rsidR="00203115" w:rsidRPr="004827E8">
        <w:rPr>
          <w:rStyle w:val="StyleArial11pt"/>
          <w:rFonts w:cs="Arial"/>
          <w:b/>
          <w:szCs w:val="22"/>
        </w:rPr>
        <w:t>.1</w:t>
      </w:r>
      <w:r w:rsidR="00BC0512" w:rsidRPr="004827E8">
        <w:rPr>
          <w:rStyle w:val="StyleArial11pt"/>
          <w:rFonts w:cs="Arial"/>
          <w:b/>
          <w:szCs w:val="22"/>
        </w:rPr>
        <w:tab/>
      </w:r>
      <w:r w:rsidR="0038712C">
        <w:rPr>
          <w:rStyle w:val="StyleArial11pt"/>
          <w:rFonts w:cs="Arial"/>
          <w:b/>
          <w:szCs w:val="22"/>
        </w:rPr>
        <w:t xml:space="preserve">For all suspected reactions, the transfusion </w:t>
      </w:r>
      <w:r w:rsidR="00291743">
        <w:rPr>
          <w:rStyle w:val="StyleArial11pt"/>
          <w:rFonts w:cs="Arial"/>
          <w:b/>
          <w:szCs w:val="22"/>
        </w:rPr>
        <w:t>must</w:t>
      </w:r>
      <w:r w:rsidR="0038712C">
        <w:rPr>
          <w:rStyle w:val="StyleArial11pt"/>
          <w:rFonts w:cs="Arial"/>
          <w:b/>
          <w:szCs w:val="22"/>
        </w:rPr>
        <w:t xml:space="preserve"> be stopped or suspended immediately </w:t>
      </w:r>
    </w:p>
    <w:p w14:paraId="68590FF4" w14:textId="77777777" w:rsidR="002F5157" w:rsidRDefault="002F5157" w:rsidP="002F5157">
      <w:pPr>
        <w:ind w:left="720" w:hanging="720"/>
        <w:jc w:val="both"/>
        <w:rPr>
          <w:rStyle w:val="StyleArial11pt"/>
        </w:rPr>
      </w:pPr>
    </w:p>
    <w:p w14:paraId="3BC5FBC0" w14:textId="6DF9D59F" w:rsidR="0038712C" w:rsidRDefault="00163E8E" w:rsidP="004827E8">
      <w:pPr>
        <w:ind w:left="720" w:hanging="720"/>
        <w:jc w:val="both"/>
        <w:rPr>
          <w:rFonts w:ascii="Arial" w:hAnsi="Arial" w:cs="Arial"/>
          <w:sz w:val="22"/>
          <w:szCs w:val="22"/>
        </w:rPr>
      </w:pPr>
      <w:r>
        <w:rPr>
          <w:rStyle w:val="StyleArial11pt"/>
        </w:rPr>
        <w:t>2</w:t>
      </w:r>
      <w:r w:rsidR="0015007B">
        <w:rPr>
          <w:rStyle w:val="StyleArial11pt"/>
        </w:rPr>
        <w:t>1</w:t>
      </w:r>
      <w:r>
        <w:rPr>
          <w:rStyle w:val="StyleArial11pt"/>
        </w:rPr>
        <w:t>.1.</w:t>
      </w:r>
      <w:r w:rsidR="007A486D">
        <w:rPr>
          <w:rStyle w:val="StyleArial11pt"/>
        </w:rPr>
        <w:t xml:space="preserve">2 </w:t>
      </w:r>
      <w:r w:rsidR="008462BB">
        <w:rPr>
          <w:rStyle w:val="StyleArial11pt"/>
        </w:rPr>
        <w:t>Acute transfusion reactions</w:t>
      </w:r>
      <w:r w:rsidR="00FE2C67">
        <w:rPr>
          <w:rStyle w:val="StyleArial11pt"/>
        </w:rPr>
        <w:t xml:space="preserve"> </w:t>
      </w:r>
      <w:r w:rsidR="002F5157">
        <w:rPr>
          <w:rStyle w:val="StyleArial11pt"/>
        </w:rPr>
        <w:t xml:space="preserve">vary in </w:t>
      </w:r>
      <w:r w:rsidR="0038712C">
        <w:rPr>
          <w:rStyle w:val="StyleArial11pt"/>
        </w:rPr>
        <w:t>severity;</w:t>
      </w:r>
      <w:r w:rsidR="002F5157">
        <w:rPr>
          <w:rStyle w:val="StyleArial11pt"/>
        </w:rPr>
        <w:t xml:space="preserve"> use the Transfusion Reaction Chart </w:t>
      </w:r>
      <w:hyperlink r:id="rId53" w:history="1">
        <w:r w:rsidR="002F5157" w:rsidRPr="00203115">
          <w:rPr>
            <w:rStyle w:val="Hyperlink"/>
            <w:rFonts w:ascii="Arial" w:hAnsi="Arial" w:cs="Arial"/>
            <w:color w:val="auto"/>
            <w:sz w:val="22"/>
            <w:szCs w:val="22"/>
          </w:rPr>
          <w:t>Adverse Reactions to a Blood Transfusion flow chart</w:t>
        </w:r>
      </w:hyperlink>
      <w:r>
        <w:rPr>
          <w:rFonts w:ascii="Arial" w:hAnsi="Arial" w:cs="Arial"/>
          <w:sz w:val="22"/>
          <w:szCs w:val="22"/>
        </w:rPr>
        <w:t xml:space="preserve"> to assess each possible reaction</w:t>
      </w:r>
      <w:r w:rsidR="002F5157">
        <w:rPr>
          <w:rFonts w:ascii="Arial" w:hAnsi="Arial" w:cs="Arial"/>
          <w:sz w:val="22"/>
          <w:szCs w:val="22"/>
        </w:rPr>
        <w:t xml:space="preserve">. </w:t>
      </w:r>
    </w:p>
    <w:p w14:paraId="3557D51C" w14:textId="77777777" w:rsidR="0015007B" w:rsidRDefault="0015007B" w:rsidP="004827E8">
      <w:pPr>
        <w:ind w:left="720" w:hanging="720"/>
        <w:jc w:val="both"/>
        <w:rPr>
          <w:rFonts w:ascii="Arial" w:hAnsi="Arial" w:cs="Arial"/>
          <w:sz w:val="22"/>
          <w:szCs w:val="22"/>
        </w:rPr>
      </w:pPr>
    </w:p>
    <w:p w14:paraId="05975D48" w14:textId="24DABEA7" w:rsidR="002F5157" w:rsidRDefault="0038712C" w:rsidP="004827E8">
      <w:pPr>
        <w:ind w:left="720" w:hanging="720"/>
        <w:jc w:val="both"/>
        <w:rPr>
          <w:rStyle w:val="StyleArial11pt"/>
        </w:rPr>
      </w:pPr>
      <w:r>
        <w:rPr>
          <w:rStyle w:val="StyleArial11pt"/>
        </w:rPr>
        <w:t>2</w:t>
      </w:r>
      <w:r w:rsidR="0015007B">
        <w:rPr>
          <w:rStyle w:val="StyleArial11pt"/>
        </w:rPr>
        <w:t>1</w:t>
      </w:r>
      <w:r>
        <w:rPr>
          <w:rStyle w:val="StyleArial11pt"/>
        </w:rPr>
        <w:t>.1</w:t>
      </w:r>
      <w:r w:rsidR="00AC6336">
        <w:rPr>
          <w:rStyle w:val="StyleArial11pt"/>
        </w:rPr>
        <w:t>.</w:t>
      </w:r>
      <w:r>
        <w:rPr>
          <w:rStyle w:val="StyleArial11pt"/>
        </w:rPr>
        <w:t>3</w:t>
      </w:r>
      <w:r w:rsidR="007A486D">
        <w:rPr>
          <w:rStyle w:val="StyleArial11pt"/>
        </w:rPr>
        <w:t xml:space="preserve"> </w:t>
      </w:r>
      <w:r w:rsidRPr="00B07674">
        <w:rPr>
          <w:rStyle w:val="StyleArial11pt"/>
        </w:rPr>
        <w:t>A severe acute reaction will usually occur within the first 15 minutes of the commencement of blood components/products.  A patient with a severe reaction can deteriorate very quickly with hypotension, respiratory distress, collapse and possible death.</w:t>
      </w:r>
    </w:p>
    <w:p w14:paraId="1AE238EC" w14:textId="77777777" w:rsidR="0015007B" w:rsidRDefault="0015007B" w:rsidP="004827E8">
      <w:pPr>
        <w:ind w:left="720" w:hanging="720"/>
        <w:jc w:val="both"/>
        <w:rPr>
          <w:rStyle w:val="StyleArial11pt"/>
        </w:rPr>
      </w:pPr>
    </w:p>
    <w:p w14:paraId="73AE7E30" w14:textId="44171E34" w:rsidR="0015007B" w:rsidRDefault="0015007B" w:rsidP="004827E8">
      <w:pPr>
        <w:ind w:left="720" w:hanging="720"/>
        <w:jc w:val="both"/>
        <w:rPr>
          <w:rFonts w:ascii="Arial" w:hAnsi="Arial" w:cs="Arial"/>
          <w:sz w:val="22"/>
          <w:szCs w:val="22"/>
        </w:rPr>
      </w:pPr>
      <w:r>
        <w:rPr>
          <w:rStyle w:val="StyleArial11pt"/>
        </w:rPr>
        <w:t>21.1.4 Transfusion reactions must be recorded in the EPIC blood flowsheet and investigation orders must be placed using EPIC transfusion reaction order sets.  The correct reaction type must be selected in EPIC to ensure the correct investigations and actions are performed.</w:t>
      </w:r>
    </w:p>
    <w:p w14:paraId="082BEA15" w14:textId="77777777" w:rsidR="007A486D" w:rsidRPr="00B07674" w:rsidRDefault="007A486D" w:rsidP="002F5157">
      <w:pPr>
        <w:jc w:val="both"/>
        <w:rPr>
          <w:rFonts w:ascii="Arial" w:hAnsi="Arial" w:cs="Arial"/>
          <w:sz w:val="22"/>
          <w:szCs w:val="22"/>
        </w:rPr>
      </w:pPr>
    </w:p>
    <w:p w14:paraId="17BFD7D0" w14:textId="77777777" w:rsidR="00041E44" w:rsidRPr="004827E8" w:rsidRDefault="000D4A0F" w:rsidP="004827E8">
      <w:pPr>
        <w:pStyle w:val="Heading2"/>
        <w:rPr>
          <w:rFonts w:eastAsia="Calibri"/>
          <w:i w:val="0"/>
          <w:sz w:val="22"/>
          <w:szCs w:val="22"/>
        </w:rPr>
      </w:pPr>
      <w:bookmarkStart w:id="194" w:name="twent"/>
      <w:bookmarkStart w:id="195" w:name="_Toc141716747"/>
      <w:bookmarkStart w:id="196" w:name="_Toc377483827"/>
      <w:bookmarkStart w:id="197" w:name="_Toc381005437"/>
      <w:bookmarkStart w:id="198" w:name="_Toc424824969"/>
      <w:r w:rsidRPr="004827E8">
        <w:rPr>
          <w:rFonts w:eastAsia="Calibri"/>
          <w:i w:val="0"/>
          <w:sz w:val="22"/>
          <w:szCs w:val="22"/>
        </w:rPr>
        <w:t>2</w:t>
      </w:r>
      <w:bookmarkEnd w:id="194"/>
      <w:r w:rsidR="0015007B">
        <w:rPr>
          <w:rFonts w:eastAsia="Calibri"/>
          <w:i w:val="0"/>
          <w:sz w:val="22"/>
          <w:szCs w:val="22"/>
        </w:rPr>
        <w:t>1</w:t>
      </w:r>
      <w:r w:rsidR="00D116CE">
        <w:rPr>
          <w:rFonts w:eastAsia="Calibri"/>
          <w:i w:val="0"/>
          <w:sz w:val="22"/>
          <w:szCs w:val="22"/>
        </w:rPr>
        <w:t>.</w:t>
      </w:r>
      <w:r w:rsidR="007A486D">
        <w:rPr>
          <w:rFonts w:eastAsia="Calibri"/>
          <w:i w:val="0"/>
          <w:sz w:val="22"/>
          <w:szCs w:val="22"/>
        </w:rPr>
        <w:t>2</w:t>
      </w:r>
      <w:r w:rsidR="006D13A3" w:rsidRPr="004827E8">
        <w:rPr>
          <w:rFonts w:eastAsia="Calibri"/>
          <w:i w:val="0"/>
          <w:sz w:val="22"/>
          <w:szCs w:val="22"/>
        </w:rPr>
        <w:tab/>
      </w:r>
      <w:bookmarkStart w:id="199" w:name="USE"/>
      <w:r w:rsidR="00203115" w:rsidRPr="004827E8">
        <w:rPr>
          <w:rFonts w:eastAsia="Calibri"/>
          <w:i w:val="0"/>
          <w:sz w:val="22"/>
          <w:szCs w:val="22"/>
        </w:rPr>
        <w:t>Management of Delayed Transfusion Reactions</w:t>
      </w:r>
      <w:bookmarkEnd w:id="195"/>
    </w:p>
    <w:p w14:paraId="35C6F22C" w14:textId="77777777" w:rsidR="00041E44" w:rsidRPr="00AF3B4B" w:rsidRDefault="00041E44" w:rsidP="00AF3B4B">
      <w:pPr>
        <w:rPr>
          <w:rFonts w:eastAsia="Calibri"/>
          <w:b/>
          <w:lang w:eastAsia="en-US"/>
        </w:rPr>
      </w:pPr>
    </w:p>
    <w:p w14:paraId="2C4550E3" w14:textId="208FF804" w:rsidR="00A90564" w:rsidRDefault="00041E44" w:rsidP="00481597">
      <w:pPr>
        <w:ind w:left="720" w:hanging="720"/>
        <w:jc w:val="both"/>
        <w:rPr>
          <w:rFonts w:ascii="Arial" w:eastAsia="Calibri" w:hAnsi="Arial" w:cs="Arial"/>
          <w:sz w:val="22"/>
          <w:szCs w:val="22"/>
          <w:lang w:eastAsia="en-US"/>
        </w:rPr>
      </w:pPr>
      <w:r w:rsidRPr="00A85395">
        <w:rPr>
          <w:rFonts w:ascii="Arial" w:eastAsia="Calibri" w:hAnsi="Arial" w:cs="Arial"/>
          <w:sz w:val="22"/>
          <w:szCs w:val="22"/>
          <w:lang w:eastAsia="en-US"/>
        </w:rPr>
        <w:t>2</w:t>
      </w:r>
      <w:r w:rsidR="0015007B">
        <w:rPr>
          <w:rFonts w:ascii="Arial" w:eastAsia="Calibri" w:hAnsi="Arial" w:cs="Arial"/>
          <w:sz w:val="22"/>
          <w:szCs w:val="22"/>
          <w:lang w:eastAsia="en-US"/>
        </w:rPr>
        <w:t>1</w:t>
      </w:r>
      <w:r w:rsidRPr="00A85395">
        <w:rPr>
          <w:rFonts w:ascii="Arial" w:eastAsia="Calibri" w:hAnsi="Arial" w:cs="Arial"/>
          <w:sz w:val="22"/>
          <w:szCs w:val="22"/>
          <w:lang w:eastAsia="en-US"/>
        </w:rPr>
        <w:t>.</w:t>
      </w:r>
      <w:r w:rsidR="0015007B">
        <w:rPr>
          <w:rFonts w:ascii="Arial" w:eastAsia="Calibri" w:hAnsi="Arial" w:cs="Arial"/>
          <w:sz w:val="22"/>
          <w:szCs w:val="22"/>
          <w:lang w:eastAsia="en-US"/>
        </w:rPr>
        <w:t>2</w:t>
      </w:r>
      <w:r w:rsidR="006A3B06">
        <w:rPr>
          <w:rFonts w:ascii="Arial" w:eastAsia="Calibri" w:hAnsi="Arial" w:cs="Arial"/>
          <w:sz w:val="22"/>
          <w:szCs w:val="22"/>
          <w:lang w:eastAsia="en-US"/>
        </w:rPr>
        <w:t>.1</w:t>
      </w:r>
      <w:r w:rsidRPr="00A85395">
        <w:rPr>
          <w:rFonts w:ascii="Arial" w:eastAsia="Calibri" w:hAnsi="Arial" w:cs="Arial"/>
          <w:sz w:val="22"/>
          <w:szCs w:val="22"/>
          <w:lang w:eastAsia="en-US"/>
        </w:rPr>
        <w:tab/>
      </w:r>
      <w:r w:rsidR="00A90564">
        <w:rPr>
          <w:rFonts w:ascii="Arial" w:eastAsia="Calibri" w:hAnsi="Arial" w:cs="Arial"/>
          <w:sz w:val="22"/>
          <w:szCs w:val="22"/>
          <w:lang w:eastAsia="en-US"/>
        </w:rPr>
        <w:t xml:space="preserve">Delayed </w:t>
      </w:r>
      <w:r w:rsidR="000C6EA3">
        <w:rPr>
          <w:rFonts w:ascii="Arial" w:eastAsia="Calibri" w:hAnsi="Arial" w:cs="Arial"/>
          <w:sz w:val="22"/>
          <w:szCs w:val="22"/>
          <w:lang w:eastAsia="en-US"/>
        </w:rPr>
        <w:t>t</w:t>
      </w:r>
      <w:r w:rsidR="00A90564">
        <w:rPr>
          <w:rFonts w:ascii="Arial" w:eastAsia="Calibri" w:hAnsi="Arial" w:cs="Arial"/>
          <w:sz w:val="22"/>
          <w:szCs w:val="22"/>
          <w:lang w:eastAsia="en-US"/>
        </w:rPr>
        <w:t xml:space="preserve">ransfusion </w:t>
      </w:r>
      <w:r w:rsidR="000C6EA3">
        <w:rPr>
          <w:rFonts w:ascii="Arial" w:eastAsia="Calibri" w:hAnsi="Arial" w:cs="Arial"/>
          <w:sz w:val="22"/>
          <w:szCs w:val="22"/>
          <w:lang w:eastAsia="en-US"/>
        </w:rPr>
        <w:t>r</w:t>
      </w:r>
      <w:r w:rsidR="00A90564">
        <w:rPr>
          <w:rFonts w:ascii="Arial" w:eastAsia="Calibri" w:hAnsi="Arial" w:cs="Arial"/>
          <w:sz w:val="22"/>
          <w:szCs w:val="22"/>
          <w:lang w:eastAsia="en-US"/>
        </w:rPr>
        <w:t xml:space="preserve">eactions occur more than 24 hours after transfusion in a patient who has been </w:t>
      </w:r>
      <w:proofErr w:type="spellStart"/>
      <w:r w:rsidR="00A90564">
        <w:rPr>
          <w:rFonts w:ascii="Arial" w:eastAsia="Calibri" w:hAnsi="Arial" w:cs="Arial"/>
          <w:sz w:val="22"/>
          <w:szCs w:val="22"/>
          <w:lang w:eastAsia="en-US"/>
        </w:rPr>
        <w:t>alloimmunised</w:t>
      </w:r>
      <w:proofErr w:type="spellEnd"/>
      <w:r w:rsidR="00A90564">
        <w:rPr>
          <w:rFonts w:ascii="Arial" w:eastAsia="Calibri" w:hAnsi="Arial" w:cs="Arial"/>
          <w:sz w:val="22"/>
          <w:szCs w:val="22"/>
          <w:lang w:eastAsia="en-US"/>
        </w:rPr>
        <w:t xml:space="preserve"> to a red cell antigen by previous blood transfusion or pregnancy</w:t>
      </w:r>
      <w:r w:rsidR="009E42A3">
        <w:rPr>
          <w:rFonts w:ascii="Arial" w:eastAsia="Calibri" w:hAnsi="Arial" w:cs="Arial"/>
          <w:sz w:val="22"/>
          <w:szCs w:val="22"/>
          <w:lang w:eastAsia="en-US"/>
        </w:rPr>
        <w:t>.</w:t>
      </w:r>
    </w:p>
    <w:p w14:paraId="7A3CD234" w14:textId="77777777" w:rsidR="00A90564" w:rsidRDefault="00A90564" w:rsidP="00481597">
      <w:pPr>
        <w:ind w:left="720" w:hanging="720"/>
        <w:jc w:val="both"/>
        <w:rPr>
          <w:rFonts w:ascii="Arial" w:eastAsia="Calibri" w:hAnsi="Arial" w:cs="Arial"/>
          <w:sz w:val="22"/>
          <w:szCs w:val="22"/>
          <w:lang w:eastAsia="en-US"/>
        </w:rPr>
      </w:pPr>
    </w:p>
    <w:p w14:paraId="0A590882" w14:textId="77777777" w:rsidR="00A90564" w:rsidRDefault="00A90564" w:rsidP="00481597">
      <w:pPr>
        <w:ind w:left="720" w:hanging="720"/>
        <w:jc w:val="both"/>
        <w:rPr>
          <w:rFonts w:ascii="Arial" w:eastAsia="Calibri" w:hAnsi="Arial" w:cs="Arial"/>
          <w:sz w:val="22"/>
          <w:szCs w:val="22"/>
          <w:lang w:eastAsia="en-US"/>
        </w:rPr>
      </w:pPr>
      <w:r>
        <w:rPr>
          <w:rFonts w:ascii="Arial" w:eastAsia="Calibri" w:hAnsi="Arial" w:cs="Arial"/>
          <w:sz w:val="22"/>
          <w:szCs w:val="22"/>
          <w:lang w:eastAsia="en-US"/>
        </w:rPr>
        <w:t>2</w:t>
      </w:r>
      <w:r w:rsidR="0015007B">
        <w:rPr>
          <w:rFonts w:ascii="Arial" w:eastAsia="Calibri" w:hAnsi="Arial" w:cs="Arial"/>
          <w:sz w:val="22"/>
          <w:szCs w:val="22"/>
          <w:lang w:eastAsia="en-US"/>
        </w:rPr>
        <w:t>1</w:t>
      </w:r>
      <w:r>
        <w:rPr>
          <w:rFonts w:ascii="Arial" w:eastAsia="Calibri" w:hAnsi="Arial" w:cs="Arial"/>
          <w:sz w:val="22"/>
          <w:szCs w:val="22"/>
          <w:lang w:eastAsia="en-US"/>
        </w:rPr>
        <w:t>.</w:t>
      </w:r>
      <w:r w:rsidR="0015007B">
        <w:rPr>
          <w:rFonts w:ascii="Arial" w:eastAsia="Calibri" w:hAnsi="Arial" w:cs="Arial"/>
          <w:sz w:val="22"/>
          <w:szCs w:val="22"/>
          <w:lang w:eastAsia="en-US"/>
        </w:rPr>
        <w:t>2</w:t>
      </w:r>
      <w:r w:rsidR="006A3B06">
        <w:rPr>
          <w:rFonts w:ascii="Arial" w:eastAsia="Calibri" w:hAnsi="Arial" w:cs="Arial"/>
          <w:sz w:val="22"/>
          <w:szCs w:val="22"/>
          <w:lang w:eastAsia="en-US"/>
        </w:rPr>
        <w:t>.2</w:t>
      </w:r>
      <w:r>
        <w:rPr>
          <w:rFonts w:ascii="Arial" w:eastAsia="Calibri" w:hAnsi="Arial" w:cs="Arial"/>
          <w:sz w:val="22"/>
          <w:szCs w:val="22"/>
          <w:lang w:eastAsia="en-US"/>
        </w:rPr>
        <w:tab/>
        <w:t xml:space="preserve">Transfusion of antigen positive red cells leads to haemolysis of the transfused </w:t>
      </w:r>
      <w:r w:rsidR="008B14B1">
        <w:rPr>
          <w:rFonts w:ascii="Arial" w:eastAsia="Calibri" w:hAnsi="Arial" w:cs="Arial"/>
          <w:sz w:val="22"/>
          <w:szCs w:val="22"/>
          <w:lang w:eastAsia="en-US"/>
        </w:rPr>
        <w:t>cells;</w:t>
      </w:r>
      <w:r>
        <w:rPr>
          <w:rFonts w:ascii="Arial" w:eastAsia="Calibri" w:hAnsi="Arial" w:cs="Arial"/>
          <w:sz w:val="22"/>
          <w:szCs w:val="22"/>
          <w:lang w:eastAsia="en-US"/>
        </w:rPr>
        <w:t xml:space="preserve"> haemolysis can become clinically apparent up to 14 days after transfusion. </w:t>
      </w:r>
    </w:p>
    <w:p w14:paraId="14A82132" w14:textId="77777777" w:rsidR="00A90564" w:rsidRDefault="00A90564" w:rsidP="00481597">
      <w:pPr>
        <w:ind w:left="720" w:hanging="720"/>
        <w:jc w:val="both"/>
        <w:rPr>
          <w:rFonts w:ascii="Arial" w:eastAsia="Calibri" w:hAnsi="Arial" w:cs="Arial"/>
          <w:sz w:val="22"/>
          <w:szCs w:val="22"/>
          <w:lang w:eastAsia="en-US"/>
        </w:rPr>
      </w:pPr>
    </w:p>
    <w:p w14:paraId="110E36F6" w14:textId="77777777" w:rsidR="00A90564" w:rsidRDefault="00A90564" w:rsidP="00481597">
      <w:pPr>
        <w:ind w:left="720" w:hanging="720"/>
        <w:jc w:val="both"/>
        <w:rPr>
          <w:rFonts w:ascii="Arial" w:eastAsia="Calibri" w:hAnsi="Arial" w:cs="Arial"/>
          <w:sz w:val="22"/>
          <w:szCs w:val="22"/>
          <w:lang w:eastAsia="en-US"/>
        </w:rPr>
      </w:pPr>
      <w:r>
        <w:rPr>
          <w:rFonts w:ascii="Arial" w:eastAsia="Calibri" w:hAnsi="Arial" w:cs="Arial"/>
          <w:sz w:val="22"/>
          <w:szCs w:val="22"/>
          <w:lang w:eastAsia="en-US"/>
        </w:rPr>
        <w:t>2</w:t>
      </w:r>
      <w:r w:rsidR="0015007B">
        <w:rPr>
          <w:rFonts w:ascii="Arial" w:eastAsia="Calibri" w:hAnsi="Arial" w:cs="Arial"/>
          <w:sz w:val="22"/>
          <w:szCs w:val="22"/>
          <w:lang w:eastAsia="en-US"/>
        </w:rPr>
        <w:t>1</w:t>
      </w:r>
      <w:r w:rsidR="00D116CE">
        <w:rPr>
          <w:rFonts w:ascii="Arial" w:eastAsia="Calibri" w:hAnsi="Arial" w:cs="Arial"/>
          <w:sz w:val="22"/>
          <w:szCs w:val="22"/>
          <w:lang w:eastAsia="en-US"/>
        </w:rPr>
        <w:t>.</w:t>
      </w:r>
      <w:r w:rsidR="0015007B">
        <w:rPr>
          <w:rFonts w:ascii="Arial" w:eastAsia="Calibri" w:hAnsi="Arial" w:cs="Arial"/>
          <w:sz w:val="22"/>
          <w:szCs w:val="22"/>
          <w:lang w:eastAsia="en-US"/>
        </w:rPr>
        <w:t>2</w:t>
      </w:r>
      <w:r w:rsidR="006A3B06">
        <w:rPr>
          <w:rFonts w:ascii="Arial" w:eastAsia="Calibri" w:hAnsi="Arial" w:cs="Arial"/>
          <w:sz w:val="22"/>
          <w:szCs w:val="22"/>
          <w:lang w:eastAsia="en-US"/>
        </w:rPr>
        <w:t>.3</w:t>
      </w:r>
      <w:r>
        <w:rPr>
          <w:rFonts w:ascii="Arial" w:eastAsia="Calibri" w:hAnsi="Arial" w:cs="Arial"/>
          <w:sz w:val="22"/>
          <w:szCs w:val="22"/>
          <w:lang w:eastAsia="en-US"/>
        </w:rPr>
        <w:tab/>
        <w:t xml:space="preserve">Signs of a delayed transfusion reaction include a falling haemoglobin level or </w:t>
      </w:r>
      <w:r w:rsidR="00F44EAF">
        <w:rPr>
          <w:rFonts w:ascii="Arial" w:eastAsia="Calibri" w:hAnsi="Arial" w:cs="Arial"/>
          <w:sz w:val="22"/>
          <w:szCs w:val="22"/>
          <w:lang w:eastAsia="en-US"/>
        </w:rPr>
        <w:t>f</w:t>
      </w:r>
      <w:r>
        <w:rPr>
          <w:rFonts w:ascii="Arial" w:eastAsia="Calibri" w:hAnsi="Arial" w:cs="Arial"/>
          <w:sz w:val="22"/>
          <w:szCs w:val="22"/>
          <w:lang w:eastAsia="en-US"/>
        </w:rPr>
        <w:t xml:space="preserve">ailure to achieve the expected increment, jaundice, fever and occasionally haemoglobinuria or acute renal failure. Delayed transfusion reactions are easily missed. </w:t>
      </w:r>
    </w:p>
    <w:p w14:paraId="695F2CE5" w14:textId="77777777" w:rsidR="00A90564" w:rsidRDefault="00A90564" w:rsidP="00481597">
      <w:pPr>
        <w:ind w:left="720" w:hanging="720"/>
        <w:jc w:val="both"/>
        <w:rPr>
          <w:rFonts w:ascii="Arial" w:eastAsia="Calibri" w:hAnsi="Arial" w:cs="Arial"/>
          <w:sz w:val="22"/>
          <w:szCs w:val="22"/>
          <w:lang w:eastAsia="en-US"/>
        </w:rPr>
      </w:pPr>
    </w:p>
    <w:p w14:paraId="034A2982" w14:textId="77777777" w:rsidR="00F01447" w:rsidRDefault="00A90564" w:rsidP="00481597">
      <w:pPr>
        <w:ind w:left="720" w:hanging="720"/>
        <w:jc w:val="both"/>
        <w:rPr>
          <w:rFonts w:ascii="Arial" w:eastAsia="Calibri" w:hAnsi="Arial" w:cs="Arial"/>
          <w:sz w:val="22"/>
          <w:szCs w:val="22"/>
          <w:lang w:eastAsia="en-US"/>
        </w:rPr>
      </w:pPr>
      <w:r>
        <w:rPr>
          <w:rFonts w:ascii="Arial" w:eastAsia="Calibri" w:hAnsi="Arial" w:cs="Arial"/>
          <w:sz w:val="22"/>
          <w:szCs w:val="22"/>
          <w:lang w:eastAsia="en-US"/>
        </w:rPr>
        <w:t>2</w:t>
      </w:r>
      <w:r w:rsidR="0015007B">
        <w:rPr>
          <w:rFonts w:ascii="Arial" w:eastAsia="Calibri" w:hAnsi="Arial" w:cs="Arial"/>
          <w:sz w:val="22"/>
          <w:szCs w:val="22"/>
          <w:lang w:eastAsia="en-US"/>
        </w:rPr>
        <w:t>1</w:t>
      </w:r>
      <w:r>
        <w:rPr>
          <w:rFonts w:ascii="Arial" w:eastAsia="Calibri" w:hAnsi="Arial" w:cs="Arial"/>
          <w:sz w:val="22"/>
          <w:szCs w:val="22"/>
          <w:lang w:eastAsia="en-US"/>
        </w:rPr>
        <w:t>.</w:t>
      </w:r>
      <w:r w:rsidR="0015007B">
        <w:rPr>
          <w:rFonts w:ascii="Arial" w:eastAsia="Calibri" w:hAnsi="Arial" w:cs="Arial"/>
          <w:sz w:val="22"/>
          <w:szCs w:val="22"/>
          <w:lang w:eastAsia="en-US"/>
        </w:rPr>
        <w:t>2</w:t>
      </w:r>
      <w:r w:rsidR="006A3B06">
        <w:rPr>
          <w:rFonts w:ascii="Arial" w:eastAsia="Calibri" w:hAnsi="Arial" w:cs="Arial"/>
          <w:sz w:val="22"/>
          <w:szCs w:val="22"/>
          <w:lang w:eastAsia="en-US"/>
        </w:rPr>
        <w:t>.4</w:t>
      </w:r>
      <w:r>
        <w:rPr>
          <w:rFonts w:ascii="Arial" w:eastAsia="Calibri" w:hAnsi="Arial" w:cs="Arial"/>
          <w:sz w:val="22"/>
          <w:szCs w:val="22"/>
          <w:lang w:eastAsia="en-US"/>
        </w:rPr>
        <w:tab/>
        <w:t xml:space="preserve">Clinical suspicion should be confirmed by laboratory investigations including full blood count, reticulocytes, examination of the blood film, bilirubin, renal function and lactate dehydrogenase. </w:t>
      </w:r>
      <w:r w:rsidR="00F01447">
        <w:rPr>
          <w:rFonts w:ascii="Arial" w:eastAsia="Calibri" w:hAnsi="Arial" w:cs="Arial"/>
          <w:sz w:val="22"/>
          <w:szCs w:val="22"/>
          <w:lang w:eastAsia="en-US"/>
        </w:rPr>
        <w:t xml:space="preserve">Serological investigation should include </w:t>
      </w:r>
      <w:r w:rsidR="00F44EAF">
        <w:rPr>
          <w:rFonts w:ascii="Arial" w:eastAsia="Calibri" w:hAnsi="Arial" w:cs="Arial"/>
          <w:sz w:val="22"/>
          <w:szCs w:val="22"/>
          <w:lang w:eastAsia="en-US"/>
        </w:rPr>
        <w:t xml:space="preserve">a repeat group and save sample and request for a </w:t>
      </w:r>
      <w:r w:rsidR="0015007B">
        <w:rPr>
          <w:rFonts w:ascii="Arial" w:eastAsia="Calibri" w:hAnsi="Arial" w:cs="Arial"/>
          <w:sz w:val="22"/>
          <w:szCs w:val="22"/>
          <w:lang w:eastAsia="en-US"/>
        </w:rPr>
        <w:t>d</w:t>
      </w:r>
      <w:r w:rsidR="00F44EAF">
        <w:rPr>
          <w:rFonts w:ascii="Arial" w:eastAsia="Calibri" w:hAnsi="Arial" w:cs="Arial"/>
          <w:sz w:val="22"/>
          <w:szCs w:val="22"/>
          <w:lang w:eastAsia="en-US"/>
        </w:rPr>
        <w:t xml:space="preserve">irect </w:t>
      </w:r>
      <w:r w:rsidR="0015007B">
        <w:rPr>
          <w:rFonts w:ascii="Arial" w:eastAsia="Calibri" w:hAnsi="Arial" w:cs="Arial"/>
          <w:sz w:val="22"/>
          <w:szCs w:val="22"/>
          <w:lang w:eastAsia="en-US"/>
        </w:rPr>
        <w:t>a</w:t>
      </w:r>
      <w:r w:rsidR="00F44EAF">
        <w:rPr>
          <w:rFonts w:ascii="Arial" w:eastAsia="Calibri" w:hAnsi="Arial" w:cs="Arial"/>
          <w:sz w:val="22"/>
          <w:szCs w:val="22"/>
          <w:lang w:eastAsia="en-US"/>
        </w:rPr>
        <w:t xml:space="preserve">ntiglobulin </w:t>
      </w:r>
      <w:r w:rsidR="0015007B">
        <w:rPr>
          <w:rFonts w:ascii="Arial" w:eastAsia="Calibri" w:hAnsi="Arial" w:cs="Arial"/>
          <w:sz w:val="22"/>
          <w:szCs w:val="22"/>
          <w:lang w:eastAsia="en-US"/>
        </w:rPr>
        <w:t>t</w:t>
      </w:r>
      <w:r w:rsidR="00F44EAF">
        <w:rPr>
          <w:rFonts w:ascii="Arial" w:eastAsia="Calibri" w:hAnsi="Arial" w:cs="Arial"/>
          <w:sz w:val="22"/>
          <w:szCs w:val="22"/>
          <w:lang w:eastAsia="en-US"/>
        </w:rPr>
        <w:t xml:space="preserve">est. </w:t>
      </w:r>
    </w:p>
    <w:p w14:paraId="4F270B4F" w14:textId="77777777" w:rsidR="00F44EAF" w:rsidRDefault="00F44EAF" w:rsidP="00481597">
      <w:pPr>
        <w:ind w:left="720" w:hanging="720"/>
        <w:jc w:val="both"/>
        <w:rPr>
          <w:rFonts w:ascii="Arial" w:eastAsia="Calibri" w:hAnsi="Arial" w:cs="Arial"/>
          <w:sz w:val="22"/>
          <w:szCs w:val="22"/>
          <w:lang w:eastAsia="en-US"/>
        </w:rPr>
      </w:pPr>
    </w:p>
    <w:p w14:paraId="27E9C08D" w14:textId="77777777" w:rsidR="00F115C1" w:rsidRDefault="00F01447" w:rsidP="00481597">
      <w:pPr>
        <w:ind w:left="720" w:hanging="720"/>
        <w:jc w:val="both"/>
        <w:rPr>
          <w:rFonts w:ascii="Arial" w:eastAsia="Calibri" w:hAnsi="Arial" w:cs="Arial"/>
          <w:sz w:val="22"/>
          <w:szCs w:val="22"/>
          <w:lang w:eastAsia="en-US"/>
        </w:rPr>
      </w:pPr>
      <w:r>
        <w:rPr>
          <w:rFonts w:ascii="Arial" w:eastAsia="Calibri" w:hAnsi="Arial" w:cs="Arial"/>
          <w:sz w:val="22"/>
          <w:szCs w:val="22"/>
          <w:lang w:eastAsia="en-US"/>
        </w:rPr>
        <w:t>2</w:t>
      </w:r>
      <w:r w:rsidR="0015007B">
        <w:rPr>
          <w:rFonts w:ascii="Arial" w:eastAsia="Calibri" w:hAnsi="Arial" w:cs="Arial"/>
          <w:sz w:val="22"/>
          <w:szCs w:val="22"/>
          <w:lang w:eastAsia="en-US"/>
        </w:rPr>
        <w:t>1</w:t>
      </w:r>
      <w:r>
        <w:rPr>
          <w:rFonts w:ascii="Arial" w:eastAsia="Calibri" w:hAnsi="Arial" w:cs="Arial"/>
          <w:sz w:val="22"/>
          <w:szCs w:val="22"/>
          <w:lang w:eastAsia="en-US"/>
        </w:rPr>
        <w:t>.</w:t>
      </w:r>
      <w:r w:rsidR="0015007B">
        <w:rPr>
          <w:rFonts w:ascii="Arial" w:eastAsia="Calibri" w:hAnsi="Arial" w:cs="Arial"/>
          <w:sz w:val="22"/>
          <w:szCs w:val="22"/>
          <w:lang w:eastAsia="en-US"/>
        </w:rPr>
        <w:t>1</w:t>
      </w:r>
      <w:r w:rsidR="006A3B06">
        <w:rPr>
          <w:rFonts w:ascii="Arial" w:eastAsia="Calibri" w:hAnsi="Arial" w:cs="Arial"/>
          <w:sz w:val="22"/>
          <w:szCs w:val="22"/>
          <w:lang w:eastAsia="en-US"/>
        </w:rPr>
        <w:t>.5</w:t>
      </w:r>
      <w:r>
        <w:rPr>
          <w:rFonts w:ascii="Arial" w:eastAsia="Calibri" w:hAnsi="Arial" w:cs="Arial"/>
          <w:sz w:val="22"/>
          <w:szCs w:val="22"/>
          <w:lang w:eastAsia="en-US"/>
        </w:rPr>
        <w:tab/>
        <w:t>Treatment is usually supportive, sometimes further transfusion is required</w:t>
      </w:r>
      <w:r w:rsidR="00B50F93">
        <w:rPr>
          <w:rFonts w:ascii="Arial" w:eastAsia="Calibri" w:hAnsi="Arial" w:cs="Arial"/>
          <w:sz w:val="22"/>
          <w:szCs w:val="22"/>
          <w:lang w:eastAsia="en-US"/>
        </w:rPr>
        <w:t>, very occasionally renal failure occurs</w:t>
      </w:r>
      <w:r>
        <w:rPr>
          <w:rFonts w:ascii="Arial" w:eastAsia="Calibri" w:hAnsi="Arial" w:cs="Arial"/>
          <w:sz w:val="22"/>
          <w:szCs w:val="22"/>
          <w:lang w:eastAsia="en-US"/>
        </w:rPr>
        <w:t>.</w:t>
      </w:r>
    </w:p>
    <w:p w14:paraId="4D8CAC73" w14:textId="77777777" w:rsidR="00F44EAF" w:rsidRDefault="00F44EAF" w:rsidP="00A90564">
      <w:pPr>
        <w:ind w:left="720" w:hanging="720"/>
        <w:rPr>
          <w:rFonts w:ascii="Arial" w:eastAsia="Calibri" w:hAnsi="Arial" w:cs="Arial"/>
          <w:sz w:val="22"/>
          <w:szCs w:val="22"/>
          <w:lang w:eastAsia="en-US"/>
        </w:rPr>
      </w:pPr>
    </w:p>
    <w:p w14:paraId="28C09FB4" w14:textId="77777777" w:rsidR="007C4ACC" w:rsidRDefault="007868D1" w:rsidP="00F44EAF">
      <w:pPr>
        <w:pStyle w:val="Heading1"/>
        <w:ind w:left="720" w:hanging="720"/>
        <w:rPr>
          <w:rFonts w:eastAsia="Calibri"/>
          <w:szCs w:val="22"/>
        </w:rPr>
      </w:pPr>
      <w:bookmarkStart w:id="200" w:name="_Toc141716748"/>
      <w:r>
        <w:rPr>
          <w:rFonts w:eastAsia="Calibri"/>
          <w:szCs w:val="22"/>
        </w:rPr>
        <w:t>2</w:t>
      </w:r>
      <w:r w:rsidR="0015007B">
        <w:rPr>
          <w:rFonts w:eastAsia="Calibri"/>
          <w:szCs w:val="22"/>
        </w:rPr>
        <w:t>2</w:t>
      </w:r>
      <w:r>
        <w:rPr>
          <w:rFonts w:eastAsia="Calibri"/>
          <w:szCs w:val="22"/>
        </w:rPr>
        <w:tab/>
      </w:r>
      <w:r w:rsidR="001342F7" w:rsidRPr="00B07674">
        <w:rPr>
          <w:rFonts w:eastAsia="Calibri"/>
          <w:szCs w:val="22"/>
        </w:rPr>
        <w:t xml:space="preserve">USE OF EMERGENCY </w:t>
      </w:r>
      <w:r w:rsidR="00A65A21">
        <w:rPr>
          <w:rFonts w:eastAsia="Calibri"/>
          <w:szCs w:val="22"/>
        </w:rPr>
        <w:t xml:space="preserve">GROUP O </w:t>
      </w:r>
      <w:bookmarkEnd w:id="196"/>
      <w:bookmarkEnd w:id="197"/>
      <w:bookmarkEnd w:id="198"/>
      <w:r w:rsidR="00A65A21">
        <w:rPr>
          <w:rFonts w:eastAsia="Calibri"/>
          <w:szCs w:val="22"/>
        </w:rPr>
        <w:t>BLOOD</w:t>
      </w:r>
      <w:bookmarkEnd w:id="200"/>
    </w:p>
    <w:p w14:paraId="00BB93C3" w14:textId="77777777" w:rsidR="007C4ACC" w:rsidRDefault="00A65A21" w:rsidP="007C4ACC">
      <w:pPr>
        <w:rPr>
          <w:rFonts w:ascii="Arial" w:eastAsia="Calibri" w:hAnsi="Arial" w:cs="Arial"/>
          <w:b/>
          <w:sz w:val="22"/>
          <w:szCs w:val="22"/>
        </w:rPr>
      </w:pPr>
      <w:r w:rsidRPr="007C4ACC">
        <w:rPr>
          <w:rFonts w:ascii="Arial" w:eastAsia="Calibri" w:hAnsi="Arial" w:cs="Arial"/>
          <w:b/>
          <w:sz w:val="22"/>
          <w:szCs w:val="22"/>
        </w:rPr>
        <w:t xml:space="preserve"> </w:t>
      </w:r>
    </w:p>
    <w:p w14:paraId="37204B60" w14:textId="77777777" w:rsidR="00716091" w:rsidRPr="007C4ACC" w:rsidRDefault="008B14B1" w:rsidP="00AC6336">
      <w:pPr>
        <w:ind w:firstLine="720"/>
        <w:rPr>
          <w:rFonts w:ascii="Arial" w:eastAsia="Calibri" w:hAnsi="Arial" w:cs="Arial"/>
          <w:b/>
          <w:sz w:val="22"/>
          <w:szCs w:val="22"/>
        </w:rPr>
      </w:pPr>
      <w:r w:rsidRPr="007C4ACC">
        <w:rPr>
          <w:rFonts w:ascii="Arial" w:eastAsia="Calibri" w:hAnsi="Arial" w:cs="Arial"/>
          <w:b/>
          <w:sz w:val="22"/>
          <w:szCs w:val="22"/>
        </w:rPr>
        <w:t>(for</w:t>
      </w:r>
      <w:r w:rsidR="00A65A21" w:rsidRPr="007C4ACC">
        <w:rPr>
          <w:rFonts w:ascii="Arial" w:eastAsia="Calibri" w:hAnsi="Arial" w:cs="Arial"/>
          <w:b/>
          <w:sz w:val="22"/>
          <w:szCs w:val="22"/>
        </w:rPr>
        <w:t xml:space="preserve"> flow chart see </w:t>
      </w:r>
      <w:hyperlink w:anchor="_APPENDIX_5:_FLOW" w:history="1">
        <w:r w:rsidR="00A65A21" w:rsidRPr="00902537">
          <w:rPr>
            <w:rStyle w:val="Hyperlink"/>
            <w:rFonts w:ascii="Arial" w:eastAsia="Calibri" w:hAnsi="Arial" w:cs="Arial"/>
            <w:b/>
            <w:sz w:val="22"/>
            <w:szCs w:val="22"/>
          </w:rPr>
          <w:t>Appendix 5</w:t>
        </w:r>
      </w:hyperlink>
      <w:r w:rsidR="00A65A21" w:rsidRPr="007C4ACC">
        <w:rPr>
          <w:rFonts w:ascii="Arial" w:eastAsia="Calibri" w:hAnsi="Arial" w:cs="Arial"/>
          <w:b/>
          <w:sz w:val="22"/>
          <w:szCs w:val="22"/>
        </w:rPr>
        <w:t>)</w:t>
      </w:r>
    </w:p>
    <w:p w14:paraId="6CF869CE" w14:textId="77777777" w:rsidR="00D66B97" w:rsidRPr="00D66B97" w:rsidRDefault="00BA78BA" w:rsidP="00D66B97">
      <w:pPr>
        <w:pStyle w:val="Heading2"/>
        <w:rPr>
          <w:rStyle w:val="StyleArial11pt"/>
          <w:rFonts w:eastAsia="Calibri"/>
          <w:i w:val="0"/>
        </w:rPr>
      </w:pPr>
      <w:bookmarkStart w:id="201" w:name="_Toc141716749"/>
      <w:bookmarkEnd w:id="199"/>
      <w:r w:rsidRPr="00D66B97">
        <w:rPr>
          <w:rStyle w:val="StyleArial11pt"/>
          <w:rFonts w:eastAsia="Calibri"/>
          <w:i w:val="0"/>
        </w:rPr>
        <w:t>2</w:t>
      </w:r>
      <w:r w:rsidR="0015007B">
        <w:rPr>
          <w:rStyle w:val="StyleArial11pt"/>
          <w:rFonts w:eastAsia="Calibri"/>
          <w:i w:val="0"/>
        </w:rPr>
        <w:t>2</w:t>
      </w:r>
      <w:r w:rsidRPr="00D66B97">
        <w:rPr>
          <w:rStyle w:val="StyleArial11pt"/>
          <w:rFonts w:eastAsia="Calibri"/>
          <w:i w:val="0"/>
        </w:rPr>
        <w:t>.1</w:t>
      </w:r>
      <w:r w:rsidRPr="00D66B97">
        <w:rPr>
          <w:rStyle w:val="StyleArial11pt"/>
          <w:rFonts w:eastAsia="Calibri"/>
          <w:i w:val="0"/>
        </w:rPr>
        <w:tab/>
      </w:r>
      <w:r w:rsidR="00D66B97" w:rsidRPr="00D66B97">
        <w:rPr>
          <w:rStyle w:val="StyleArial11pt"/>
          <w:rFonts w:eastAsia="Calibri"/>
          <w:i w:val="0"/>
        </w:rPr>
        <w:t xml:space="preserve">Emergency </w:t>
      </w:r>
      <w:proofErr w:type="spellStart"/>
      <w:r w:rsidR="00D66B97" w:rsidRPr="00D66B97">
        <w:rPr>
          <w:rStyle w:val="StyleArial11pt"/>
          <w:rFonts w:eastAsia="Calibri"/>
          <w:i w:val="0"/>
        </w:rPr>
        <w:t>uncrossmatched</w:t>
      </w:r>
      <w:proofErr w:type="spellEnd"/>
      <w:r w:rsidR="00D66B97" w:rsidRPr="00D66B97">
        <w:rPr>
          <w:rStyle w:val="StyleArial11pt"/>
          <w:rFonts w:eastAsia="Calibri"/>
          <w:i w:val="0"/>
        </w:rPr>
        <w:t xml:space="preserve"> </w:t>
      </w:r>
      <w:r w:rsidR="00B24720">
        <w:rPr>
          <w:rStyle w:val="StyleArial11pt"/>
          <w:rFonts w:eastAsia="Calibri"/>
          <w:i w:val="0"/>
        </w:rPr>
        <w:t>red cells</w:t>
      </w:r>
      <w:bookmarkEnd w:id="201"/>
    </w:p>
    <w:p w14:paraId="10FFF787" w14:textId="77777777" w:rsidR="00D66B97" w:rsidRDefault="00D66B97" w:rsidP="00B07674">
      <w:pPr>
        <w:ind w:left="720" w:hanging="720"/>
        <w:jc w:val="both"/>
        <w:rPr>
          <w:rStyle w:val="StyleArial11pt"/>
          <w:rFonts w:eastAsia="Calibri"/>
        </w:rPr>
      </w:pPr>
    </w:p>
    <w:p w14:paraId="46C7BAE7" w14:textId="77777777" w:rsidR="002973DE" w:rsidRDefault="00D66B97" w:rsidP="00B07674">
      <w:pPr>
        <w:ind w:left="720" w:hanging="720"/>
        <w:jc w:val="both"/>
        <w:rPr>
          <w:rStyle w:val="StyleArial11pt"/>
          <w:rFonts w:eastAsia="Calibri"/>
        </w:rPr>
      </w:pPr>
      <w:r>
        <w:rPr>
          <w:rStyle w:val="StyleArial11pt"/>
          <w:rFonts w:eastAsia="Calibri"/>
        </w:rPr>
        <w:t>2</w:t>
      </w:r>
      <w:r w:rsidR="0015007B">
        <w:rPr>
          <w:rStyle w:val="StyleArial11pt"/>
          <w:rFonts w:eastAsia="Calibri"/>
        </w:rPr>
        <w:t>2</w:t>
      </w:r>
      <w:r>
        <w:rPr>
          <w:rStyle w:val="StyleArial11pt"/>
          <w:rFonts w:eastAsia="Calibri"/>
        </w:rPr>
        <w:t>.1.1</w:t>
      </w:r>
      <w:r>
        <w:rPr>
          <w:rStyle w:val="StyleArial11pt"/>
          <w:rFonts w:eastAsia="Calibri"/>
        </w:rPr>
        <w:tab/>
      </w:r>
      <w:r w:rsidR="002973DE">
        <w:rPr>
          <w:rStyle w:val="StyleArial11pt"/>
          <w:rFonts w:eastAsia="Calibri"/>
        </w:rPr>
        <w:t xml:space="preserve">In the event of a massive </w:t>
      </w:r>
      <w:r w:rsidR="002234B2">
        <w:rPr>
          <w:rStyle w:val="StyleArial11pt"/>
          <w:rFonts w:eastAsia="Calibri"/>
        </w:rPr>
        <w:t>haemorrhage</w:t>
      </w:r>
      <w:r w:rsidR="002973DE">
        <w:rPr>
          <w:rStyle w:val="StyleArial11pt"/>
          <w:rFonts w:eastAsia="Calibri"/>
        </w:rPr>
        <w:t xml:space="preserve"> it may be necessary to use </w:t>
      </w:r>
      <w:proofErr w:type="spellStart"/>
      <w:r w:rsidR="002973DE">
        <w:rPr>
          <w:rStyle w:val="StyleArial11pt"/>
          <w:rFonts w:eastAsia="Calibri"/>
        </w:rPr>
        <w:t>uncrossmatched</w:t>
      </w:r>
      <w:proofErr w:type="spellEnd"/>
      <w:r w:rsidR="002973DE">
        <w:rPr>
          <w:rStyle w:val="StyleArial11pt"/>
          <w:rFonts w:eastAsia="Calibri"/>
        </w:rPr>
        <w:t xml:space="preserve"> blood. </w:t>
      </w:r>
    </w:p>
    <w:p w14:paraId="775A06FB" w14:textId="77777777" w:rsidR="008E0ADF" w:rsidRDefault="008E0ADF" w:rsidP="00B07674">
      <w:pPr>
        <w:ind w:left="720" w:hanging="720"/>
        <w:jc w:val="both"/>
        <w:rPr>
          <w:rStyle w:val="StyleArial11pt"/>
          <w:rFonts w:eastAsia="Calibri"/>
        </w:rPr>
      </w:pPr>
    </w:p>
    <w:p w14:paraId="53CACDEF" w14:textId="77777777" w:rsidR="00954290" w:rsidRDefault="002973DE" w:rsidP="00B07674">
      <w:pPr>
        <w:ind w:left="720" w:hanging="720"/>
        <w:jc w:val="both"/>
        <w:rPr>
          <w:rStyle w:val="StyleArial11pt"/>
          <w:rFonts w:eastAsia="Calibri"/>
        </w:rPr>
      </w:pPr>
      <w:r>
        <w:rPr>
          <w:rStyle w:val="StyleArial11pt"/>
          <w:rFonts w:eastAsia="Calibri"/>
        </w:rPr>
        <w:t>2</w:t>
      </w:r>
      <w:r w:rsidR="0015007B">
        <w:rPr>
          <w:rStyle w:val="StyleArial11pt"/>
          <w:rFonts w:eastAsia="Calibri"/>
        </w:rPr>
        <w:t>2</w:t>
      </w:r>
      <w:r>
        <w:rPr>
          <w:rStyle w:val="StyleArial11pt"/>
          <w:rFonts w:eastAsia="Calibri"/>
        </w:rPr>
        <w:t>.</w:t>
      </w:r>
      <w:r w:rsidR="00D66B97">
        <w:rPr>
          <w:rStyle w:val="StyleArial11pt"/>
          <w:rFonts w:eastAsia="Calibri"/>
        </w:rPr>
        <w:t>1.</w:t>
      </w:r>
      <w:r>
        <w:rPr>
          <w:rStyle w:val="StyleArial11pt"/>
          <w:rFonts w:eastAsia="Calibri"/>
        </w:rPr>
        <w:t>2</w:t>
      </w:r>
      <w:r>
        <w:rPr>
          <w:rStyle w:val="StyleArial11pt"/>
          <w:rFonts w:eastAsia="Calibri"/>
        </w:rPr>
        <w:tab/>
        <w:t>The decision to transfus</w:t>
      </w:r>
      <w:r w:rsidR="000C6EA3">
        <w:rPr>
          <w:rStyle w:val="StyleArial11pt"/>
          <w:rFonts w:eastAsia="Calibri"/>
        </w:rPr>
        <w:t>e</w:t>
      </w:r>
      <w:r>
        <w:rPr>
          <w:rStyle w:val="StyleArial11pt"/>
          <w:rFonts w:eastAsia="Calibri"/>
        </w:rPr>
        <w:t xml:space="preserve"> </w:t>
      </w:r>
      <w:proofErr w:type="spellStart"/>
      <w:r>
        <w:rPr>
          <w:rStyle w:val="StyleArial11pt"/>
          <w:rFonts w:eastAsia="Calibri"/>
        </w:rPr>
        <w:t>uncrossmatched</w:t>
      </w:r>
      <w:proofErr w:type="spellEnd"/>
      <w:r>
        <w:rPr>
          <w:rStyle w:val="StyleArial11pt"/>
          <w:rFonts w:eastAsia="Calibri"/>
        </w:rPr>
        <w:t xml:space="preserve"> </w:t>
      </w:r>
      <w:r w:rsidR="000C6EA3">
        <w:rPr>
          <w:rStyle w:val="StyleArial11pt"/>
          <w:rFonts w:eastAsia="Calibri"/>
        </w:rPr>
        <w:t>red cells</w:t>
      </w:r>
      <w:r>
        <w:rPr>
          <w:rStyle w:val="StyleArial11pt"/>
          <w:rFonts w:eastAsia="Calibri"/>
        </w:rPr>
        <w:t xml:space="preserve"> rests with the </w:t>
      </w:r>
      <w:r w:rsidR="004F3DC6">
        <w:rPr>
          <w:rStyle w:val="StyleArial11pt"/>
          <w:rFonts w:eastAsia="Calibri"/>
        </w:rPr>
        <w:t>doctor</w:t>
      </w:r>
      <w:r>
        <w:rPr>
          <w:rStyle w:val="StyleArial11pt"/>
          <w:rFonts w:eastAsia="Calibri"/>
        </w:rPr>
        <w:t xml:space="preserve"> attending the </w:t>
      </w:r>
      <w:r w:rsidR="005049E1">
        <w:rPr>
          <w:rStyle w:val="StyleArial11pt"/>
          <w:rFonts w:eastAsia="Calibri"/>
        </w:rPr>
        <w:t>patient;</w:t>
      </w:r>
      <w:r>
        <w:rPr>
          <w:rStyle w:val="StyleArial11pt"/>
          <w:rFonts w:eastAsia="Calibri"/>
        </w:rPr>
        <w:t xml:space="preserve"> patients may have made red cell antibodies in response to previous transfusions or pregnancy which could cause haemolytic transfusion reacti</w:t>
      </w:r>
      <w:r w:rsidR="00757FC7">
        <w:rPr>
          <w:rStyle w:val="StyleArial11pt"/>
          <w:rFonts w:eastAsia="Calibri"/>
        </w:rPr>
        <w:t xml:space="preserve">ons in recipients of </w:t>
      </w:r>
      <w:proofErr w:type="spellStart"/>
      <w:r w:rsidR="00757FC7">
        <w:rPr>
          <w:rStyle w:val="StyleArial11pt"/>
          <w:rFonts w:eastAsia="Calibri"/>
        </w:rPr>
        <w:t>uncrossmatc</w:t>
      </w:r>
      <w:r>
        <w:rPr>
          <w:rStyle w:val="StyleArial11pt"/>
          <w:rFonts w:eastAsia="Calibri"/>
        </w:rPr>
        <w:t>hed</w:t>
      </w:r>
      <w:proofErr w:type="spellEnd"/>
      <w:r>
        <w:rPr>
          <w:rStyle w:val="StyleArial11pt"/>
          <w:rFonts w:eastAsia="Calibri"/>
        </w:rPr>
        <w:t xml:space="preserve"> blood.</w:t>
      </w:r>
    </w:p>
    <w:p w14:paraId="264B2251" w14:textId="77777777" w:rsidR="00954290" w:rsidRDefault="00954290" w:rsidP="00B07674">
      <w:pPr>
        <w:ind w:left="720" w:hanging="720"/>
        <w:jc w:val="both"/>
        <w:rPr>
          <w:rStyle w:val="StyleArial11pt"/>
          <w:rFonts w:eastAsia="Calibri"/>
        </w:rPr>
      </w:pPr>
    </w:p>
    <w:p w14:paraId="2B7044C2" w14:textId="77777777" w:rsidR="002973DE" w:rsidRPr="00C753C7" w:rsidRDefault="00954290" w:rsidP="00B07674">
      <w:pPr>
        <w:ind w:left="720" w:hanging="720"/>
        <w:jc w:val="both"/>
        <w:rPr>
          <w:rStyle w:val="StyleArial11pt"/>
          <w:rFonts w:eastAsia="Calibri"/>
        </w:rPr>
      </w:pPr>
      <w:r>
        <w:rPr>
          <w:rStyle w:val="StyleArial11pt"/>
          <w:rFonts w:eastAsia="Calibri"/>
        </w:rPr>
        <w:lastRenderedPageBreak/>
        <w:t>2</w:t>
      </w:r>
      <w:r w:rsidR="0015007B">
        <w:rPr>
          <w:rStyle w:val="StyleArial11pt"/>
          <w:rFonts w:eastAsia="Calibri"/>
        </w:rPr>
        <w:t>2</w:t>
      </w:r>
      <w:r>
        <w:rPr>
          <w:rStyle w:val="StyleArial11pt"/>
          <w:rFonts w:eastAsia="Calibri"/>
        </w:rPr>
        <w:t>.</w:t>
      </w:r>
      <w:r w:rsidR="00D66B97">
        <w:rPr>
          <w:rStyle w:val="StyleArial11pt"/>
          <w:rFonts w:eastAsia="Calibri"/>
        </w:rPr>
        <w:t>1.</w:t>
      </w:r>
      <w:r>
        <w:rPr>
          <w:rStyle w:val="StyleArial11pt"/>
          <w:rFonts w:eastAsia="Calibri"/>
        </w:rPr>
        <w:t>3</w:t>
      </w:r>
      <w:r>
        <w:rPr>
          <w:rStyle w:val="StyleArial11pt"/>
          <w:rFonts w:eastAsia="Calibri"/>
        </w:rPr>
        <w:tab/>
        <w:t xml:space="preserve">The safest and most appropriate blood for any patient, if it is available, is cross matched blood. Before using </w:t>
      </w:r>
      <w:r w:rsidR="00896E26">
        <w:rPr>
          <w:rStyle w:val="StyleArial11pt"/>
          <w:rFonts w:eastAsia="Calibri"/>
        </w:rPr>
        <w:t>Emergency Group O</w:t>
      </w:r>
      <w:r>
        <w:rPr>
          <w:rStyle w:val="StyleArial11pt"/>
          <w:rFonts w:eastAsia="Calibri"/>
        </w:rPr>
        <w:t xml:space="preserve"> blood</w:t>
      </w:r>
      <w:r w:rsidR="00896E26">
        <w:rPr>
          <w:rStyle w:val="StyleArial11pt"/>
          <w:rFonts w:eastAsia="Calibri"/>
        </w:rPr>
        <w:t>,</w:t>
      </w:r>
      <w:r>
        <w:rPr>
          <w:rStyle w:val="StyleArial11pt"/>
          <w:rFonts w:eastAsia="Calibri"/>
        </w:rPr>
        <w:t xml:space="preserve"> staff should if possible, check </w:t>
      </w:r>
      <w:r w:rsidR="000B0764">
        <w:rPr>
          <w:rStyle w:val="StyleArial11pt"/>
          <w:rFonts w:eastAsia="Calibri"/>
        </w:rPr>
        <w:t xml:space="preserve">by phoning the laboratory or looking on BloodTrack enquiry to see </w:t>
      </w:r>
      <w:r>
        <w:rPr>
          <w:rStyle w:val="StyleArial11pt"/>
          <w:rFonts w:eastAsia="Calibri"/>
        </w:rPr>
        <w:t>whether crossmatched blood is available</w:t>
      </w:r>
      <w:r w:rsidR="00D66B97">
        <w:rPr>
          <w:rStyle w:val="StyleArial11pt"/>
          <w:rFonts w:eastAsia="Calibri"/>
        </w:rPr>
        <w:t>, or if the laboratory has a valid group and save that could be used for urgent crossmatching</w:t>
      </w:r>
      <w:r>
        <w:rPr>
          <w:rStyle w:val="StyleArial11pt"/>
          <w:rFonts w:eastAsia="Calibri"/>
        </w:rPr>
        <w:t xml:space="preserve">.  </w:t>
      </w:r>
      <w:r w:rsidR="003706D3">
        <w:rPr>
          <w:rFonts w:ascii="Arial" w:eastAsia="Calibri" w:hAnsi="Arial"/>
          <w:sz w:val="22"/>
        </w:rPr>
        <w:t>I</w:t>
      </w:r>
      <w:r w:rsidR="003706D3" w:rsidRPr="003706D3">
        <w:rPr>
          <w:rFonts w:ascii="Arial" w:eastAsia="Calibri" w:hAnsi="Arial"/>
          <w:sz w:val="22"/>
        </w:rPr>
        <w:t xml:space="preserve">f </w:t>
      </w:r>
      <w:r w:rsidR="000C6EA3">
        <w:rPr>
          <w:rFonts w:ascii="Arial" w:eastAsia="Calibri" w:hAnsi="Arial"/>
          <w:sz w:val="22"/>
        </w:rPr>
        <w:t>e</w:t>
      </w:r>
      <w:r w:rsidR="00896E26">
        <w:rPr>
          <w:rFonts w:ascii="Arial" w:eastAsia="Calibri" w:hAnsi="Arial"/>
          <w:sz w:val="22"/>
        </w:rPr>
        <w:t xml:space="preserve">mergency </w:t>
      </w:r>
      <w:r w:rsidR="000C6EA3">
        <w:rPr>
          <w:rFonts w:ascii="Arial" w:eastAsia="Calibri" w:hAnsi="Arial"/>
          <w:sz w:val="22"/>
        </w:rPr>
        <w:t>g</w:t>
      </w:r>
      <w:r w:rsidR="00896E26">
        <w:rPr>
          <w:rFonts w:ascii="Arial" w:eastAsia="Calibri" w:hAnsi="Arial"/>
          <w:sz w:val="22"/>
        </w:rPr>
        <w:t>roup O</w:t>
      </w:r>
      <w:r w:rsidR="003706D3" w:rsidRPr="003706D3">
        <w:rPr>
          <w:rFonts w:ascii="Arial" w:eastAsia="Calibri" w:hAnsi="Arial"/>
          <w:sz w:val="22"/>
        </w:rPr>
        <w:t xml:space="preserve"> blood is used when crossmatched blood is available </w:t>
      </w:r>
      <w:r w:rsidR="003706D3" w:rsidRPr="00C753C7">
        <w:rPr>
          <w:rFonts w:ascii="Arial" w:eastAsia="Calibri" w:hAnsi="Arial"/>
          <w:bCs/>
          <w:sz w:val="22"/>
        </w:rPr>
        <w:t>this will be investigated and is SHOT reportable</w:t>
      </w:r>
      <w:r w:rsidR="00C753C7">
        <w:rPr>
          <w:rFonts w:ascii="Arial" w:eastAsia="Calibri" w:hAnsi="Arial"/>
          <w:bCs/>
          <w:sz w:val="22"/>
        </w:rPr>
        <w:t>.</w:t>
      </w:r>
    </w:p>
    <w:p w14:paraId="0D0A9D52" w14:textId="77777777" w:rsidR="002973DE" w:rsidRDefault="002973DE" w:rsidP="00B07674">
      <w:pPr>
        <w:ind w:left="720" w:hanging="720"/>
        <w:jc w:val="both"/>
        <w:rPr>
          <w:rStyle w:val="StyleArial11pt"/>
          <w:rFonts w:eastAsia="Calibri"/>
        </w:rPr>
      </w:pPr>
    </w:p>
    <w:p w14:paraId="6B421A45" w14:textId="77777777" w:rsidR="002973DE" w:rsidRDefault="002973DE" w:rsidP="00B07674">
      <w:pPr>
        <w:ind w:left="720" w:hanging="720"/>
        <w:jc w:val="both"/>
        <w:rPr>
          <w:rStyle w:val="StyleArial11pt"/>
          <w:rFonts w:eastAsia="Calibri"/>
        </w:rPr>
      </w:pPr>
      <w:r>
        <w:rPr>
          <w:rStyle w:val="StyleArial11pt"/>
          <w:rFonts w:eastAsia="Calibri"/>
        </w:rPr>
        <w:t>2</w:t>
      </w:r>
      <w:r w:rsidR="0015007B">
        <w:rPr>
          <w:rStyle w:val="StyleArial11pt"/>
          <w:rFonts w:eastAsia="Calibri"/>
        </w:rPr>
        <w:t>2</w:t>
      </w:r>
      <w:r>
        <w:rPr>
          <w:rStyle w:val="StyleArial11pt"/>
          <w:rFonts w:eastAsia="Calibri"/>
        </w:rPr>
        <w:t>.</w:t>
      </w:r>
      <w:r w:rsidR="00D66B97">
        <w:rPr>
          <w:rStyle w:val="StyleArial11pt"/>
          <w:rFonts w:eastAsia="Calibri"/>
        </w:rPr>
        <w:t>1.</w:t>
      </w:r>
      <w:r w:rsidR="00954290">
        <w:rPr>
          <w:rStyle w:val="StyleArial11pt"/>
          <w:rFonts w:eastAsia="Calibri"/>
        </w:rPr>
        <w:t>4</w:t>
      </w:r>
      <w:r>
        <w:rPr>
          <w:rStyle w:val="StyleArial11pt"/>
          <w:rFonts w:eastAsia="Calibri"/>
        </w:rPr>
        <w:tab/>
      </w:r>
      <w:proofErr w:type="spellStart"/>
      <w:r>
        <w:rPr>
          <w:rStyle w:val="StyleArial11pt"/>
          <w:rFonts w:eastAsia="Calibri"/>
        </w:rPr>
        <w:t>Uncrossmatched</w:t>
      </w:r>
      <w:proofErr w:type="spellEnd"/>
      <w:r>
        <w:rPr>
          <w:rStyle w:val="StyleArial11pt"/>
          <w:rFonts w:eastAsia="Calibri"/>
        </w:rPr>
        <w:t xml:space="preserve"> </w:t>
      </w:r>
      <w:r w:rsidR="000C6EA3">
        <w:rPr>
          <w:rStyle w:val="StyleArial11pt"/>
          <w:rFonts w:eastAsia="Calibri"/>
        </w:rPr>
        <w:t>red cells</w:t>
      </w:r>
      <w:r>
        <w:rPr>
          <w:rStyle w:val="StyleArial11pt"/>
          <w:rFonts w:eastAsia="Calibri"/>
        </w:rPr>
        <w:t xml:space="preserve"> must only be administered to a patient </w:t>
      </w:r>
      <w:r w:rsidR="0015007B" w:rsidRPr="0015007B">
        <w:rPr>
          <w:rStyle w:val="StyleArial11pt"/>
          <w:rFonts w:eastAsia="Calibri"/>
        </w:rPr>
        <w:t xml:space="preserve">if staff have had clear instruction from the lead clinician that </w:t>
      </w:r>
      <w:r w:rsidR="000C6EA3">
        <w:rPr>
          <w:rStyle w:val="StyleArial11pt"/>
          <w:rFonts w:eastAsia="Calibri"/>
        </w:rPr>
        <w:t>e</w:t>
      </w:r>
      <w:r w:rsidR="0015007B" w:rsidRPr="0015007B">
        <w:rPr>
          <w:rStyle w:val="StyleArial11pt"/>
          <w:rFonts w:eastAsia="Calibri"/>
        </w:rPr>
        <w:t xml:space="preserve">mergency O </w:t>
      </w:r>
      <w:r w:rsidR="000C6EA3">
        <w:rPr>
          <w:rStyle w:val="StyleArial11pt"/>
          <w:rFonts w:eastAsia="Calibri"/>
        </w:rPr>
        <w:t>red cells</w:t>
      </w:r>
      <w:r w:rsidR="0015007B" w:rsidRPr="0015007B">
        <w:rPr>
          <w:rStyle w:val="StyleArial11pt"/>
          <w:rFonts w:eastAsia="Calibri"/>
        </w:rPr>
        <w:t xml:space="preserve"> </w:t>
      </w:r>
      <w:r w:rsidR="000C6EA3">
        <w:rPr>
          <w:rStyle w:val="StyleArial11pt"/>
          <w:rFonts w:eastAsia="Calibri"/>
        </w:rPr>
        <w:t>are</w:t>
      </w:r>
      <w:r w:rsidR="0015007B" w:rsidRPr="0015007B">
        <w:rPr>
          <w:rStyle w:val="StyleArial11pt"/>
          <w:rFonts w:eastAsia="Calibri"/>
        </w:rPr>
        <w:t xml:space="preserve"> required</w:t>
      </w:r>
      <w:r>
        <w:rPr>
          <w:rStyle w:val="StyleArial11pt"/>
          <w:rFonts w:eastAsia="Calibri"/>
        </w:rPr>
        <w:t xml:space="preserve">. </w:t>
      </w:r>
    </w:p>
    <w:p w14:paraId="61F6ADD8" w14:textId="77777777" w:rsidR="002973DE" w:rsidRDefault="002973DE" w:rsidP="00B07674">
      <w:pPr>
        <w:ind w:left="720" w:hanging="720"/>
        <w:jc w:val="both"/>
        <w:rPr>
          <w:rStyle w:val="StyleArial11pt"/>
          <w:rFonts w:eastAsia="Calibri"/>
        </w:rPr>
      </w:pPr>
    </w:p>
    <w:p w14:paraId="4F781D25" w14:textId="77777777" w:rsidR="001B3607" w:rsidRDefault="002973DE" w:rsidP="00B07674">
      <w:pPr>
        <w:ind w:left="720" w:hanging="720"/>
        <w:jc w:val="both"/>
        <w:rPr>
          <w:rStyle w:val="StyleArial11pt"/>
          <w:rFonts w:eastAsia="Calibri"/>
        </w:rPr>
      </w:pPr>
      <w:r>
        <w:rPr>
          <w:rStyle w:val="StyleArial11pt"/>
          <w:rFonts w:eastAsia="Calibri"/>
        </w:rPr>
        <w:t>2</w:t>
      </w:r>
      <w:r w:rsidR="0015007B">
        <w:rPr>
          <w:rStyle w:val="StyleArial11pt"/>
          <w:rFonts w:eastAsia="Calibri"/>
        </w:rPr>
        <w:t>2</w:t>
      </w:r>
      <w:r>
        <w:rPr>
          <w:rStyle w:val="StyleArial11pt"/>
          <w:rFonts w:eastAsia="Calibri"/>
        </w:rPr>
        <w:t>.</w:t>
      </w:r>
      <w:r w:rsidR="00D66B97">
        <w:rPr>
          <w:rStyle w:val="StyleArial11pt"/>
          <w:rFonts w:eastAsia="Calibri"/>
        </w:rPr>
        <w:t>1.</w:t>
      </w:r>
      <w:r w:rsidR="00954290">
        <w:rPr>
          <w:rStyle w:val="StyleArial11pt"/>
          <w:rFonts w:eastAsia="Calibri"/>
        </w:rPr>
        <w:t>5</w:t>
      </w:r>
      <w:r>
        <w:rPr>
          <w:rStyle w:val="StyleArial11pt"/>
          <w:rFonts w:eastAsia="Calibri"/>
        </w:rPr>
        <w:tab/>
      </w:r>
      <w:r w:rsidR="008E0ADF">
        <w:rPr>
          <w:rStyle w:val="StyleArial11pt"/>
          <w:rFonts w:eastAsia="Calibri"/>
        </w:rPr>
        <w:t>Group O</w:t>
      </w:r>
      <w:r w:rsidR="006B40D4">
        <w:rPr>
          <w:rStyle w:val="StyleArial11pt"/>
          <w:rFonts w:eastAsia="Calibri"/>
        </w:rPr>
        <w:t xml:space="preserve"> </w:t>
      </w:r>
      <w:proofErr w:type="spellStart"/>
      <w:r w:rsidR="006B40D4">
        <w:rPr>
          <w:rStyle w:val="StyleArial11pt"/>
          <w:rFonts w:eastAsia="Calibri"/>
        </w:rPr>
        <w:t>RhD</w:t>
      </w:r>
      <w:proofErr w:type="spellEnd"/>
      <w:r w:rsidR="008E0ADF">
        <w:rPr>
          <w:rStyle w:val="StyleArial11pt"/>
          <w:rFonts w:eastAsia="Calibri"/>
        </w:rPr>
        <w:t xml:space="preserve"> negative blood</w:t>
      </w:r>
      <w:r>
        <w:rPr>
          <w:rStyle w:val="StyleArial11pt"/>
          <w:rFonts w:eastAsia="Calibri"/>
        </w:rPr>
        <w:t xml:space="preserve"> can be given to any patient if required. To conserve the use of </w:t>
      </w:r>
      <w:r w:rsidR="008E0ADF">
        <w:rPr>
          <w:rStyle w:val="StyleArial11pt"/>
          <w:rFonts w:eastAsia="Calibri"/>
        </w:rPr>
        <w:t xml:space="preserve">this scarce resource, </w:t>
      </w:r>
      <w:proofErr w:type="spellStart"/>
      <w:r w:rsidR="00483AD9">
        <w:rPr>
          <w:rStyle w:val="StyleArial11pt"/>
          <w:rFonts w:eastAsia="Calibri"/>
        </w:rPr>
        <w:t>uncrossmatched</w:t>
      </w:r>
      <w:proofErr w:type="spellEnd"/>
      <w:r w:rsidR="008E0ADF">
        <w:rPr>
          <w:rStyle w:val="StyleArial11pt"/>
          <w:rFonts w:eastAsia="Calibri"/>
        </w:rPr>
        <w:t xml:space="preserve"> group</w:t>
      </w:r>
      <w:r>
        <w:rPr>
          <w:rStyle w:val="StyleArial11pt"/>
          <w:rFonts w:eastAsia="Calibri"/>
        </w:rPr>
        <w:t xml:space="preserve"> O </w:t>
      </w:r>
      <w:proofErr w:type="spellStart"/>
      <w:r w:rsidR="006B40D4">
        <w:rPr>
          <w:rStyle w:val="StyleArial11pt"/>
          <w:rFonts w:eastAsia="Calibri"/>
        </w:rPr>
        <w:t>RhD</w:t>
      </w:r>
      <w:proofErr w:type="spellEnd"/>
      <w:r w:rsidR="006B40D4">
        <w:rPr>
          <w:rStyle w:val="StyleArial11pt"/>
          <w:rFonts w:eastAsia="Calibri"/>
        </w:rPr>
        <w:t xml:space="preserve"> </w:t>
      </w:r>
      <w:r>
        <w:rPr>
          <w:rStyle w:val="StyleArial11pt"/>
          <w:rFonts w:eastAsia="Calibri"/>
        </w:rPr>
        <w:t xml:space="preserve">positive units may be </w:t>
      </w:r>
      <w:r w:rsidR="0015007B">
        <w:rPr>
          <w:rStyle w:val="StyleArial11pt"/>
          <w:rFonts w:eastAsia="Calibri"/>
        </w:rPr>
        <w:t xml:space="preserve">issued by the laboratory to patients who are known to be </w:t>
      </w:r>
      <w:proofErr w:type="spellStart"/>
      <w:r w:rsidR="0015007B">
        <w:rPr>
          <w:rStyle w:val="StyleArial11pt"/>
          <w:rFonts w:eastAsia="Calibri"/>
        </w:rPr>
        <w:t>RhD</w:t>
      </w:r>
      <w:proofErr w:type="spellEnd"/>
      <w:r w:rsidR="0015007B">
        <w:rPr>
          <w:rStyle w:val="StyleArial11pt"/>
          <w:rFonts w:eastAsia="Calibri"/>
        </w:rPr>
        <w:t xml:space="preserve"> positive</w:t>
      </w:r>
      <w:r>
        <w:rPr>
          <w:rStyle w:val="StyleArial11pt"/>
          <w:rFonts w:eastAsia="Calibri"/>
        </w:rPr>
        <w:t>.</w:t>
      </w:r>
      <w:r w:rsidR="008E4687">
        <w:rPr>
          <w:rStyle w:val="StyleArial11pt"/>
          <w:rFonts w:eastAsia="Calibri"/>
        </w:rPr>
        <w:t xml:space="preserve"> </w:t>
      </w:r>
    </w:p>
    <w:p w14:paraId="4E0300F0" w14:textId="77777777" w:rsidR="008E4687" w:rsidRDefault="008E4687" w:rsidP="00B07674">
      <w:pPr>
        <w:ind w:left="720" w:hanging="720"/>
        <w:jc w:val="both"/>
        <w:rPr>
          <w:rStyle w:val="StyleArial11pt"/>
          <w:rFonts w:eastAsia="Calibri"/>
        </w:rPr>
      </w:pPr>
    </w:p>
    <w:p w14:paraId="6447D1A0" w14:textId="77777777" w:rsidR="00954290" w:rsidRDefault="00B35E94" w:rsidP="008E0ADF">
      <w:pPr>
        <w:ind w:left="720" w:hanging="720"/>
        <w:jc w:val="both"/>
        <w:rPr>
          <w:rStyle w:val="StyleArial11pt"/>
          <w:rFonts w:eastAsia="Calibri"/>
        </w:rPr>
      </w:pPr>
      <w:r>
        <w:rPr>
          <w:rStyle w:val="StyleArial11pt"/>
          <w:rFonts w:eastAsia="Calibri"/>
        </w:rPr>
        <w:t>2</w:t>
      </w:r>
      <w:r w:rsidR="0015007B">
        <w:rPr>
          <w:rStyle w:val="StyleArial11pt"/>
          <w:rFonts w:eastAsia="Calibri"/>
        </w:rPr>
        <w:t>2</w:t>
      </w:r>
      <w:r>
        <w:rPr>
          <w:rStyle w:val="StyleArial11pt"/>
          <w:rFonts w:eastAsia="Calibri"/>
        </w:rPr>
        <w:t>.</w:t>
      </w:r>
      <w:r w:rsidR="00D66B97">
        <w:rPr>
          <w:rStyle w:val="StyleArial11pt"/>
          <w:rFonts w:eastAsia="Calibri"/>
        </w:rPr>
        <w:t>1.</w:t>
      </w:r>
      <w:r w:rsidR="0015007B">
        <w:rPr>
          <w:rStyle w:val="StyleArial11pt"/>
          <w:rFonts w:eastAsia="Calibri"/>
        </w:rPr>
        <w:t>6</w:t>
      </w:r>
      <w:r>
        <w:rPr>
          <w:rStyle w:val="StyleArial11pt"/>
          <w:rFonts w:eastAsia="Calibri"/>
        </w:rPr>
        <w:tab/>
      </w:r>
      <w:r w:rsidR="008E0ADF">
        <w:rPr>
          <w:rStyle w:val="StyleArial11pt"/>
          <w:rFonts w:eastAsia="Calibri"/>
        </w:rPr>
        <w:t xml:space="preserve">The use of Emergency Group O </w:t>
      </w:r>
      <w:r w:rsidR="000C6EA3">
        <w:rPr>
          <w:rStyle w:val="StyleArial11pt"/>
          <w:rFonts w:eastAsia="Calibri"/>
        </w:rPr>
        <w:t>red cells</w:t>
      </w:r>
      <w:r w:rsidR="00933706" w:rsidRPr="00B07674">
        <w:rPr>
          <w:rStyle w:val="StyleArial11pt"/>
          <w:rFonts w:eastAsia="Calibri"/>
        </w:rPr>
        <w:t xml:space="preserve"> does not negate the need to correctly identify the patient</w:t>
      </w:r>
      <w:r>
        <w:rPr>
          <w:rStyle w:val="StyleArial11pt"/>
          <w:rFonts w:eastAsia="Calibri"/>
        </w:rPr>
        <w:t xml:space="preserve"> or</w:t>
      </w:r>
      <w:r w:rsidR="00933706" w:rsidRPr="00B07674">
        <w:rPr>
          <w:rStyle w:val="StyleArial11pt"/>
          <w:rFonts w:eastAsia="Calibri"/>
        </w:rPr>
        <w:t xml:space="preserve"> </w:t>
      </w:r>
      <w:r>
        <w:rPr>
          <w:rStyle w:val="StyleArial11pt"/>
          <w:rFonts w:eastAsia="Calibri"/>
        </w:rPr>
        <w:t>complete all appropriate documentation. Nor does</w:t>
      </w:r>
      <w:r w:rsidR="00933706" w:rsidRPr="00B07674">
        <w:rPr>
          <w:rStyle w:val="StyleArial11pt"/>
          <w:rFonts w:eastAsia="Calibri"/>
        </w:rPr>
        <w:t xml:space="preserve"> it negate the legal obligation to trace the fate of all blood products; </w:t>
      </w:r>
      <w:r w:rsidR="000C6EA3" w:rsidRPr="00B07674">
        <w:rPr>
          <w:rStyle w:val="StyleArial11pt"/>
          <w:rFonts w:eastAsia="Calibri"/>
        </w:rPr>
        <w:t>therefore,</w:t>
      </w:r>
      <w:r w:rsidR="00933706" w:rsidRPr="00B07674">
        <w:rPr>
          <w:rStyle w:val="StyleArial11pt"/>
          <w:rFonts w:eastAsia="Calibri"/>
        </w:rPr>
        <w:t xml:space="preserve"> </w:t>
      </w:r>
      <w:r w:rsidR="000C6EA3">
        <w:rPr>
          <w:rStyle w:val="StyleArial11pt"/>
          <w:rFonts w:eastAsia="Calibri"/>
        </w:rPr>
        <w:t>the component must be prescribed and BloodTrack Tx used for administration</w:t>
      </w:r>
      <w:r w:rsidR="00933706" w:rsidRPr="00B07674">
        <w:rPr>
          <w:rStyle w:val="StyleArial11pt"/>
          <w:rFonts w:eastAsia="Calibri"/>
        </w:rPr>
        <w:t>.</w:t>
      </w:r>
    </w:p>
    <w:p w14:paraId="3241CA2E" w14:textId="77777777" w:rsidR="00B24720" w:rsidRDefault="00B24720" w:rsidP="008E0ADF">
      <w:pPr>
        <w:ind w:left="720" w:hanging="720"/>
        <w:jc w:val="both"/>
        <w:rPr>
          <w:rStyle w:val="StyleArial11pt"/>
          <w:rFonts w:eastAsia="Calibri"/>
        </w:rPr>
      </w:pPr>
    </w:p>
    <w:p w14:paraId="20F6257F" w14:textId="54F93B4B" w:rsidR="00B24720" w:rsidRDefault="00B24720" w:rsidP="008E0ADF">
      <w:pPr>
        <w:ind w:left="720" w:hanging="720"/>
        <w:jc w:val="both"/>
        <w:rPr>
          <w:rStyle w:val="StyleArial11pt"/>
          <w:rFonts w:eastAsia="Calibri"/>
        </w:rPr>
      </w:pPr>
      <w:r>
        <w:rPr>
          <w:rStyle w:val="StyleArial11pt"/>
          <w:rFonts w:eastAsia="Calibri"/>
        </w:rPr>
        <w:t>22.1.7</w:t>
      </w:r>
      <w:r>
        <w:rPr>
          <w:rStyle w:val="StyleArial11pt"/>
          <w:rFonts w:eastAsia="Calibri"/>
        </w:rPr>
        <w:tab/>
        <w:t xml:space="preserve">Provision of blood components/products during a major haemorrhage is detailed in the </w:t>
      </w:r>
      <w:hyperlink r:id="rId54" w:history="1">
        <w:r w:rsidRPr="00B24720">
          <w:rPr>
            <w:rStyle w:val="Hyperlink"/>
            <w:rFonts w:ascii="Arial" w:eastAsia="Calibri" w:hAnsi="Arial"/>
            <w:sz w:val="22"/>
          </w:rPr>
          <w:t>Major Haemorrhage Protocol</w:t>
        </w:r>
      </w:hyperlink>
      <w:r w:rsidR="00845121">
        <w:rPr>
          <w:rStyle w:val="Hyperlink"/>
          <w:rFonts w:ascii="Arial" w:eastAsia="Calibri" w:hAnsi="Arial"/>
          <w:sz w:val="22"/>
        </w:rPr>
        <w:t xml:space="preserve"> </w:t>
      </w:r>
      <w:r w:rsidR="00845121" w:rsidRPr="00845121">
        <w:rPr>
          <w:rStyle w:val="Hyperlink"/>
          <w:rFonts w:ascii="Arial" w:eastAsia="Calibri" w:hAnsi="Arial"/>
          <w:color w:val="auto"/>
          <w:sz w:val="22"/>
          <w:u w:val="none"/>
        </w:rPr>
        <w:t>(eastern)</w:t>
      </w:r>
      <w:r w:rsidR="00845121">
        <w:rPr>
          <w:rStyle w:val="Hyperlink"/>
          <w:rFonts w:ascii="Arial" w:eastAsia="Calibri" w:hAnsi="Arial"/>
          <w:color w:val="auto"/>
          <w:sz w:val="22"/>
          <w:u w:val="none"/>
        </w:rPr>
        <w:t xml:space="preserve"> and </w:t>
      </w:r>
      <w:hyperlink r:id="rId55" w:history="1">
        <w:r w:rsidR="00845121" w:rsidRPr="00845121">
          <w:rPr>
            <w:rStyle w:val="Hyperlink"/>
            <w:rFonts w:ascii="Arial" w:eastAsia="Calibri" w:hAnsi="Arial"/>
            <w:sz w:val="22"/>
          </w:rPr>
          <w:t>Massive Blood Loss Management Policy</w:t>
        </w:r>
      </w:hyperlink>
      <w:r w:rsidR="00845121">
        <w:rPr>
          <w:rStyle w:val="Hyperlink"/>
          <w:rFonts w:ascii="Arial" w:eastAsia="Calibri" w:hAnsi="Arial"/>
          <w:color w:val="auto"/>
          <w:sz w:val="22"/>
          <w:u w:val="none"/>
        </w:rPr>
        <w:t xml:space="preserve"> (northern)</w:t>
      </w:r>
    </w:p>
    <w:p w14:paraId="1E094A5D" w14:textId="77777777" w:rsidR="00B24720" w:rsidRDefault="00B24720" w:rsidP="008E0ADF">
      <w:pPr>
        <w:ind w:left="720" w:hanging="720"/>
        <w:jc w:val="both"/>
        <w:rPr>
          <w:rStyle w:val="StyleArial11pt"/>
          <w:rFonts w:eastAsia="Calibri"/>
        </w:rPr>
      </w:pPr>
    </w:p>
    <w:p w14:paraId="6576815D" w14:textId="77777777" w:rsidR="00B24720" w:rsidRDefault="00B24720" w:rsidP="008E0ADF">
      <w:pPr>
        <w:ind w:left="720" w:hanging="720"/>
        <w:jc w:val="both"/>
        <w:rPr>
          <w:rStyle w:val="StyleArial11pt"/>
          <w:rFonts w:eastAsia="Calibri"/>
        </w:rPr>
      </w:pPr>
      <w:r>
        <w:rPr>
          <w:rStyle w:val="StyleArial11pt"/>
          <w:rFonts w:eastAsia="Calibri"/>
        </w:rPr>
        <w:t>22.1.8</w:t>
      </w:r>
      <w:r>
        <w:rPr>
          <w:rStyle w:val="StyleArial11pt"/>
          <w:rFonts w:eastAsia="Calibri"/>
        </w:rPr>
        <w:tab/>
        <w:t>Provision of blood components for trauma patients in the emergency department is detailed in the Trauma Code Red procedure in ED</w:t>
      </w:r>
      <w:r w:rsidR="00845121">
        <w:rPr>
          <w:rStyle w:val="StyleArial11pt"/>
          <w:rFonts w:eastAsia="Calibri"/>
        </w:rPr>
        <w:t xml:space="preserve"> (eastern only)</w:t>
      </w:r>
      <w:r>
        <w:rPr>
          <w:rStyle w:val="StyleArial11pt"/>
          <w:rFonts w:eastAsia="Calibri"/>
        </w:rPr>
        <w:t>.</w:t>
      </w:r>
    </w:p>
    <w:p w14:paraId="0E4DB3BD" w14:textId="77777777" w:rsidR="0082598E" w:rsidRDefault="0082598E" w:rsidP="00CB0F26">
      <w:pPr>
        <w:ind w:left="720" w:hanging="720"/>
        <w:jc w:val="both"/>
        <w:rPr>
          <w:rFonts w:ascii="Arial" w:hAnsi="Arial" w:cs="Arial"/>
          <w:bCs/>
          <w:sz w:val="22"/>
          <w:szCs w:val="22"/>
          <w:shd w:val="clear" w:color="auto" w:fill="FFFFFF"/>
          <w:lang w:eastAsia="en-US"/>
        </w:rPr>
      </w:pPr>
      <w:bookmarkStart w:id="202" w:name="_Toc377483828"/>
    </w:p>
    <w:p w14:paraId="55F5232A" w14:textId="77777777" w:rsidR="000D4A0F" w:rsidRDefault="00443ECE" w:rsidP="001457DE">
      <w:pPr>
        <w:pStyle w:val="Heading2"/>
        <w:numPr>
          <w:ilvl w:val="1"/>
          <w:numId w:val="33"/>
        </w:numPr>
        <w:rPr>
          <w:rFonts w:eastAsia="Calibri"/>
          <w:i w:val="0"/>
          <w:sz w:val="22"/>
          <w:szCs w:val="22"/>
        </w:rPr>
      </w:pPr>
      <w:bookmarkStart w:id="203" w:name="_Toc141716750"/>
      <w:bookmarkEnd w:id="202"/>
      <w:r>
        <w:rPr>
          <w:rFonts w:eastAsia="Calibri"/>
          <w:i w:val="0"/>
          <w:sz w:val="22"/>
          <w:szCs w:val="22"/>
        </w:rPr>
        <w:t>Collecting</w:t>
      </w:r>
      <w:r w:rsidR="008E0ADF" w:rsidRPr="00B16EB3">
        <w:rPr>
          <w:rFonts w:eastAsia="Calibri"/>
          <w:i w:val="0"/>
          <w:sz w:val="22"/>
          <w:szCs w:val="22"/>
        </w:rPr>
        <w:t xml:space="preserve"> </w:t>
      </w:r>
      <w:r w:rsidR="00A65A21" w:rsidRPr="00B16EB3">
        <w:rPr>
          <w:rFonts w:eastAsia="Calibri"/>
          <w:i w:val="0"/>
          <w:sz w:val="22"/>
          <w:szCs w:val="22"/>
        </w:rPr>
        <w:t>E</w:t>
      </w:r>
      <w:r w:rsidR="002973DE" w:rsidRPr="00B16EB3">
        <w:rPr>
          <w:rFonts w:eastAsia="Calibri"/>
          <w:i w:val="0"/>
          <w:sz w:val="22"/>
          <w:szCs w:val="22"/>
        </w:rPr>
        <w:t xml:space="preserve">mergency </w:t>
      </w:r>
      <w:r w:rsidR="00A65A21" w:rsidRPr="00B16EB3">
        <w:rPr>
          <w:rFonts w:eastAsia="Calibri"/>
          <w:i w:val="0"/>
          <w:sz w:val="22"/>
          <w:szCs w:val="22"/>
        </w:rPr>
        <w:t xml:space="preserve">Group </w:t>
      </w:r>
      <w:r w:rsidR="002973DE" w:rsidRPr="00B16EB3">
        <w:rPr>
          <w:rFonts w:eastAsia="Calibri"/>
          <w:i w:val="0"/>
          <w:sz w:val="22"/>
          <w:szCs w:val="22"/>
        </w:rPr>
        <w:t xml:space="preserve">O </w:t>
      </w:r>
      <w:r w:rsidR="000C6EA3">
        <w:rPr>
          <w:rFonts w:eastAsia="Calibri"/>
          <w:i w:val="0"/>
          <w:sz w:val="22"/>
          <w:szCs w:val="22"/>
        </w:rPr>
        <w:t>red cells</w:t>
      </w:r>
      <w:bookmarkEnd w:id="203"/>
      <w:r w:rsidR="007C1218">
        <w:rPr>
          <w:rFonts w:eastAsia="Calibri"/>
          <w:i w:val="0"/>
          <w:sz w:val="22"/>
          <w:szCs w:val="22"/>
        </w:rPr>
        <w:t xml:space="preserve"> </w:t>
      </w:r>
      <w:r w:rsidR="00B16EB3">
        <w:rPr>
          <w:rFonts w:eastAsia="Calibri"/>
          <w:i w:val="0"/>
          <w:sz w:val="22"/>
          <w:szCs w:val="22"/>
        </w:rPr>
        <w:t xml:space="preserve"> </w:t>
      </w:r>
    </w:p>
    <w:p w14:paraId="3852E35E" w14:textId="77777777" w:rsidR="007351C0" w:rsidRPr="00B07674" w:rsidRDefault="007351C0" w:rsidP="00B07674">
      <w:pPr>
        <w:ind w:left="720"/>
        <w:jc w:val="both"/>
        <w:rPr>
          <w:rFonts w:ascii="Arial" w:eastAsia="Calibri" w:hAnsi="Arial" w:cs="Arial"/>
          <w:sz w:val="22"/>
          <w:szCs w:val="22"/>
          <w:lang w:eastAsia="en-US"/>
        </w:rPr>
      </w:pPr>
    </w:p>
    <w:p w14:paraId="5EE95035" w14:textId="77777777" w:rsidR="0041217D" w:rsidRPr="0048689B" w:rsidRDefault="00B56940" w:rsidP="00D116CE">
      <w:pPr>
        <w:ind w:left="720" w:hanging="720"/>
        <w:jc w:val="both"/>
        <w:rPr>
          <w:rFonts w:ascii="Arial" w:eastAsia="Calibri" w:hAnsi="Arial"/>
          <w:color w:val="FF0000"/>
          <w:sz w:val="22"/>
        </w:rPr>
      </w:pPr>
      <w:r>
        <w:rPr>
          <w:rStyle w:val="StyleArial11pt"/>
          <w:rFonts w:eastAsia="Calibri"/>
        </w:rPr>
        <w:t>22.2</w:t>
      </w:r>
      <w:r w:rsidR="00D116CE">
        <w:rPr>
          <w:rStyle w:val="StyleArial11pt"/>
          <w:rFonts w:eastAsia="Calibri"/>
        </w:rPr>
        <w:t>.1</w:t>
      </w:r>
      <w:r w:rsidR="00D116CE">
        <w:rPr>
          <w:rStyle w:val="StyleArial11pt"/>
          <w:rFonts w:eastAsia="Calibri"/>
        </w:rPr>
        <w:tab/>
      </w:r>
      <w:r w:rsidR="008E4687" w:rsidRPr="008E0ADF">
        <w:rPr>
          <w:rStyle w:val="StyleArial11pt"/>
          <w:rFonts w:eastAsia="Calibri"/>
        </w:rPr>
        <w:t xml:space="preserve">Emergency </w:t>
      </w:r>
      <w:r w:rsidR="008E4687">
        <w:rPr>
          <w:rStyle w:val="StyleArial11pt"/>
          <w:rFonts w:eastAsia="Calibri"/>
        </w:rPr>
        <w:t>group</w:t>
      </w:r>
      <w:r>
        <w:rPr>
          <w:rStyle w:val="StyleArial11pt"/>
          <w:rFonts w:eastAsia="Calibri"/>
        </w:rPr>
        <w:t xml:space="preserve"> </w:t>
      </w:r>
      <w:r w:rsidR="00676202" w:rsidRPr="008E0ADF">
        <w:rPr>
          <w:rStyle w:val="StyleArial11pt"/>
          <w:rFonts w:eastAsia="Calibri"/>
        </w:rPr>
        <w:t>O</w:t>
      </w:r>
      <w:r w:rsidR="006B40D4">
        <w:rPr>
          <w:rStyle w:val="StyleArial11pt"/>
          <w:rFonts w:eastAsia="Calibri"/>
        </w:rPr>
        <w:t xml:space="preserve"> </w:t>
      </w:r>
      <w:r w:rsidR="000C6EA3">
        <w:rPr>
          <w:rStyle w:val="StyleArial11pt"/>
          <w:rFonts w:eastAsia="Calibri"/>
        </w:rPr>
        <w:t>red cells</w:t>
      </w:r>
      <w:r w:rsidR="00676202" w:rsidRPr="00634F58">
        <w:rPr>
          <w:rStyle w:val="StyleArial11pt"/>
          <w:rFonts w:eastAsia="Calibri"/>
        </w:rPr>
        <w:t xml:space="preserve"> </w:t>
      </w:r>
      <w:r w:rsidR="000C6EA3">
        <w:rPr>
          <w:rStyle w:val="StyleArial11pt"/>
          <w:rFonts w:eastAsia="Calibri"/>
        </w:rPr>
        <w:t>are</w:t>
      </w:r>
      <w:r w:rsidR="00676202" w:rsidRPr="00634F58">
        <w:rPr>
          <w:rStyle w:val="StyleArial11pt"/>
          <w:rFonts w:eastAsia="Calibri"/>
        </w:rPr>
        <w:t xml:space="preserve"> available</w:t>
      </w:r>
      <w:r w:rsidR="008E4687">
        <w:rPr>
          <w:rStyle w:val="StyleArial11pt"/>
          <w:rFonts w:eastAsia="Calibri"/>
        </w:rPr>
        <w:t xml:space="preserve"> </w:t>
      </w:r>
      <w:r w:rsidR="0058426F">
        <w:rPr>
          <w:rStyle w:val="StyleArial11pt"/>
          <w:rFonts w:eastAsia="Calibri"/>
        </w:rPr>
        <w:t xml:space="preserve">on the eastern site </w:t>
      </w:r>
      <w:r w:rsidR="008E4687">
        <w:rPr>
          <w:rStyle w:val="StyleArial11pt"/>
          <w:rFonts w:eastAsia="Calibri"/>
        </w:rPr>
        <w:t xml:space="preserve">from the laboratory </w:t>
      </w:r>
      <w:r w:rsidR="005662E1">
        <w:rPr>
          <w:rStyle w:val="StyleArial11pt"/>
          <w:rFonts w:eastAsia="Calibri"/>
        </w:rPr>
        <w:t xml:space="preserve">staff, </w:t>
      </w:r>
      <w:r w:rsidR="005662E1" w:rsidRPr="00634F58">
        <w:rPr>
          <w:rStyle w:val="StyleArial11pt"/>
          <w:rFonts w:eastAsia="Calibri"/>
        </w:rPr>
        <w:t>the</w:t>
      </w:r>
      <w:r w:rsidR="0048689B" w:rsidRPr="00634F58">
        <w:rPr>
          <w:rStyle w:val="StyleArial11pt"/>
          <w:rFonts w:eastAsia="Calibri"/>
        </w:rPr>
        <w:t xml:space="preserve"> </w:t>
      </w:r>
      <w:r w:rsidR="0058426F">
        <w:rPr>
          <w:rStyle w:val="StyleArial11pt"/>
          <w:rFonts w:eastAsia="Calibri"/>
        </w:rPr>
        <w:t>Issue Fridge</w:t>
      </w:r>
      <w:r w:rsidR="0048689B" w:rsidRPr="00634F58">
        <w:rPr>
          <w:rStyle w:val="StyleArial11pt"/>
          <w:rFonts w:eastAsia="Calibri"/>
        </w:rPr>
        <w:t xml:space="preserve"> in </w:t>
      </w:r>
      <w:r w:rsidR="008E4687" w:rsidRPr="00634F58">
        <w:rPr>
          <w:rStyle w:val="StyleArial11pt"/>
          <w:rFonts w:eastAsia="Calibri"/>
        </w:rPr>
        <w:t>the transfusion</w:t>
      </w:r>
      <w:r w:rsidR="0048689B" w:rsidRPr="00634F58">
        <w:rPr>
          <w:rStyle w:val="StyleArial11pt"/>
          <w:rFonts w:eastAsia="Calibri"/>
        </w:rPr>
        <w:t xml:space="preserve"> laboratory</w:t>
      </w:r>
      <w:r>
        <w:rPr>
          <w:rStyle w:val="StyleArial11pt"/>
          <w:rFonts w:eastAsia="Calibri"/>
        </w:rPr>
        <w:t xml:space="preserve">, main theatres and labour ward, </w:t>
      </w:r>
      <w:r w:rsidR="008E0ADF" w:rsidRPr="00634F58">
        <w:rPr>
          <w:rStyle w:val="StyleArial11pt"/>
          <w:rFonts w:eastAsia="Calibri"/>
        </w:rPr>
        <w:t xml:space="preserve">where there is also a unit of neonatal emergency blood stored. </w:t>
      </w:r>
      <w:r w:rsidR="0058426F">
        <w:rPr>
          <w:rStyle w:val="StyleArial11pt"/>
          <w:rFonts w:eastAsia="Calibri"/>
        </w:rPr>
        <w:t>On the northern site emergency group O red cells are available from the Issue Fridge, transfusion Laboratory and Maternity Fridge.</w:t>
      </w:r>
    </w:p>
    <w:p w14:paraId="37B6F0E6" w14:textId="77777777" w:rsidR="0041217D" w:rsidRDefault="0041217D" w:rsidP="008E0ADF">
      <w:pPr>
        <w:pStyle w:val="ListParagraph"/>
        <w:rPr>
          <w:rFonts w:ascii="Arial" w:hAnsi="Arial"/>
        </w:rPr>
      </w:pPr>
    </w:p>
    <w:p w14:paraId="004473C3" w14:textId="4E2A78DC" w:rsidR="00676202" w:rsidRDefault="00676202" w:rsidP="001457DE">
      <w:pPr>
        <w:numPr>
          <w:ilvl w:val="0"/>
          <w:numId w:val="25"/>
        </w:numPr>
        <w:jc w:val="both"/>
        <w:rPr>
          <w:rStyle w:val="StyleArial11pt"/>
          <w:rFonts w:eastAsia="Calibri"/>
        </w:rPr>
      </w:pPr>
      <w:r>
        <w:rPr>
          <w:rFonts w:ascii="Arial" w:hAnsi="Arial" w:cs="Arial"/>
          <w:noProof/>
          <w:sz w:val="22"/>
          <w:szCs w:val="22"/>
        </w:rPr>
        <w:t>Portering staff may collect and transport emergency units to the clinical area if they are part of the team attending the patient and are instructed to do this by the clinical staff</w:t>
      </w:r>
      <w:r w:rsidR="009E42A3">
        <w:rPr>
          <w:rFonts w:ascii="Arial" w:hAnsi="Arial" w:cs="Arial"/>
          <w:noProof/>
          <w:sz w:val="22"/>
          <w:szCs w:val="22"/>
        </w:rPr>
        <w:t>.</w:t>
      </w:r>
      <w:r>
        <w:rPr>
          <w:rStyle w:val="StyleArial11pt"/>
          <w:rFonts w:eastAsia="Calibri"/>
        </w:rPr>
        <w:t xml:space="preserve"> </w:t>
      </w:r>
    </w:p>
    <w:p w14:paraId="5D19A8E6" w14:textId="77777777" w:rsidR="008E0ADF" w:rsidRDefault="008E0ADF" w:rsidP="008E0ADF">
      <w:pPr>
        <w:ind w:left="360"/>
        <w:jc w:val="both"/>
        <w:rPr>
          <w:rStyle w:val="StyleArial11pt"/>
          <w:rFonts w:eastAsia="Calibri"/>
        </w:rPr>
      </w:pPr>
    </w:p>
    <w:p w14:paraId="3C716E13" w14:textId="77777777" w:rsidR="008E0ADF" w:rsidRPr="0041217D" w:rsidRDefault="008E0ADF" w:rsidP="001457DE">
      <w:pPr>
        <w:numPr>
          <w:ilvl w:val="0"/>
          <w:numId w:val="25"/>
        </w:numPr>
        <w:jc w:val="both"/>
        <w:rPr>
          <w:rFonts w:ascii="Arial" w:eastAsia="Calibri" w:hAnsi="Arial"/>
          <w:sz w:val="22"/>
        </w:rPr>
      </w:pPr>
      <w:r w:rsidRPr="0041217D">
        <w:rPr>
          <w:rFonts w:ascii="Arial" w:eastAsia="Calibri" w:hAnsi="Arial" w:cs="Arial"/>
          <w:sz w:val="22"/>
          <w:szCs w:val="22"/>
          <w:lang w:eastAsia="en-US"/>
        </w:rPr>
        <w:t>Inform the Transfusion Department immediat</w:t>
      </w:r>
      <w:r>
        <w:rPr>
          <w:rFonts w:ascii="Arial" w:eastAsia="Calibri" w:hAnsi="Arial" w:cs="Arial"/>
          <w:sz w:val="22"/>
          <w:szCs w:val="22"/>
          <w:lang w:eastAsia="en-US"/>
        </w:rPr>
        <w:t xml:space="preserve">ely the emergency blood is used. It is the responsibility of the clinical team who have used the blood to ensure that this is done. </w:t>
      </w:r>
    </w:p>
    <w:p w14:paraId="6698B40E" w14:textId="77777777" w:rsidR="00676202" w:rsidRDefault="00676202" w:rsidP="008E0ADF">
      <w:pPr>
        <w:jc w:val="both"/>
        <w:rPr>
          <w:rStyle w:val="StyleArial11pt"/>
          <w:rFonts w:eastAsia="Calibri"/>
        </w:rPr>
      </w:pPr>
    </w:p>
    <w:p w14:paraId="0B405F2C" w14:textId="4E6B6DBB" w:rsidR="00676202" w:rsidRDefault="00676202" w:rsidP="001457DE">
      <w:pPr>
        <w:numPr>
          <w:ilvl w:val="0"/>
          <w:numId w:val="25"/>
        </w:numPr>
        <w:jc w:val="both"/>
        <w:rPr>
          <w:rStyle w:val="StyleArial11pt"/>
          <w:rFonts w:eastAsia="Calibri"/>
        </w:rPr>
      </w:pPr>
      <w:r>
        <w:rPr>
          <w:rStyle w:val="StyleArial11pt"/>
          <w:rFonts w:eastAsia="Calibri"/>
        </w:rPr>
        <w:t xml:space="preserve">There is no need to generate a </w:t>
      </w:r>
      <w:r w:rsidR="000C6EA3">
        <w:rPr>
          <w:rStyle w:val="StyleArial11pt"/>
          <w:rFonts w:eastAsia="Calibri"/>
        </w:rPr>
        <w:t>pick-up</w:t>
      </w:r>
      <w:r>
        <w:rPr>
          <w:rStyle w:val="StyleArial11pt"/>
          <w:rFonts w:eastAsia="Calibri"/>
        </w:rPr>
        <w:t xml:space="preserve"> slip when collecting </w:t>
      </w:r>
      <w:r w:rsidR="000C6EA3">
        <w:rPr>
          <w:rStyle w:val="StyleArial11pt"/>
          <w:rFonts w:eastAsia="Calibri"/>
        </w:rPr>
        <w:t>e</w:t>
      </w:r>
      <w:r>
        <w:rPr>
          <w:rStyle w:val="StyleArial11pt"/>
          <w:rFonts w:eastAsia="Calibri"/>
        </w:rPr>
        <w:t xml:space="preserve">mergency </w:t>
      </w:r>
      <w:r w:rsidR="000C6EA3">
        <w:rPr>
          <w:rStyle w:val="StyleArial11pt"/>
          <w:rFonts w:eastAsia="Calibri"/>
        </w:rPr>
        <w:t>red cells</w:t>
      </w:r>
      <w:r>
        <w:rPr>
          <w:rStyle w:val="StyleArial11pt"/>
          <w:rFonts w:eastAsia="Calibri"/>
        </w:rPr>
        <w:t xml:space="preserve"> </w:t>
      </w:r>
      <w:r w:rsidR="00A534CB">
        <w:rPr>
          <w:rStyle w:val="StyleArial11pt"/>
          <w:rFonts w:eastAsia="Calibri"/>
        </w:rPr>
        <w:t xml:space="preserve">but only staff trained to use BloodTrack Courier can access </w:t>
      </w:r>
      <w:r w:rsidR="000C6EA3">
        <w:rPr>
          <w:rStyle w:val="StyleArial11pt"/>
          <w:rFonts w:eastAsia="Calibri"/>
        </w:rPr>
        <w:t>the blood fridge</w:t>
      </w:r>
      <w:r w:rsidR="009E42A3">
        <w:rPr>
          <w:rStyle w:val="StyleArial11pt"/>
          <w:rFonts w:eastAsia="Calibri"/>
        </w:rPr>
        <w:t>.</w:t>
      </w:r>
    </w:p>
    <w:p w14:paraId="3F8FC58B" w14:textId="77777777" w:rsidR="00676202" w:rsidRDefault="00676202" w:rsidP="008E0ADF">
      <w:pPr>
        <w:pStyle w:val="ListParagraph"/>
        <w:ind w:left="0"/>
        <w:rPr>
          <w:rStyle w:val="StyleArial11pt"/>
        </w:rPr>
      </w:pPr>
    </w:p>
    <w:p w14:paraId="099A45EF" w14:textId="77777777" w:rsidR="00A534CB" w:rsidRDefault="00B56940" w:rsidP="001457DE">
      <w:pPr>
        <w:numPr>
          <w:ilvl w:val="0"/>
          <w:numId w:val="25"/>
        </w:numPr>
        <w:jc w:val="both"/>
        <w:rPr>
          <w:rFonts w:ascii="Arial" w:hAnsi="Arial" w:cs="Arial"/>
          <w:noProof/>
          <w:sz w:val="22"/>
          <w:szCs w:val="22"/>
        </w:rPr>
      </w:pPr>
      <w:r>
        <w:rPr>
          <w:rFonts w:ascii="Arial" w:hAnsi="Arial" w:cs="Arial"/>
          <w:noProof/>
          <w:sz w:val="22"/>
          <w:szCs w:val="22"/>
        </w:rPr>
        <w:t>Instructions for collection and administration of emergen</w:t>
      </w:r>
      <w:r w:rsidR="000C6EA3">
        <w:rPr>
          <w:rFonts w:ascii="Arial" w:hAnsi="Arial" w:cs="Arial"/>
          <w:noProof/>
          <w:sz w:val="22"/>
          <w:szCs w:val="22"/>
        </w:rPr>
        <w:t>c</w:t>
      </w:r>
      <w:r>
        <w:rPr>
          <w:rFonts w:ascii="Arial" w:hAnsi="Arial" w:cs="Arial"/>
          <w:noProof/>
          <w:sz w:val="22"/>
          <w:szCs w:val="22"/>
        </w:rPr>
        <w:t xml:space="preserve">y group O </w:t>
      </w:r>
      <w:r w:rsidR="000C6EA3">
        <w:rPr>
          <w:rFonts w:ascii="Arial" w:hAnsi="Arial" w:cs="Arial"/>
          <w:noProof/>
          <w:sz w:val="22"/>
          <w:szCs w:val="22"/>
        </w:rPr>
        <w:t>red cells</w:t>
      </w:r>
      <w:r>
        <w:rPr>
          <w:rFonts w:ascii="Arial" w:hAnsi="Arial" w:cs="Arial"/>
          <w:noProof/>
          <w:sz w:val="22"/>
          <w:szCs w:val="22"/>
        </w:rPr>
        <w:t xml:space="preserve"> can be found in the </w:t>
      </w:r>
      <w:hyperlink r:id="rId56" w:history="1">
        <w:r w:rsidR="00B33900">
          <w:rPr>
            <w:rStyle w:val="Hyperlink"/>
            <w:rFonts w:ascii="Arial" w:hAnsi="Arial" w:cs="Arial"/>
            <w:noProof/>
            <w:sz w:val="22"/>
            <w:szCs w:val="22"/>
          </w:rPr>
          <w:t>Collection and Admin</w:t>
        </w:r>
        <w:r w:rsidR="000C6EA3">
          <w:rPr>
            <w:rStyle w:val="Hyperlink"/>
            <w:rFonts w:ascii="Arial" w:hAnsi="Arial" w:cs="Arial"/>
            <w:noProof/>
            <w:sz w:val="22"/>
            <w:szCs w:val="22"/>
          </w:rPr>
          <w:t>i</w:t>
        </w:r>
        <w:r w:rsidR="00B33900">
          <w:rPr>
            <w:rStyle w:val="Hyperlink"/>
            <w:rFonts w:ascii="Arial" w:hAnsi="Arial" w:cs="Arial"/>
            <w:noProof/>
            <w:sz w:val="22"/>
            <w:szCs w:val="22"/>
          </w:rPr>
          <w:t xml:space="preserve">stration of Emergency group O </w:t>
        </w:r>
        <w:r w:rsidR="000C6EA3">
          <w:rPr>
            <w:rStyle w:val="Hyperlink"/>
            <w:rFonts w:ascii="Arial" w:hAnsi="Arial" w:cs="Arial"/>
            <w:noProof/>
            <w:sz w:val="22"/>
            <w:szCs w:val="22"/>
          </w:rPr>
          <w:t>red</w:t>
        </w:r>
      </w:hyperlink>
      <w:r w:rsidR="000C6EA3">
        <w:rPr>
          <w:rStyle w:val="Hyperlink"/>
          <w:rFonts w:ascii="Arial" w:hAnsi="Arial" w:cs="Arial"/>
          <w:noProof/>
          <w:sz w:val="22"/>
          <w:szCs w:val="22"/>
        </w:rPr>
        <w:t xml:space="preserve"> cell</w:t>
      </w:r>
      <w:r>
        <w:rPr>
          <w:rFonts w:ascii="Arial" w:hAnsi="Arial" w:cs="Arial"/>
          <w:noProof/>
          <w:sz w:val="22"/>
          <w:szCs w:val="22"/>
        </w:rPr>
        <w:t xml:space="preserve"> procedure. The procedures must be strictly adhered to for patient safety and traceability reasons.</w:t>
      </w:r>
    </w:p>
    <w:p w14:paraId="7E798C88" w14:textId="77777777" w:rsidR="004D6495" w:rsidRDefault="004D6495" w:rsidP="004D6495">
      <w:pPr>
        <w:jc w:val="both"/>
        <w:rPr>
          <w:rFonts w:ascii="Arial" w:hAnsi="Arial" w:cs="Arial"/>
          <w:noProof/>
          <w:sz w:val="22"/>
          <w:szCs w:val="22"/>
        </w:rPr>
      </w:pPr>
    </w:p>
    <w:p w14:paraId="18112BC7" w14:textId="77777777" w:rsidR="00D66B97" w:rsidRPr="00D66B97" w:rsidRDefault="00163E8E" w:rsidP="00D66B97">
      <w:pPr>
        <w:pStyle w:val="Heading2"/>
        <w:rPr>
          <w:i w:val="0"/>
          <w:sz w:val="22"/>
          <w:szCs w:val="22"/>
        </w:rPr>
      </w:pPr>
      <w:bookmarkStart w:id="204" w:name="_Toc141716751"/>
      <w:r w:rsidRPr="00D66B97">
        <w:rPr>
          <w:i w:val="0"/>
          <w:sz w:val="22"/>
          <w:szCs w:val="22"/>
        </w:rPr>
        <w:t>2</w:t>
      </w:r>
      <w:r w:rsidR="00B56940">
        <w:rPr>
          <w:i w:val="0"/>
          <w:sz w:val="22"/>
          <w:szCs w:val="22"/>
        </w:rPr>
        <w:t>2</w:t>
      </w:r>
      <w:r w:rsidR="008A595B">
        <w:rPr>
          <w:i w:val="0"/>
          <w:sz w:val="22"/>
          <w:szCs w:val="22"/>
        </w:rPr>
        <w:t>.</w:t>
      </w:r>
      <w:r w:rsidR="00182C4E">
        <w:rPr>
          <w:i w:val="0"/>
          <w:sz w:val="22"/>
          <w:szCs w:val="22"/>
        </w:rPr>
        <w:t>3</w:t>
      </w:r>
      <w:r w:rsidR="00D66B97" w:rsidRPr="00D66B97">
        <w:rPr>
          <w:i w:val="0"/>
          <w:sz w:val="22"/>
          <w:szCs w:val="22"/>
        </w:rPr>
        <w:t xml:space="preserve"> </w:t>
      </w:r>
      <w:r w:rsidR="008A595B">
        <w:rPr>
          <w:i w:val="0"/>
          <w:sz w:val="22"/>
          <w:szCs w:val="22"/>
        </w:rPr>
        <w:tab/>
      </w:r>
      <w:r w:rsidR="00AC6336">
        <w:rPr>
          <w:i w:val="0"/>
          <w:sz w:val="22"/>
          <w:szCs w:val="22"/>
        </w:rPr>
        <w:t xml:space="preserve">Administration of emergency </w:t>
      </w:r>
      <w:proofErr w:type="spellStart"/>
      <w:r w:rsidR="00AC6336">
        <w:rPr>
          <w:i w:val="0"/>
          <w:sz w:val="22"/>
          <w:szCs w:val="22"/>
        </w:rPr>
        <w:t>uncrossmatched</w:t>
      </w:r>
      <w:proofErr w:type="spellEnd"/>
      <w:r w:rsidR="00AC6336">
        <w:rPr>
          <w:i w:val="0"/>
          <w:sz w:val="22"/>
          <w:szCs w:val="22"/>
        </w:rPr>
        <w:t xml:space="preserve"> blood</w:t>
      </w:r>
      <w:bookmarkEnd w:id="204"/>
    </w:p>
    <w:p w14:paraId="65C93A32" w14:textId="77777777" w:rsidR="00D66B97" w:rsidRDefault="00D66B97" w:rsidP="00163E8E">
      <w:pPr>
        <w:ind w:left="720" w:hanging="720"/>
        <w:jc w:val="both"/>
        <w:rPr>
          <w:rFonts w:ascii="Arial" w:hAnsi="Arial" w:cs="Arial"/>
          <w:sz w:val="22"/>
          <w:szCs w:val="22"/>
          <w:lang w:eastAsia="en-US"/>
        </w:rPr>
      </w:pPr>
    </w:p>
    <w:p w14:paraId="73CA8640" w14:textId="77777777" w:rsidR="00B56940" w:rsidRDefault="00D66B97" w:rsidP="00B56940">
      <w:pPr>
        <w:jc w:val="both"/>
        <w:rPr>
          <w:rFonts w:ascii="Arial" w:hAnsi="Arial" w:cs="Arial"/>
          <w:sz w:val="22"/>
          <w:szCs w:val="22"/>
          <w:lang w:eastAsia="en-US"/>
        </w:rPr>
      </w:pPr>
      <w:r>
        <w:rPr>
          <w:rFonts w:ascii="Arial" w:hAnsi="Arial" w:cs="Arial"/>
          <w:sz w:val="22"/>
          <w:szCs w:val="22"/>
          <w:lang w:eastAsia="en-US"/>
        </w:rPr>
        <w:lastRenderedPageBreak/>
        <w:t>2</w:t>
      </w:r>
      <w:r w:rsidR="00B56940">
        <w:rPr>
          <w:rFonts w:ascii="Arial" w:hAnsi="Arial" w:cs="Arial"/>
          <w:sz w:val="22"/>
          <w:szCs w:val="22"/>
          <w:lang w:eastAsia="en-US"/>
        </w:rPr>
        <w:t>2</w:t>
      </w:r>
      <w:r>
        <w:rPr>
          <w:rFonts w:ascii="Arial" w:hAnsi="Arial" w:cs="Arial"/>
          <w:sz w:val="22"/>
          <w:szCs w:val="22"/>
          <w:lang w:eastAsia="en-US"/>
        </w:rPr>
        <w:t>.</w:t>
      </w:r>
      <w:r w:rsidR="00182C4E">
        <w:rPr>
          <w:rFonts w:ascii="Arial" w:hAnsi="Arial" w:cs="Arial"/>
          <w:sz w:val="22"/>
          <w:szCs w:val="22"/>
          <w:lang w:eastAsia="en-US"/>
        </w:rPr>
        <w:t>3</w:t>
      </w:r>
      <w:r>
        <w:rPr>
          <w:rFonts w:ascii="Arial" w:hAnsi="Arial" w:cs="Arial"/>
          <w:sz w:val="22"/>
          <w:szCs w:val="22"/>
          <w:lang w:eastAsia="en-US"/>
        </w:rPr>
        <w:t xml:space="preserve">.1 </w:t>
      </w:r>
      <w:r w:rsidR="00B56940" w:rsidRPr="00B56940">
        <w:rPr>
          <w:rFonts w:ascii="Arial" w:hAnsi="Arial" w:cs="Arial"/>
          <w:sz w:val="22"/>
          <w:szCs w:val="22"/>
          <w:lang w:eastAsia="en-US"/>
        </w:rPr>
        <w:t>Emergency group O blood must be administered using the BloodTrack Tx system in</w:t>
      </w:r>
    </w:p>
    <w:p w14:paraId="3B8D2948" w14:textId="77777777" w:rsidR="00B56940" w:rsidRPr="00B56940" w:rsidRDefault="00B56940" w:rsidP="00B56940">
      <w:pPr>
        <w:ind w:firstLine="720"/>
        <w:jc w:val="both"/>
        <w:rPr>
          <w:rFonts w:ascii="Arial" w:hAnsi="Arial" w:cs="Arial"/>
          <w:sz w:val="22"/>
          <w:szCs w:val="22"/>
          <w:lang w:eastAsia="en-US"/>
        </w:rPr>
      </w:pPr>
      <w:r w:rsidRPr="00B56940">
        <w:rPr>
          <w:rFonts w:ascii="Arial" w:hAnsi="Arial" w:cs="Arial"/>
          <w:sz w:val="22"/>
          <w:szCs w:val="22"/>
          <w:lang w:eastAsia="en-US"/>
        </w:rPr>
        <w:t xml:space="preserve">accordance with the  </w:t>
      </w:r>
      <w:hyperlink r:id="rId57" w:history="1">
        <w:r w:rsidRPr="00B56940">
          <w:rPr>
            <w:rStyle w:val="Hyperlink"/>
            <w:rFonts w:ascii="Arial" w:hAnsi="Arial" w:cs="Arial"/>
            <w:sz w:val="22"/>
            <w:szCs w:val="22"/>
            <w:lang w:eastAsia="en-US"/>
          </w:rPr>
          <w:t>Use of the BloodTrack Tx system</w:t>
        </w:r>
      </w:hyperlink>
      <w:r w:rsidRPr="00B56940">
        <w:rPr>
          <w:rFonts w:ascii="Arial" w:hAnsi="Arial" w:cs="Arial"/>
          <w:sz w:val="22"/>
          <w:szCs w:val="22"/>
          <w:lang w:eastAsia="en-US"/>
        </w:rPr>
        <w:t xml:space="preserve"> procedure.</w:t>
      </w:r>
    </w:p>
    <w:p w14:paraId="31757584" w14:textId="77777777" w:rsidR="008A24F7" w:rsidRPr="00036C62" w:rsidRDefault="008A24F7" w:rsidP="004C49E8">
      <w:pPr>
        <w:ind w:left="720" w:hanging="720"/>
        <w:jc w:val="both"/>
        <w:rPr>
          <w:rFonts w:ascii="Arial" w:hAnsi="Arial" w:cs="Arial"/>
          <w:sz w:val="22"/>
          <w:szCs w:val="22"/>
          <w:lang w:eastAsia="en-US"/>
        </w:rPr>
      </w:pPr>
    </w:p>
    <w:p w14:paraId="022A11F0" w14:textId="77777777" w:rsidR="008A24F7" w:rsidRPr="00036C62" w:rsidRDefault="008A24F7" w:rsidP="004C49E8">
      <w:pPr>
        <w:ind w:left="720" w:hanging="720"/>
        <w:jc w:val="both"/>
        <w:rPr>
          <w:rFonts w:ascii="Arial" w:hAnsi="Arial" w:cs="Arial"/>
          <w:sz w:val="22"/>
          <w:szCs w:val="22"/>
          <w:lang w:eastAsia="en-US"/>
        </w:rPr>
      </w:pPr>
      <w:r w:rsidRPr="00036C62">
        <w:rPr>
          <w:rFonts w:ascii="Arial" w:hAnsi="Arial" w:cs="Arial"/>
          <w:sz w:val="22"/>
          <w:szCs w:val="22"/>
          <w:lang w:eastAsia="en-US"/>
        </w:rPr>
        <w:t>2</w:t>
      </w:r>
      <w:r w:rsidR="00B56940">
        <w:rPr>
          <w:rFonts w:ascii="Arial" w:hAnsi="Arial" w:cs="Arial"/>
          <w:sz w:val="22"/>
          <w:szCs w:val="22"/>
          <w:lang w:eastAsia="en-US"/>
        </w:rPr>
        <w:t>2</w:t>
      </w:r>
      <w:r w:rsidRPr="00036C62">
        <w:rPr>
          <w:rFonts w:ascii="Arial" w:hAnsi="Arial" w:cs="Arial"/>
          <w:sz w:val="22"/>
          <w:szCs w:val="22"/>
          <w:lang w:eastAsia="en-US"/>
        </w:rPr>
        <w:t>.</w:t>
      </w:r>
      <w:r w:rsidR="00182C4E">
        <w:rPr>
          <w:rFonts w:ascii="Arial" w:hAnsi="Arial" w:cs="Arial"/>
          <w:sz w:val="22"/>
          <w:szCs w:val="22"/>
          <w:lang w:eastAsia="en-US"/>
        </w:rPr>
        <w:t>3</w:t>
      </w:r>
      <w:r w:rsidR="00D66B97">
        <w:rPr>
          <w:rFonts w:ascii="Arial" w:hAnsi="Arial" w:cs="Arial"/>
          <w:sz w:val="22"/>
          <w:szCs w:val="22"/>
          <w:lang w:eastAsia="en-US"/>
        </w:rPr>
        <w:t>.2</w:t>
      </w:r>
      <w:r w:rsidRPr="00036C62">
        <w:rPr>
          <w:rFonts w:ascii="Arial" w:hAnsi="Arial" w:cs="Arial"/>
          <w:sz w:val="22"/>
          <w:szCs w:val="22"/>
          <w:lang w:eastAsia="en-US"/>
        </w:rPr>
        <w:tab/>
      </w:r>
      <w:r w:rsidR="000C6EA3">
        <w:rPr>
          <w:rStyle w:val="StyleArial11pt"/>
          <w:rFonts w:eastAsia="Calibri"/>
        </w:rPr>
        <w:t>In the event of BloodTrack Tx failure, t</w:t>
      </w:r>
      <w:r w:rsidR="000C6EA3" w:rsidRPr="00B07674">
        <w:rPr>
          <w:rStyle w:val="StyleArial11pt"/>
          <w:rFonts w:eastAsia="Calibri"/>
        </w:rPr>
        <w:t xml:space="preserve">he </w:t>
      </w:r>
      <w:r w:rsidR="000C6EA3">
        <w:rPr>
          <w:rStyle w:val="StyleArial11pt"/>
          <w:rFonts w:eastAsia="Calibri"/>
        </w:rPr>
        <w:t>Compatibility label</w:t>
      </w:r>
      <w:r w:rsidR="000C6EA3" w:rsidRPr="00B07674">
        <w:rPr>
          <w:rStyle w:val="StyleArial11pt"/>
          <w:rFonts w:eastAsia="Calibri"/>
        </w:rPr>
        <w:t xml:space="preserve"> on the Emergency O red cell units must be dated, initialled and the patient’s identifiers all completed before returning the tag to the Transfusion Department</w:t>
      </w:r>
      <w:r w:rsidR="000C6EA3">
        <w:rPr>
          <w:rFonts w:ascii="Arial" w:hAnsi="Arial" w:cs="Arial"/>
          <w:sz w:val="22"/>
          <w:szCs w:val="22"/>
          <w:vertAlign w:val="subscript"/>
        </w:rPr>
        <w:t>.</w:t>
      </w:r>
    </w:p>
    <w:p w14:paraId="22FED485" w14:textId="77777777" w:rsidR="00627FD5" w:rsidRPr="00B07674" w:rsidRDefault="00627FD5" w:rsidP="004C49E8">
      <w:pPr>
        <w:ind w:left="720" w:hanging="720"/>
        <w:jc w:val="both"/>
        <w:rPr>
          <w:rStyle w:val="StyleArial11pt"/>
        </w:rPr>
      </w:pPr>
    </w:p>
    <w:p w14:paraId="252BABDE" w14:textId="2DC70D92" w:rsidR="00001EAD" w:rsidRDefault="006D13A3" w:rsidP="00001EAD">
      <w:pPr>
        <w:ind w:left="720" w:hanging="720"/>
        <w:jc w:val="both"/>
        <w:rPr>
          <w:rStyle w:val="StyleArial11pt"/>
          <w:rFonts w:eastAsia="Calibri"/>
        </w:rPr>
      </w:pPr>
      <w:r w:rsidRPr="00B07674">
        <w:rPr>
          <w:rStyle w:val="StyleArial11pt"/>
          <w:rFonts w:eastAsia="Calibri"/>
        </w:rPr>
        <w:t>2</w:t>
      </w:r>
      <w:r w:rsidR="00B56940">
        <w:rPr>
          <w:rStyle w:val="StyleArial11pt"/>
          <w:rFonts w:eastAsia="Calibri"/>
        </w:rPr>
        <w:t>2</w:t>
      </w:r>
      <w:r w:rsidRPr="00B07674">
        <w:rPr>
          <w:rStyle w:val="StyleArial11pt"/>
          <w:rFonts w:eastAsia="Calibri"/>
        </w:rPr>
        <w:t>.</w:t>
      </w:r>
      <w:r w:rsidR="00182C4E">
        <w:rPr>
          <w:rStyle w:val="StyleArial11pt"/>
          <w:rFonts w:eastAsia="Calibri"/>
        </w:rPr>
        <w:t>3</w:t>
      </w:r>
      <w:r w:rsidR="00D66B97">
        <w:rPr>
          <w:rStyle w:val="StyleArial11pt"/>
          <w:rFonts w:eastAsia="Calibri"/>
        </w:rPr>
        <w:t>.</w:t>
      </w:r>
      <w:r w:rsidR="00D116CE">
        <w:rPr>
          <w:rStyle w:val="StyleArial11pt"/>
          <w:rFonts w:eastAsia="Calibri"/>
        </w:rPr>
        <w:t>3</w:t>
      </w:r>
      <w:r w:rsidRPr="00B07674">
        <w:rPr>
          <w:rStyle w:val="StyleArial11pt"/>
          <w:rFonts w:eastAsia="Calibri"/>
        </w:rPr>
        <w:tab/>
      </w:r>
      <w:r w:rsidR="000C6EA3" w:rsidRPr="00B07674">
        <w:rPr>
          <w:rStyle w:val="StyleArial11pt"/>
        </w:rPr>
        <w:t xml:space="preserve">Communicate with the Transfusion Department at an early stage if the need for a large volume of blood is envisaged and notify the Transfusion Department staff when an emergency situation has been resolved (refer to the </w:t>
      </w:r>
      <w:hyperlink r:id="rId58" w:history="1">
        <w:r w:rsidR="000C6EA3" w:rsidRPr="005779B1">
          <w:rPr>
            <w:rStyle w:val="Hyperlink"/>
            <w:rFonts w:ascii="Arial" w:hAnsi="Arial" w:cs="Arial"/>
            <w:sz w:val="22"/>
            <w:szCs w:val="22"/>
          </w:rPr>
          <w:t>Management of Massive Blood Loss Guidelines)</w:t>
        </w:r>
      </w:hyperlink>
      <w:r w:rsidR="00001EAD">
        <w:rPr>
          <w:rStyle w:val="Hyperlink"/>
          <w:rFonts w:ascii="Arial" w:hAnsi="Arial" w:cs="Arial"/>
          <w:sz w:val="22"/>
          <w:szCs w:val="22"/>
        </w:rPr>
        <w:t xml:space="preserve"> </w:t>
      </w:r>
      <w:r w:rsidR="00730A23">
        <w:rPr>
          <w:rStyle w:val="Hyperlink"/>
          <w:rFonts w:ascii="Arial" w:hAnsi="Arial" w:cs="Arial"/>
          <w:sz w:val="22"/>
          <w:szCs w:val="22"/>
        </w:rPr>
        <w:t xml:space="preserve">(eastern) </w:t>
      </w:r>
      <w:r w:rsidR="00001EAD">
        <w:rPr>
          <w:rStyle w:val="Hyperlink"/>
          <w:rFonts w:ascii="Arial" w:eastAsia="Calibri" w:hAnsi="Arial"/>
          <w:color w:val="auto"/>
          <w:sz w:val="22"/>
          <w:u w:val="none"/>
        </w:rPr>
        <w:t xml:space="preserve">and </w:t>
      </w:r>
      <w:hyperlink r:id="rId59" w:history="1">
        <w:r w:rsidR="00001EAD" w:rsidRPr="00845121">
          <w:rPr>
            <w:rStyle w:val="Hyperlink"/>
            <w:rFonts w:ascii="Arial" w:eastAsia="Calibri" w:hAnsi="Arial"/>
            <w:sz w:val="22"/>
          </w:rPr>
          <w:t>Massive Blood Loss Management Policy</w:t>
        </w:r>
      </w:hyperlink>
      <w:r w:rsidR="00001EAD">
        <w:rPr>
          <w:rStyle w:val="Hyperlink"/>
          <w:rFonts w:ascii="Arial" w:eastAsia="Calibri" w:hAnsi="Arial"/>
          <w:color w:val="auto"/>
          <w:sz w:val="22"/>
          <w:u w:val="none"/>
        </w:rPr>
        <w:t xml:space="preserve"> (northern)</w:t>
      </w:r>
      <w:r w:rsidR="00730A23">
        <w:rPr>
          <w:rStyle w:val="Hyperlink"/>
          <w:rFonts w:ascii="Arial" w:eastAsia="Calibri" w:hAnsi="Arial"/>
          <w:color w:val="auto"/>
          <w:sz w:val="22"/>
          <w:u w:val="none"/>
        </w:rPr>
        <w:t>)</w:t>
      </w:r>
      <w:r w:rsidR="00001EAD">
        <w:rPr>
          <w:rStyle w:val="Hyperlink"/>
          <w:rFonts w:ascii="Arial" w:eastAsia="Calibri" w:hAnsi="Arial"/>
          <w:color w:val="auto"/>
          <w:sz w:val="22"/>
          <w:u w:val="none"/>
        </w:rPr>
        <w:t>.</w:t>
      </w:r>
    </w:p>
    <w:p w14:paraId="176D1AF3" w14:textId="77777777" w:rsidR="000D4A0F" w:rsidRPr="00B07674" w:rsidRDefault="000D4A0F" w:rsidP="00B07674">
      <w:pPr>
        <w:ind w:left="720" w:hanging="720"/>
        <w:jc w:val="both"/>
        <w:rPr>
          <w:rFonts w:ascii="Arial" w:hAnsi="Arial" w:cs="Arial"/>
          <w:sz w:val="22"/>
          <w:szCs w:val="22"/>
          <w:vertAlign w:val="subscript"/>
        </w:rPr>
      </w:pPr>
    </w:p>
    <w:p w14:paraId="4FAF91B3" w14:textId="77777777" w:rsidR="00790329" w:rsidRDefault="00790329" w:rsidP="001457DE">
      <w:pPr>
        <w:pStyle w:val="Heading1"/>
        <w:numPr>
          <w:ilvl w:val="0"/>
          <w:numId w:val="27"/>
        </w:numPr>
      </w:pPr>
      <w:bookmarkStart w:id="205" w:name="_Toc377483831"/>
      <w:bookmarkStart w:id="206" w:name="_Toc381005438"/>
      <w:bookmarkStart w:id="207" w:name="_Toc424824970"/>
      <w:r>
        <w:tab/>
      </w:r>
      <w:bookmarkStart w:id="208" w:name="_Toc141716752"/>
      <w:r>
        <w:t xml:space="preserve">TRANSFUSION OF </w:t>
      </w:r>
      <w:r w:rsidR="00784397">
        <w:t>BLOOD/</w:t>
      </w:r>
      <w:r>
        <w:t>BATCH PRODUCTS</w:t>
      </w:r>
      <w:bookmarkEnd w:id="208"/>
    </w:p>
    <w:p w14:paraId="1D756D6D" w14:textId="77777777" w:rsidR="00797D8F" w:rsidRDefault="00797D8F" w:rsidP="00797D8F">
      <w:pPr>
        <w:rPr>
          <w:lang w:eastAsia="en-US"/>
        </w:rPr>
      </w:pPr>
    </w:p>
    <w:p w14:paraId="3CF3A991" w14:textId="1BD19FED" w:rsidR="00797D8F" w:rsidRDefault="00797D8F" w:rsidP="000C6EA3">
      <w:pPr>
        <w:ind w:left="720" w:hanging="720"/>
        <w:jc w:val="both"/>
        <w:rPr>
          <w:rStyle w:val="StyleArial11pt"/>
        </w:rPr>
      </w:pPr>
      <w:r w:rsidRPr="000C6EA3">
        <w:rPr>
          <w:rFonts w:ascii="Arial" w:hAnsi="Arial" w:cs="Arial"/>
          <w:lang w:eastAsia="en-US"/>
        </w:rPr>
        <w:t>23.1</w:t>
      </w:r>
      <w:r w:rsidR="009E42A3">
        <w:rPr>
          <w:rFonts w:ascii="Arial" w:hAnsi="Arial" w:cs="Arial"/>
          <w:lang w:eastAsia="en-US"/>
        </w:rPr>
        <w:t>.</w:t>
      </w:r>
      <w:r>
        <w:rPr>
          <w:lang w:eastAsia="en-US"/>
        </w:rPr>
        <w:tab/>
      </w:r>
      <w:r w:rsidRPr="00797D8F">
        <w:rPr>
          <w:rStyle w:val="StyleArial11pt"/>
        </w:rPr>
        <w:t>Batch products are defined as products derived from pooled plasma</w:t>
      </w:r>
      <w:r>
        <w:rPr>
          <w:rStyle w:val="StyleArial11pt"/>
        </w:rPr>
        <w:t>;</w:t>
      </w:r>
      <w:r w:rsidRPr="00797D8F">
        <w:rPr>
          <w:rStyle w:val="StyleArial11pt"/>
        </w:rPr>
        <w:t xml:space="preserve"> </w:t>
      </w:r>
      <w:r w:rsidR="007865C8" w:rsidRPr="00797D8F">
        <w:rPr>
          <w:rStyle w:val="StyleArial11pt"/>
        </w:rPr>
        <w:t>however,</w:t>
      </w:r>
      <w:r w:rsidRPr="00797D8F">
        <w:rPr>
          <w:rStyle w:val="StyleArial11pt"/>
        </w:rPr>
        <w:t xml:space="preserve"> for simplicity the term is</w:t>
      </w:r>
      <w:r>
        <w:rPr>
          <w:rStyle w:val="StyleArial11pt"/>
        </w:rPr>
        <w:t xml:space="preserve"> widely</w:t>
      </w:r>
      <w:r w:rsidRPr="00797D8F">
        <w:rPr>
          <w:rStyle w:val="StyleArial11pt"/>
        </w:rPr>
        <w:t xml:space="preserve"> applied to all products other than blood components supplied by the transfusion laboratory.  </w:t>
      </w:r>
      <w:r>
        <w:rPr>
          <w:rStyle w:val="StyleArial11pt"/>
        </w:rPr>
        <w:t>It is acknowledged that some of the clotting products supplied are recombinant products not</w:t>
      </w:r>
      <w:r w:rsidR="007865C8">
        <w:rPr>
          <w:rStyle w:val="StyleArial11pt"/>
        </w:rPr>
        <w:t xml:space="preserve"> derived</w:t>
      </w:r>
      <w:r>
        <w:rPr>
          <w:rStyle w:val="StyleArial11pt"/>
        </w:rPr>
        <w:t xml:space="preserve"> from plasma</w:t>
      </w:r>
      <w:r w:rsidR="007865C8">
        <w:rPr>
          <w:rStyle w:val="StyleArial11pt"/>
        </w:rPr>
        <w:t xml:space="preserve">. </w:t>
      </w:r>
    </w:p>
    <w:p w14:paraId="6ABCF7A4" w14:textId="77777777" w:rsidR="00797D8F" w:rsidRDefault="00797D8F" w:rsidP="000C6EA3">
      <w:pPr>
        <w:ind w:left="720" w:hanging="720"/>
        <w:jc w:val="both"/>
        <w:rPr>
          <w:rStyle w:val="StyleArial11pt"/>
        </w:rPr>
      </w:pPr>
    </w:p>
    <w:p w14:paraId="6E7531DB" w14:textId="28CDF879" w:rsidR="00797D8F" w:rsidRDefault="00797D8F" w:rsidP="000C6EA3">
      <w:pPr>
        <w:ind w:left="720" w:hanging="720"/>
        <w:jc w:val="both"/>
        <w:rPr>
          <w:rStyle w:val="StyleArial11pt"/>
        </w:rPr>
      </w:pPr>
      <w:r>
        <w:rPr>
          <w:rStyle w:val="StyleArial11pt"/>
        </w:rPr>
        <w:t>23.</w:t>
      </w:r>
      <w:r w:rsidR="00730A23">
        <w:rPr>
          <w:rStyle w:val="StyleArial11pt"/>
        </w:rPr>
        <w:t>2</w:t>
      </w:r>
      <w:r w:rsidR="009E42A3">
        <w:rPr>
          <w:rStyle w:val="StyleArial11pt"/>
        </w:rPr>
        <w:t>.</w:t>
      </w:r>
      <w:r>
        <w:rPr>
          <w:rStyle w:val="StyleArial11pt"/>
        </w:rPr>
        <w:tab/>
        <w:t xml:space="preserve">Batch products are medicines and are prescribed </w:t>
      </w:r>
      <w:r w:rsidR="00C95721">
        <w:rPr>
          <w:rStyle w:val="StyleArial11pt"/>
        </w:rPr>
        <w:t xml:space="preserve">on EPIC on the </w:t>
      </w:r>
      <w:r w:rsidR="007865C8">
        <w:rPr>
          <w:rStyle w:val="StyleArial11pt"/>
        </w:rPr>
        <w:t>Medicine</w:t>
      </w:r>
      <w:r w:rsidR="00C95721">
        <w:rPr>
          <w:rStyle w:val="StyleArial11pt"/>
        </w:rPr>
        <w:t xml:space="preserve"> </w:t>
      </w:r>
      <w:r w:rsidR="007865C8">
        <w:rPr>
          <w:rStyle w:val="StyleArial11pt"/>
        </w:rPr>
        <w:t>Administration Record (MAR).</w:t>
      </w:r>
      <w:r w:rsidR="00E10EA0">
        <w:rPr>
          <w:rStyle w:val="StyleArial11pt"/>
        </w:rPr>
        <w:t xml:space="preserve"> </w:t>
      </w:r>
      <w:r w:rsidR="009D7F93">
        <w:rPr>
          <w:rStyle w:val="StyleArial11pt"/>
        </w:rPr>
        <w:t>The order must be telephoned through to the transfusion laboratory.</w:t>
      </w:r>
    </w:p>
    <w:p w14:paraId="21069240" w14:textId="77777777" w:rsidR="007865C8" w:rsidRDefault="007865C8" w:rsidP="00797D8F">
      <w:pPr>
        <w:ind w:left="720" w:hanging="720"/>
        <w:rPr>
          <w:rStyle w:val="StyleArial11pt"/>
        </w:rPr>
      </w:pPr>
    </w:p>
    <w:p w14:paraId="1425661D" w14:textId="2E61E319" w:rsidR="00C95721" w:rsidRPr="000A28F3" w:rsidRDefault="000A28F3" w:rsidP="000A28F3">
      <w:pPr>
        <w:ind w:left="720" w:hanging="720"/>
        <w:jc w:val="both"/>
        <w:rPr>
          <w:rStyle w:val="StyleArial11pt"/>
          <w:rFonts w:eastAsia="Calibri"/>
        </w:rPr>
      </w:pPr>
      <w:r>
        <w:rPr>
          <w:rStyle w:val="StyleArial11pt"/>
          <w:rFonts w:eastAsia="Calibri"/>
        </w:rPr>
        <w:t>23.</w:t>
      </w:r>
      <w:r w:rsidR="00730A23">
        <w:rPr>
          <w:rStyle w:val="StyleArial11pt"/>
          <w:rFonts w:eastAsia="Calibri"/>
        </w:rPr>
        <w:t>3</w:t>
      </w:r>
      <w:r w:rsidR="009E42A3">
        <w:rPr>
          <w:rStyle w:val="StyleArial11pt"/>
          <w:rFonts w:eastAsia="Calibri"/>
        </w:rPr>
        <w:t>.</w:t>
      </w:r>
      <w:r>
        <w:rPr>
          <w:rStyle w:val="StyleArial11pt"/>
          <w:rFonts w:eastAsia="Calibri"/>
        </w:rPr>
        <w:tab/>
      </w:r>
      <w:r w:rsidR="00C95721" w:rsidRPr="000A28F3">
        <w:rPr>
          <w:rStyle w:val="StyleArial11pt"/>
          <w:rFonts w:eastAsia="Calibri"/>
        </w:rPr>
        <w:t xml:space="preserve">When the </w:t>
      </w:r>
      <w:r>
        <w:rPr>
          <w:rStyle w:val="StyleArial11pt"/>
          <w:rFonts w:eastAsia="Calibri"/>
        </w:rPr>
        <w:t xml:space="preserve">transfusion </w:t>
      </w:r>
      <w:r w:rsidR="00C95721" w:rsidRPr="000A28F3">
        <w:rPr>
          <w:rStyle w:val="StyleArial11pt"/>
          <w:rFonts w:eastAsia="Calibri"/>
        </w:rPr>
        <w:t xml:space="preserve">laboratory has issued the batch products, they will appear on BloodTrack </w:t>
      </w:r>
      <w:r w:rsidR="00094962" w:rsidRPr="000A28F3">
        <w:rPr>
          <w:rStyle w:val="StyleArial11pt"/>
          <w:rFonts w:eastAsia="Calibri"/>
        </w:rPr>
        <w:t>en</w:t>
      </w:r>
      <w:r w:rsidR="00C95721" w:rsidRPr="000A28F3">
        <w:rPr>
          <w:rStyle w:val="StyleArial11pt"/>
          <w:rFonts w:eastAsia="Calibri"/>
        </w:rPr>
        <w:t>quiry</w:t>
      </w:r>
      <w:r w:rsidR="00F626C7" w:rsidRPr="000A28F3">
        <w:rPr>
          <w:rStyle w:val="StyleArial11pt"/>
          <w:rFonts w:eastAsia="Calibri"/>
        </w:rPr>
        <w:t xml:space="preserve"> as available for collection. The clinical areas will </w:t>
      </w:r>
      <w:hyperlink w:anchor="_12._PRE-COLLECTION_OF" w:history="1">
        <w:r w:rsidR="00F626C7" w:rsidRPr="00902537">
          <w:rPr>
            <w:rStyle w:val="Hyperlink"/>
            <w:rFonts w:ascii="Arial" w:eastAsia="Calibri" w:hAnsi="Arial"/>
            <w:sz w:val="22"/>
          </w:rPr>
          <w:t>print a pick-up</w:t>
        </w:r>
      </w:hyperlink>
      <w:r w:rsidR="00F626C7" w:rsidRPr="000A28F3">
        <w:rPr>
          <w:rStyle w:val="StyleArial11pt"/>
          <w:rFonts w:eastAsia="Calibri"/>
        </w:rPr>
        <w:t xml:space="preserve"> slip to </w:t>
      </w:r>
      <w:r w:rsidR="00094962" w:rsidRPr="000A28F3">
        <w:rPr>
          <w:rStyle w:val="StyleArial11pt"/>
          <w:rFonts w:eastAsia="Calibri"/>
        </w:rPr>
        <w:t>enable collection</w:t>
      </w:r>
      <w:r>
        <w:rPr>
          <w:rStyle w:val="StyleArial11pt"/>
          <w:rFonts w:eastAsia="Calibri"/>
        </w:rPr>
        <w:t xml:space="preserve">. </w:t>
      </w:r>
    </w:p>
    <w:p w14:paraId="79CB173C" w14:textId="77777777" w:rsidR="00C95721" w:rsidRPr="000A28F3" w:rsidRDefault="00C95721" w:rsidP="000A28F3">
      <w:pPr>
        <w:ind w:left="720" w:hanging="720"/>
        <w:jc w:val="both"/>
        <w:rPr>
          <w:rStyle w:val="StyleArial11pt"/>
          <w:rFonts w:eastAsia="Calibri"/>
        </w:rPr>
      </w:pPr>
    </w:p>
    <w:p w14:paraId="7F475B8B" w14:textId="6E8823F7" w:rsidR="00C95721" w:rsidRPr="000A28F3" w:rsidRDefault="000A28F3" w:rsidP="000A28F3">
      <w:pPr>
        <w:ind w:left="720" w:hanging="720"/>
        <w:jc w:val="both"/>
        <w:rPr>
          <w:rStyle w:val="StyleArial11pt"/>
          <w:rFonts w:eastAsia="Calibri"/>
        </w:rPr>
      </w:pPr>
      <w:r>
        <w:rPr>
          <w:rStyle w:val="StyleArial11pt"/>
          <w:rFonts w:eastAsia="Calibri"/>
        </w:rPr>
        <w:t>23.</w:t>
      </w:r>
      <w:r w:rsidR="00730A23">
        <w:rPr>
          <w:rStyle w:val="StyleArial11pt"/>
          <w:rFonts w:eastAsia="Calibri"/>
        </w:rPr>
        <w:t>4</w:t>
      </w:r>
      <w:r>
        <w:rPr>
          <w:rStyle w:val="StyleArial11pt"/>
          <w:rFonts w:eastAsia="Calibri"/>
        </w:rPr>
        <w:tab/>
        <w:t>Batch</w:t>
      </w:r>
      <w:r w:rsidR="00094962" w:rsidRPr="000A28F3">
        <w:rPr>
          <w:rStyle w:val="StyleArial11pt"/>
          <w:rFonts w:eastAsia="Calibri"/>
        </w:rPr>
        <w:t xml:space="preserve"> products </w:t>
      </w:r>
      <w:r>
        <w:rPr>
          <w:rStyle w:val="StyleArial11pt"/>
          <w:rFonts w:eastAsia="Calibri"/>
        </w:rPr>
        <w:t>are collected</w:t>
      </w:r>
      <w:r w:rsidR="00094962" w:rsidRPr="000A28F3">
        <w:rPr>
          <w:rStyle w:val="StyleArial11pt"/>
          <w:rFonts w:eastAsia="Calibri"/>
        </w:rPr>
        <w:t xml:space="preserve"> from the transfusion laboratory or the</w:t>
      </w:r>
      <w:r>
        <w:rPr>
          <w:rStyle w:val="StyleArial11pt"/>
          <w:rFonts w:eastAsia="Calibri"/>
        </w:rPr>
        <w:t xml:space="preserve"> kiosk-controlled</w:t>
      </w:r>
      <w:r w:rsidR="00094962" w:rsidRPr="000A28F3">
        <w:rPr>
          <w:rStyle w:val="StyleArial11pt"/>
          <w:rFonts w:eastAsia="Calibri"/>
        </w:rPr>
        <w:t xml:space="preserve"> batch product fridge in </w:t>
      </w:r>
      <w:r>
        <w:rPr>
          <w:rStyle w:val="StyleArial11pt"/>
          <w:rFonts w:eastAsia="Calibri"/>
        </w:rPr>
        <w:t xml:space="preserve">main </w:t>
      </w:r>
      <w:r w:rsidR="00094962" w:rsidRPr="000A28F3">
        <w:rPr>
          <w:rStyle w:val="StyleArial11pt"/>
          <w:rFonts w:eastAsia="Calibri"/>
        </w:rPr>
        <w:t>theatres</w:t>
      </w:r>
      <w:r>
        <w:rPr>
          <w:rStyle w:val="StyleArial11pt"/>
          <w:rFonts w:eastAsia="Calibri"/>
        </w:rPr>
        <w:t>. A</w:t>
      </w:r>
      <w:r w:rsidR="00094962" w:rsidRPr="000A28F3">
        <w:rPr>
          <w:rStyle w:val="StyleArial11pt"/>
          <w:rFonts w:eastAsia="Calibri"/>
        </w:rPr>
        <w:t xml:space="preserve">nti-D </w:t>
      </w:r>
      <w:r w:rsidR="00E10EA0">
        <w:rPr>
          <w:rStyle w:val="StyleArial11pt"/>
          <w:rFonts w:eastAsia="Calibri"/>
        </w:rPr>
        <w:t>Ig</w:t>
      </w:r>
      <w:r w:rsidR="00094962" w:rsidRPr="000A28F3">
        <w:rPr>
          <w:rStyle w:val="StyleArial11pt"/>
          <w:rFonts w:eastAsia="Calibri"/>
        </w:rPr>
        <w:t xml:space="preserve"> can be stored in and collected from the</w:t>
      </w:r>
      <w:r>
        <w:rPr>
          <w:rStyle w:val="StyleArial11pt"/>
          <w:rFonts w:eastAsia="Calibri"/>
        </w:rPr>
        <w:t xml:space="preserve"> </w:t>
      </w:r>
      <w:r w:rsidR="00094962" w:rsidRPr="000A28F3">
        <w:rPr>
          <w:rStyle w:val="StyleArial11pt"/>
          <w:rFonts w:eastAsia="Calibri"/>
        </w:rPr>
        <w:t xml:space="preserve">blood </w:t>
      </w:r>
      <w:r w:rsidR="00A109C4">
        <w:rPr>
          <w:rStyle w:val="StyleArial11pt"/>
          <w:rFonts w:eastAsia="Calibri"/>
        </w:rPr>
        <w:t>fridges</w:t>
      </w:r>
      <w:r w:rsidR="00094962" w:rsidRPr="000A28F3">
        <w:rPr>
          <w:rStyle w:val="StyleArial11pt"/>
          <w:rFonts w:eastAsia="Calibri"/>
        </w:rPr>
        <w:t xml:space="preserve"> in Labour Ward</w:t>
      </w:r>
      <w:r w:rsidR="00A109C4">
        <w:rPr>
          <w:rStyle w:val="StyleArial11pt"/>
          <w:rFonts w:eastAsia="Calibri"/>
        </w:rPr>
        <w:t xml:space="preserve"> on both sites</w:t>
      </w:r>
      <w:r w:rsidR="00094962" w:rsidRPr="000A28F3">
        <w:rPr>
          <w:rStyle w:val="StyleArial11pt"/>
          <w:rFonts w:eastAsia="Calibri"/>
        </w:rPr>
        <w:t xml:space="preserve">. </w:t>
      </w:r>
    </w:p>
    <w:p w14:paraId="6F8FE259" w14:textId="77777777" w:rsidR="00094962" w:rsidRPr="00094962" w:rsidRDefault="00094962" w:rsidP="00094962">
      <w:pPr>
        <w:pStyle w:val="ListParagraph"/>
        <w:rPr>
          <w:rFonts w:ascii="Arial" w:hAnsi="Arial"/>
          <w:bCs/>
        </w:rPr>
      </w:pPr>
    </w:p>
    <w:p w14:paraId="7DEB5E19" w14:textId="4C5AE4AE" w:rsidR="00094962" w:rsidRDefault="000A28F3" w:rsidP="000A28F3">
      <w:pPr>
        <w:ind w:left="720" w:hanging="720"/>
        <w:jc w:val="both"/>
        <w:rPr>
          <w:rStyle w:val="StyleArial11pt"/>
          <w:rFonts w:eastAsia="Calibri"/>
        </w:rPr>
      </w:pPr>
      <w:r>
        <w:rPr>
          <w:rStyle w:val="StyleArial11pt"/>
          <w:rFonts w:eastAsia="Calibri"/>
        </w:rPr>
        <w:t>23.</w:t>
      </w:r>
      <w:r w:rsidR="00730A23">
        <w:rPr>
          <w:rStyle w:val="StyleArial11pt"/>
          <w:rFonts w:eastAsia="Calibri"/>
        </w:rPr>
        <w:t>5</w:t>
      </w:r>
      <w:r>
        <w:rPr>
          <w:rStyle w:val="StyleArial11pt"/>
          <w:rFonts w:eastAsia="Calibri"/>
        </w:rPr>
        <w:tab/>
      </w:r>
      <w:r w:rsidR="00094962" w:rsidRPr="000A28F3">
        <w:rPr>
          <w:rStyle w:val="StyleArial11pt"/>
          <w:rFonts w:eastAsia="Calibri"/>
        </w:rPr>
        <w:t>B</w:t>
      </w:r>
      <w:r w:rsidR="00A54E5E">
        <w:rPr>
          <w:rStyle w:val="StyleArial11pt"/>
          <w:rFonts w:eastAsia="Calibri"/>
        </w:rPr>
        <w:t>atch</w:t>
      </w:r>
      <w:r w:rsidR="00094962" w:rsidRPr="000A28F3">
        <w:rPr>
          <w:rStyle w:val="StyleArial11pt"/>
          <w:rFonts w:eastAsia="Calibri"/>
        </w:rPr>
        <w:t xml:space="preserve"> products stored in batch</w:t>
      </w:r>
      <w:r w:rsidRPr="000A28F3">
        <w:rPr>
          <w:rStyle w:val="StyleArial11pt"/>
          <w:rFonts w:eastAsia="Calibri"/>
        </w:rPr>
        <w:t>/blood</w:t>
      </w:r>
      <w:r w:rsidR="00094962" w:rsidRPr="000A28F3">
        <w:rPr>
          <w:rStyle w:val="StyleArial11pt"/>
          <w:rFonts w:eastAsia="Calibri"/>
        </w:rPr>
        <w:t xml:space="preserve"> fridges </w:t>
      </w:r>
      <w:r>
        <w:rPr>
          <w:rStyle w:val="StyleArial11pt"/>
          <w:rFonts w:eastAsia="Calibri"/>
        </w:rPr>
        <w:t xml:space="preserve">can only be collected by </w:t>
      </w:r>
      <w:r w:rsidR="00CE77A8">
        <w:rPr>
          <w:rStyle w:val="StyleArial11pt"/>
          <w:rFonts w:eastAsia="Calibri"/>
        </w:rPr>
        <w:t xml:space="preserve">healthcare </w:t>
      </w:r>
      <w:r>
        <w:rPr>
          <w:rStyle w:val="StyleArial11pt"/>
          <w:rFonts w:eastAsia="Calibri"/>
        </w:rPr>
        <w:t xml:space="preserve">staff with appropriate access via a </w:t>
      </w:r>
      <w:hyperlink w:anchor="_13__COLLECTING" w:history="1">
        <w:r w:rsidRPr="00902537">
          <w:rPr>
            <w:rStyle w:val="Hyperlink"/>
            <w:rFonts w:ascii="Arial" w:eastAsia="Calibri" w:hAnsi="Arial"/>
            <w:sz w:val="22"/>
          </w:rPr>
          <w:t xml:space="preserve">BloodTrack </w:t>
        </w:r>
        <w:r w:rsidR="00902537" w:rsidRPr="00902537">
          <w:rPr>
            <w:rStyle w:val="Hyperlink"/>
            <w:rFonts w:ascii="Arial" w:eastAsia="Calibri" w:hAnsi="Arial"/>
            <w:sz w:val="22"/>
          </w:rPr>
          <w:t>kiosk</w:t>
        </w:r>
      </w:hyperlink>
      <w:r>
        <w:rPr>
          <w:rStyle w:val="StyleArial11pt"/>
          <w:rFonts w:eastAsia="Calibri"/>
        </w:rPr>
        <w:t xml:space="preserve">.  </w:t>
      </w:r>
    </w:p>
    <w:p w14:paraId="4985E955" w14:textId="77777777" w:rsidR="00405B1E" w:rsidRDefault="00405B1E" w:rsidP="000A28F3">
      <w:pPr>
        <w:ind w:left="720" w:hanging="720"/>
        <w:jc w:val="both"/>
        <w:rPr>
          <w:rStyle w:val="StyleArial11pt"/>
          <w:rFonts w:eastAsia="Calibri"/>
        </w:rPr>
      </w:pPr>
    </w:p>
    <w:p w14:paraId="31552C49" w14:textId="69D55899" w:rsidR="00405B1E" w:rsidRDefault="00AB76AF" w:rsidP="000A28F3">
      <w:pPr>
        <w:ind w:left="720" w:hanging="720"/>
        <w:jc w:val="both"/>
        <w:rPr>
          <w:rStyle w:val="StyleArial11pt"/>
          <w:rFonts w:eastAsia="Calibri"/>
        </w:rPr>
      </w:pPr>
      <w:r>
        <w:rPr>
          <w:rStyle w:val="StyleArial11pt"/>
          <w:rFonts w:eastAsia="Calibri"/>
        </w:rPr>
        <w:t>23.</w:t>
      </w:r>
      <w:r w:rsidR="00730A23">
        <w:rPr>
          <w:rStyle w:val="StyleArial11pt"/>
          <w:rFonts w:eastAsia="Calibri"/>
        </w:rPr>
        <w:t>6</w:t>
      </w:r>
      <w:r>
        <w:rPr>
          <w:rStyle w:val="StyleArial11pt"/>
          <w:rFonts w:eastAsia="Calibri"/>
        </w:rPr>
        <w:tab/>
      </w:r>
      <w:r w:rsidR="00405B1E">
        <w:rPr>
          <w:rStyle w:val="StyleArial11pt"/>
          <w:rFonts w:eastAsia="Calibri"/>
        </w:rPr>
        <w:t xml:space="preserve">Batch products can be collected by </w:t>
      </w:r>
      <w:r w:rsidR="00CE77A8">
        <w:rPr>
          <w:rStyle w:val="StyleArial11pt"/>
          <w:rFonts w:eastAsia="Calibri"/>
        </w:rPr>
        <w:t xml:space="preserve">healthcare </w:t>
      </w:r>
      <w:r w:rsidR="00405B1E">
        <w:rPr>
          <w:rStyle w:val="StyleArial11pt"/>
          <w:rFonts w:eastAsia="Calibri"/>
        </w:rPr>
        <w:t xml:space="preserve">staff and occasionally by </w:t>
      </w:r>
      <w:r w:rsidR="00E10EA0">
        <w:rPr>
          <w:rStyle w:val="StyleArial11pt"/>
          <w:rFonts w:eastAsia="Calibri"/>
        </w:rPr>
        <w:t>nominated</w:t>
      </w:r>
      <w:r w:rsidR="00405B1E">
        <w:rPr>
          <w:rStyle w:val="StyleArial11pt"/>
          <w:rFonts w:eastAsia="Calibri"/>
        </w:rPr>
        <w:t xml:space="preserve"> parents of paediatric patients</w:t>
      </w:r>
      <w:r w:rsidR="00CE77A8">
        <w:rPr>
          <w:rStyle w:val="StyleArial11pt"/>
          <w:rFonts w:eastAsia="Calibri"/>
        </w:rPr>
        <w:t xml:space="preserve"> who do not have BloodTrack access.</w:t>
      </w:r>
      <w:r w:rsidR="00405B1E">
        <w:rPr>
          <w:rStyle w:val="StyleArial11pt"/>
          <w:rFonts w:eastAsia="Calibri"/>
        </w:rPr>
        <w:t xml:space="preserve"> The name, role and time of collection will be recorded on </w:t>
      </w:r>
      <w:r w:rsidR="00CE77A8">
        <w:rPr>
          <w:rStyle w:val="StyleArial11pt"/>
          <w:rFonts w:eastAsia="Calibri"/>
        </w:rPr>
        <w:t xml:space="preserve">a sign off form in the laboratory and then manually uploaded to </w:t>
      </w:r>
      <w:proofErr w:type="spellStart"/>
      <w:r w:rsidR="00405B1E">
        <w:rPr>
          <w:rStyle w:val="StyleArial11pt"/>
          <w:rFonts w:eastAsia="Calibri"/>
        </w:rPr>
        <w:t>SafeTrace</w:t>
      </w:r>
      <w:proofErr w:type="spellEnd"/>
      <w:r w:rsidR="00405B1E">
        <w:rPr>
          <w:rStyle w:val="StyleArial11pt"/>
          <w:rFonts w:eastAsia="Calibri"/>
        </w:rPr>
        <w:t xml:space="preserve"> Tx</w:t>
      </w:r>
      <w:r w:rsidR="00CE77A8">
        <w:rPr>
          <w:rStyle w:val="StyleArial11pt"/>
          <w:rFonts w:eastAsia="Calibri"/>
        </w:rPr>
        <w:t xml:space="preserve">. </w:t>
      </w:r>
      <w:r w:rsidR="00405B1E">
        <w:rPr>
          <w:rStyle w:val="StyleArial11pt"/>
          <w:rFonts w:eastAsia="Calibri"/>
        </w:rPr>
        <w:t xml:space="preserve"> </w:t>
      </w:r>
    </w:p>
    <w:p w14:paraId="2B90AE29" w14:textId="77777777" w:rsidR="00405B1E" w:rsidRDefault="00405B1E" w:rsidP="000A28F3">
      <w:pPr>
        <w:ind w:left="720" w:hanging="720"/>
        <w:jc w:val="both"/>
        <w:rPr>
          <w:rStyle w:val="StyleArial11pt"/>
          <w:rFonts w:eastAsia="Calibri"/>
        </w:rPr>
      </w:pPr>
    </w:p>
    <w:p w14:paraId="687612DD" w14:textId="0D0E76A5" w:rsidR="000A28F3" w:rsidRDefault="00405B1E" w:rsidP="000A28F3">
      <w:pPr>
        <w:ind w:left="720" w:hanging="720"/>
        <w:jc w:val="both"/>
        <w:rPr>
          <w:rStyle w:val="StyleArial11pt"/>
          <w:rFonts w:eastAsia="Calibri"/>
        </w:rPr>
      </w:pPr>
      <w:r>
        <w:rPr>
          <w:rStyle w:val="StyleArial11pt"/>
          <w:rFonts w:eastAsia="Calibri"/>
        </w:rPr>
        <w:t>23.</w:t>
      </w:r>
      <w:r w:rsidR="00730A23">
        <w:rPr>
          <w:rStyle w:val="StyleArial11pt"/>
          <w:rFonts w:eastAsia="Calibri"/>
        </w:rPr>
        <w:t xml:space="preserve"> </w:t>
      </w:r>
      <w:r>
        <w:rPr>
          <w:rStyle w:val="StyleArial11pt"/>
          <w:rFonts w:eastAsia="Calibri"/>
        </w:rPr>
        <w:t>7</w:t>
      </w:r>
      <w:r>
        <w:rPr>
          <w:rStyle w:val="StyleArial11pt"/>
          <w:rFonts w:eastAsia="Calibri"/>
        </w:rPr>
        <w:tab/>
      </w:r>
      <w:r w:rsidR="00A54E5E">
        <w:rPr>
          <w:rStyle w:val="StyleArial11pt"/>
          <w:rFonts w:eastAsia="Calibri"/>
        </w:rPr>
        <w:t xml:space="preserve">Batch products must be taken directly to the clinical area. </w:t>
      </w:r>
      <w:r w:rsidR="000A28F3">
        <w:rPr>
          <w:rStyle w:val="StyleArial11pt"/>
          <w:rFonts w:eastAsia="Calibri"/>
        </w:rPr>
        <w:t>Once collected from the storage location</w:t>
      </w:r>
      <w:r w:rsidR="00A54E5E">
        <w:rPr>
          <w:rStyle w:val="StyleArial11pt"/>
          <w:rFonts w:eastAsia="Calibri"/>
        </w:rPr>
        <w:t xml:space="preserve"> the batch products are no longer tracked by BloodTrack and should be treated as a medicine.</w:t>
      </w:r>
      <w:r w:rsidR="000A28F3">
        <w:rPr>
          <w:rStyle w:val="StyleArial11pt"/>
          <w:rFonts w:eastAsia="Calibri"/>
        </w:rPr>
        <w:t xml:space="preserve"> </w:t>
      </w:r>
    </w:p>
    <w:p w14:paraId="14BE9C6D" w14:textId="77777777" w:rsidR="00E25D69" w:rsidRDefault="00E25D69" w:rsidP="000A28F3">
      <w:pPr>
        <w:ind w:left="720" w:hanging="720"/>
        <w:jc w:val="both"/>
        <w:rPr>
          <w:rStyle w:val="StyleArial11pt"/>
          <w:rFonts w:eastAsia="Calibri"/>
        </w:rPr>
      </w:pPr>
    </w:p>
    <w:p w14:paraId="6F83C9E7" w14:textId="7F9AFFAD" w:rsidR="00E25D69" w:rsidRDefault="00E25D69" w:rsidP="000A28F3">
      <w:pPr>
        <w:ind w:left="720" w:hanging="720"/>
        <w:jc w:val="both"/>
        <w:rPr>
          <w:rStyle w:val="StyleArial11pt"/>
          <w:rFonts w:eastAsia="Calibri"/>
        </w:rPr>
      </w:pPr>
      <w:r>
        <w:rPr>
          <w:rStyle w:val="StyleArial11pt"/>
          <w:rFonts w:eastAsia="Calibri"/>
        </w:rPr>
        <w:t>23.</w:t>
      </w:r>
      <w:r w:rsidR="00730A23">
        <w:rPr>
          <w:rStyle w:val="StyleArial11pt"/>
          <w:rFonts w:eastAsia="Calibri"/>
        </w:rPr>
        <w:t xml:space="preserve"> </w:t>
      </w:r>
      <w:r w:rsidR="00405B1E">
        <w:rPr>
          <w:rStyle w:val="StyleArial11pt"/>
          <w:rFonts w:eastAsia="Calibri"/>
        </w:rPr>
        <w:t>8</w:t>
      </w:r>
      <w:r>
        <w:rPr>
          <w:rStyle w:val="StyleArial11pt"/>
          <w:rFonts w:eastAsia="Calibri"/>
        </w:rPr>
        <w:tab/>
        <w:t>Batch products are administered</w:t>
      </w:r>
      <w:r w:rsidR="00986726">
        <w:rPr>
          <w:rStyle w:val="StyleArial11pt"/>
          <w:rFonts w:eastAsia="Calibri"/>
        </w:rPr>
        <w:t xml:space="preserve"> via the MAR, using standard infusion sets and electronic infusion pumps in accordance with instructions in the Summary of Product Characteristics</w:t>
      </w:r>
      <w:r w:rsidR="00784397">
        <w:rPr>
          <w:rStyle w:val="StyleArial11pt"/>
          <w:rFonts w:eastAsia="Calibri"/>
        </w:rPr>
        <w:t>.</w:t>
      </w:r>
    </w:p>
    <w:p w14:paraId="2DE5879F" w14:textId="77777777" w:rsidR="00AB76AF" w:rsidRDefault="00AB76AF" w:rsidP="000A28F3">
      <w:pPr>
        <w:ind w:left="720" w:hanging="720"/>
        <w:jc w:val="both"/>
        <w:rPr>
          <w:rStyle w:val="StyleArial11pt"/>
          <w:rFonts w:eastAsia="Calibri"/>
        </w:rPr>
      </w:pPr>
    </w:p>
    <w:p w14:paraId="5990BD65" w14:textId="1C81B510" w:rsidR="00986726" w:rsidRDefault="00E25D69" w:rsidP="000A28F3">
      <w:pPr>
        <w:ind w:left="720" w:hanging="720"/>
        <w:jc w:val="both"/>
        <w:rPr>
          <w:rStyle w:val="StyleArial11pt"/>
          <w:rFonts w:eastAsia="Calibri"/>
        </w:rPr>
      </w:pPr>
      <w:r>
        <w:rPr>
          <w:rStyle w:val="StyleArial11pt"/>
          <w:rFonts w:eastAsia="Calibri"/>
        </w:rPr>
        <w:t>23.</w:t>
      </w:r>
      <w:r w:rsidR="00730A23">
        <w:rPr>
          <w:rStyle w:val="StyleArial11pt"/>
          <w:rFonts w:eastAsia="Calibri"/>
        </w:rPr>
        <w:t xml:space="preserve"> </w:t>
      </w:r>
      <w:r w:rsidR="00405B1E">
        <w:rPr>
          <w:rStyle w:val="StyleArial11pt"/>
          <w:rFonts w:eastAsia="Calibri"/>
        </w:rPr>
        <w:t>9</w:t>
      </w:r>
      <w:r>
        <w:rPr>
          <w:rStyle w:val="StyleArial11pt"/>
          <w:rFonts w:eastAsia="Calibri"/>
        </w:rPr>
        <w:tab/>
      </w:r>
      <w:r w:rsidR="00405B1E">
        <w:rPr>
          <w:rStyle w:val="StyleArial11pt"/>
          <w:rFonts w:eastAsia="Calibri"/>
        </w:rPr>
        <w:t>The</w:t>
      </w:r>
      <w:r>
        <w:rPr>
          <w:rStyle w:val="StyleArial11pt"/>
          <w:rFonts w:eastAsia="Calibri"/>
        </w:rPr>
        <w:t xml:space="preserve"> batch number and the name of the product</w:t>
      </w:r>
      <w:r w:rsidR="00405B1E">
        <w:rPr>
          <w:rStyle w:val="StyleArial11pt"/>
          <w:rFonts w:eastAsia="Calibri"/>
        </w:rPr>
        <w:t xml:space="preserve"> </w:t>
      </w:r>
      <w:r w:rsidR="00E10EA0">
        <w:rPr>
          <w:rStyle w:val="StyleArial11pt"/>
          <w:rFonts w:eastAsia="Calibri"/>
        </w:rPr>
        <w:t>must</w:t>
      </w:r>
      <w:r w:rsidR="00405B1E">
        <w:rPr>
          <w:rStyle w:val="StyleArial11pt"/>
          <w:rFonts w:eastAsia="Calibri"/>
        </w:rPr>
        <w:t xml:space="preserve"> be recorded in EPIC</w:t>
      </w:r>
      <w:r>
        <w:rPr>
          <w:rStyle w:val="StyleArial11pt"/>
          <w:rFonts w:eastAsia="Calibri"/>
        </w:rPr>
        <w:t xml:space="preserve"> </w:t>
      </w:r>
      <w:r w:rsidR="00E10EA0">
        <w:rPr>
          <w:rStyle w:val="StyleArial11pt"/>
          <w:rFonts w:eastAsia="Calibri"/>
        </w:rPr>
        <w:t>by scanning</w:t>
      </w:r>
      <w:r>
        <w:rPr>
          <w:rStyle w:val="StyleArial11pt"/>
          <w:rFonts w:eastAsia="Calibri"/>
        </w:rPr>
        <w:t xml:space="preserve"> the 2D </w:t>
      </w:r>
      <w:r w:rsidR="00E10EA0">
        <w:rPr>
          <w:rStyle w:val="StyleArial11pt"/>
          <w:rFonts w:eastAsia="Calibri"/>
        </w:rPr>
        <w:t xml:space="preserve">(square) barcode on the product box </w:t>
      </w:r>
      <w:r>
        <w:rPr>
          <w:rStyle w:val="StyleArial11pt"/>
          <w:rFonts w:eastAsia="Calibri"/>
        </w:rPr>
        <w:t xml:space="preserve">as part of the administration process on the MAR. </w:t>
      </w:r>
      <w:r w:rsidR="00986726">
        <w:rPr>
          <w:rStyle w:val="StyleArial11pt"/>
          <w:rFonts w:eastAsia="Calibri"/>
        </w:rPr>
        <w:t xml:space="preserve">This provides evidence of traceability in the event of a manufacturer’s recall of product. </w:t>
      </w:r>
    </w:p>
    <w:p w14:paraId="20BEB558" w14:textId="77777777" w:rsidR="00E10EA0" w:rsidRDefault="00E10EA0" w:rsidP="000A28F3">
      <w:pPr>
        <w:ind w:left="720" w:hanging="720"/>
        <w:jc w:val="both"/>
        <w:rPr>
          <w:rFonts w:ascii="Arial" w:hAnsi="Arial"/>
          <w:bCs/>
        </w:rPr>
      </w:pPr>
    </w:p>
    <w:p w14:paraId="4F3FA8CA" w14:textId="2F832DF3" w:rsidR="00986726" w:rsidRDefault="00986726" w:rsidP="000A28F3">
      <w:pPr>
        <w:ind w:left="720" w:hanging="720"/>
        <w:jc w:val="both"/>
        <w:rPr>
          <w:rStyle w:val="StyleArial11pt"/>
          <w:rFonts w:eastAsia="Calibri"/>
        </w:rPr>
      </w:pPr>
      <w:r>
        <w:rPr>
          <w:rFonts w:ascii="Arial" w:hAnsi="Arial"/>
          <w:bCs/>
        </w:rPr>
        <w:t>23.</w:t>
      </w:r>
      <w:r w:rsidR="00405B1E">
        <w:rPr>
          <w:rFonts w:ascii="Arial" w:hAnsi="Arial"/>
          <w:bCs/>
        </w:rPr>
        <w:t>10</w:t>
      </w:r>
      <w:r w:rsidR="00730A23">
        <w:rPr>
          <w:rFonts w:ascii="Arial" w:hAnsi="Arial"/>
          <w:bCs/>
        </w:rPr>
        <w:t xml:space="preserve"> </w:t>
      </w:r>
      <w:r w:rsidRPr="00986726">
        <w:rPr>
          <w:rStyle w:val="StyleArial11pt"/>
          <w:rFonts w:eastAsia="Calibri"/>
        </w:rPr>
        <w:t xml:space="preserve">During administration the patient should be monitored </w:t>
      </w:r>
      <w:r w:rsidR="00A54E5E">
        <w:rPr>
          <w:rStyle w:val="StyleArial11pt"/>
          <w:rFonts w:eastAsia="Calibri"/>
        </w:rPr>
        <w:t xml:space="preserve">for adverse events </w:t>
      </w:r>
      <w:r w:rsidRPr="00986726">
        <w:rPr>
          <w:rStyle w:val="StyleArial11pt"/>
          <w:rFonts w:eastAsia="Calibri"/>
        </w:rPr>
        <w:t>as per the Summary of Product Characteristics.</w:t>
      </w:r>
    </w:p>
    <w:p w14:paraId="583B3395" w14:textId="77777777" w:rsidR="00A54E5E" w:rsidRDefault="00A54E5E" w:rsidP="000A28F3">
      <w:pPr>
        <w:ind w:left="720" w:hanging="720"/>
        <w:jc w:val="both"/>
        <w:rPr>
          <w:rStyle w:val="StyleArial11pt"/>
          <w:rFonts w:eastAsia="Calibri"/>
        </w:rPr>
      </w:pPr>
    </w:p>
    <w:p w14:paraId="7236D20A" w14:textId="1B051611" w:rsidR="00AB18A9" w:rsidRDefault="00AB18A9" w:rsidP="00730A23">
      <w:pPr>
        <w:pStyle w:val="Heading1"/>
        <w:numPr>
          <w:ilvl w:val="0"/>
          <w:numId w:val="27"/>
        </w:numPr>
      </w:pPr>
      <w:bookmarkStart w:id="209" w:name="_Toc141716753"/>
      <w:r w:rsidRPr="00481597">
        <w:t>T</w:t>
      </w:r>
      <w:r w:rsidR="00481597" w:rsidRPr="00481597">
        <w:t>RANSFUSION OF BLOOD COMPONENTS/PRODUCTS IN REMOTE SITES</w:t>
      </w:r>
      <w:bookmarkEnd w:id="209"/>
    </w:p>
    <w:p w14:paraId="3C24AD96" w14:textId="77777777" w:rsidR="00664C48" w:rsidRPr="00664C48" w:rsidRDefault="00664C48" w:rsidP="00664C48">
      <w:pPr>
        <w:ind w:left="420"/>
        <w:rPr>
          <w:lang w:eastAsia="en-US"/>
        </w:rPr>
      </w:pPr>
    </w:p>
    <w:p w14:paraId="66243951" w14:textId="370BE395" w:rsidR="00AB18A9" w:rsidRDefault="00664C48" w:rsidP="00664C48">
      <w:pPr>
        <w:ind w:left="720" w:hanging="720"/>
        <w:jc w:val="both"/>
        <w:rPr>
          <w:rStyle w:val="StyleArial11pt"/>
        </w:rPr>
      </w:pPr>
      <w:r w:rsidRPr="00664C48">
        <w:rPr>
          <w:rStyle w:val="StyleArial11pt"/>
        </w:rPr>
        <w:t>2</w:t>
      </w:r>
      <w:r w:rsidR="00730A23">
        <w:rPr>
          <w:rStyle w:val="StyleArial11pt"/>
        </w:rPr>
        <w:t>4</w:t>
      </w:r>
      <w:r w:rsidRPr="00664C48">
        <w:rPr>
          <w:rStyle w:val="StyleArial11pt"/>
        </w:rPr>
        <w:t>.</w:t>
      </w:r>
      <w:r w:rsidR="00730A23">
        <w:rPr>
          <w:rStyle w:val="StyleArial11pt"/>
        </w:rPr>
        <w:t>1</w:t>
      </w:r>
      <w:r w:rsidR="005D370D">
        <w:rPr>
          <w:rStyle w:val="StyleArial11pt"/>
        </w:rPr>
        <w:t>.</w:t>
      </w:r>
      <w:r w:rsidRPr="00664C48">
        <w:rPr>
          <w:rStyle w:val="StyleArial11pt"/>
        </w:rPr>
        <w:tab/>
      </w:r>
      <w:r w:rsidR="00AB18A9" w:rsidRPr="00664C48">
        <w:rPr>
          <w:rStyle w:val="StyleArial11pt"/>
        </w:rPr>
        <w:t>This policy applies to the transfusion of all blood components/products in the community hospitals (Sidmouth, Tiverton, Exmouth</w:t>
      </w:r>
      <w:r w:rsidR="00230E97">
        <w:rPr>
          <w:rStyle w:val="StyleArial11pt"/>
        </w:rPr>
        <w:t>, Torrington, Holsworthy, South Molton, Ilfracombe</w:t>
      </w:r>
      <w:r w:rsidR="00AB18A9" w:rsidRPr="00664C48">
        <w:rPr>
          <w:rStyle w:val="StyleArial11pt"/>
        </w:rPr>
        <w:t>), the Hospice and the renal satellite units (East, North and South Devon).</w:t>
      </w:r>
    </w:p>
    <w:p w14:paraId="16B7D2DD" w14:textId="77777777" w:rsidR="00AC6336" w:rsidRPr="00664C48" w:rsidRDefault="00AC6336" w:rsidP="00664C48">
      <w:pPr>
        <w:ind w:left="720" w:hanging="720"/>
        <w:jc w:val="both"/>
        <w:rPr>
          <w:rStyle w:val="StyleArial11pt"/>
        </w:rPr>
      </w:pPr>
    </w:p>
    <w:p w14:paraId="2521141F" w14:textId="079CDD6C" w:rsidR="00AB18A9" w:rsidRPr="00664C48" w:rsidRDefault="00664C48" w:rsidP="00664C48">
      <w:pPr>
        <w:jc w:val="both"/>
        <w:rPr>
          <w:rStyle w:val="StyleArial11pt"/>
        </w:rPr>
      </w:pPr>
      <w:r w:rsidRPr="00664C48">
        <w:rPr>
          <w:rStyle w:val="StyleArial11pt"/>
        </w:rPr>
        <w:t>2</w:t>
      </w:r>
      <w:r w:rsidR="00730A23">
        <w:rPr>
          <w:rStyle w:val="StyleArial11pt"/>
        </w:rPr>
        <w:t>4</w:t>
      </w:r>
      <w:r w:rsidRPr="00664C48">
        <w:rPr>
          <w:rStyle w:val="StyleArial11pt"/>
        </w:rPr>
        <w:t>.</w:t>
      </w:r>
      <w:r w:rsidR="00730A23">
        <w:rPr>
          <w:rStyle w:val="StyleArial11pt"/>
        </w:rPr>
        <w:t xml:space="preserve"> </w:t>
      </w:r>
      <w:r w:rsidR="001457DE">
        <w:rPr>
          <w:rStyle w:val="StyleArial11pt"/>
        </w:rPr>
        <w:t>2</w:t>
      </w:r>
      <w:r w:rsidRPr="00664C48">
        <w:rPr>
          <w:rStyle w:val="StyleArial11pt"/>
        </w:rPr>
        <w:tab/>
      </w:r>
      <w:r w:rsidR="00AB18A9" w:rsidRPr="00664C48">
        <w:rPr>
          <w:rStyle w:val="StyleArial11pt"/>
        </w:rPr>
        <w:t>Standard operating procedures are available for each of the remote sites:</w:t>
      </w:r>
    </w:p>
    <w:p w14:paraId="010DA6B5" w14:textId="77777777" w:rsidR="00AB18A9" w:rsidRPr="00664C48" w:rsidRDefault="00AB18A9" w:rsidP="00664C48">
      <w:pPr>
        <w:jc w:val="both"/>
        <w:rPr>
          <w:rStyle w:val="StyleArial11pt"/>
        </w:rPr>
      </w:pPr>
    </w:p>
    <w:p w14:paraId="03C11F23" w14:textId="77777777" w:rsidR="00AB18A9" w:rsidRPr="00664C48" w:rsidRDefault="00AB18A9" w:rsidP="001457DE">
      <w:pPr>
        <w:numPr>
          <w:ilvl w:val="0"/>
          <w:numId w:val="29"/>
        </w:numPr>
        <w:jc w:val="both"/>
        <w:rPr>
          <w:rStyle w:val="StyleArial11pt"/>
        </w:rPr>
      </w:pPr>
      <w:r w:rsidRPr="00664C48">
        <w:rPr>
          <w:rStyle w:val="StyleArial11pt"/>
        </w:rPr>
        <w:t xml:space="preserve">Community Hospitals = </w:t>
      </w:r>
      <w:hyperlink r:id="rId60" w:history="1">
        <w:r w:rsidRPr="00B16EB3">
          <w:rPr>
            <w:rStyle w:val="Hyperlink"/>
            <w:rFonts w:ascii="Arial" w:hAnsi="Arial"/>
            <w:sz w:val="22"/>
          </w:rPr>
          <w:t>TRLP0069</w:t>
        </w:r>
      </w:hyperlink>
    </w:p>
    <w:p w14:paraId="22D429BB" w14:textId="77777777" w:rsidR="00AB18A9" w:rsidRPr="00664C48" w:rsidRDefault="00AB18A9" w:rsidP="00664C48">
      <w:pPr>
        <w:jc w:val="both"/>
        <w:rPr>
          <w:rStyle w:val="StyleArial11pt"/>
        </w:rPr>
      </w:pPr>
    </w:p>
    <w:p w14:paraId="4051A9C2" w14:textId="77777777" w:rsidR="00AB18A9" w:rsidRPr="00664C48" w:rsidRDefault="00AB18A9" w:rsidP="001457DE">
      <w:pPr>
        <w:numPr>
          <w:ilvl w:val="0"/>
          <w:numId w:val="29"/>
        </w:numPr>
        <w:jc w:val="both"/>
        <w:rPr>
          <w:rStyle w:val="StyleArial11pt"/>
        </w:rPr>
      </w:pPr>
      <w:r w:rsidRPr="00664C48">
        <w:rPr>
          <w:rStyle w:val="StyleArial11pt"/>
        </w:rPr>
        <w:t xml:space="preserve">Hospice </w:t>
      </w:r>
      <w:r w:rsidRPr="00B16EB3">
        <w:rPr>
          <w:rStyle w:val="StyleArial11pt"/>
        </w:rPr>
        <w:t xml:space="preserve">= </w:t>
      </w:r>
      <w:hyperlink r:id="rId61" w:history="1">
        <w:r w:rsidRPr="00B16EB3">
          <w:rPr>
            <w:rStyle w:val="Hyperlink"/>
            <w:rFonts w:ascii="Arial" w:hAnsi="Arial"/>
            <w:sz w:val="22"/>
          </w:rPr>
          <w:t>TRLP0070</w:t>
        </w:r>
      </w:hyperlink>
    </w:p>
    <w:p w14:paraId="17EA4238" w14:textId="77777777" w:rsidR="00AB18A9" w:rsidRPr="00664C48" w:rsidRDefault="00AB18A9" w:rsidP="00664C48">
      <w:pPr>
        <w:jc w:val="both"/>
        <w:rPr>
          <w:rStyle w:val="StyleArial11pt"/>
        </w:rPr>
      </w:pPr>
    </w:p>
    <w:p w14:paraId="10FB2C1F" w14:textId="77777777" w:rsidR="00AB18A9" w:rsidRDefault="00AB18A9" w:rsidP="001457DE">
      <w:pPr>
        <w:numPr>
          <w:ilvl w:val="0"/>
          <w:numId w:val="29"/>
        </w:numPr>
        <w:jc w:val="both"/>
        <w:rPr>
          <w:rStyle w:val="StyleArial11pt"/>
        </w:rPr>
      </w:pPr>
      <w:r w:rsidRPr="00664C48">
        <w:rPr>
          <w:rStyle w:val="StyleArial11pt"/>
        </w:rPr>
        <w:t xml:space="preserve">Renal satellite units = </w:t>
      </w:r>
      <w:hyperlink r:id="rId62" w:history="1">
        <w:r w:rsidRPr="00B16EB3">
          <w:rPr>
            <w:rStyle w:val="Hyperlink"/>
            <w:rFonts w:ascii="Arial" w:hAnsi="Arial"/>
            <w:sz w:val="22"/>
          </w:rPr>
          <w:t>TRLP0085</w:t>
        </w:r>
      </w:hyperlink>
    </w:p>
    <w:p w14:paraId="0ED86992" w14:textId="77777777" w:rsidR="00A56388" w:rsidRDefault="00A56388" w:rsidP="00A56388">
      <w:pPr>
        <w:pStyle w:val="ListParagraph"/>
        <w:rPr>
          <w:rStyle w:val="StyleArial11pt"/>
        </w:rPr>
      </w:pPr>
    </w:p>
    <w:p w14:paraId="1F56C462" w14:textId="53019B05" w:rsidR="00A56388" w:rsidRPr="006B7FDB" w:rsidRDefault="00A109C4" w:rsidP="001457DE">
      <w:pPr>
        <w:numPr>
          <w:ilvl w:val="0"/>
          <w:numId w:val="29"/>
        </w:numPr>
        <w:jc w:val="both"/>
        <w:rPr>
          <w:rStyle w:val="Hyperlink"/>
          <w:rFonts w:ascii="Arial" w:hAnsi="Arial"/>
          <w:color w:val="auto"/>
          <w:sz w:val="22"/>
          <w:u w:val="none"/>
        </w:rPr>
      </w:pPr>
      <w:r>
        <w:rPr>
          <w:rStyle w:val="StyleArial11pt"/>
        </w:rPr>
        <w:t>SWAOC</w:t>
      </w:r>
      <w:r w:rsidR="00A56388">
        <w:rPr>
          <w:rStyle w:val="StyleArial11pt"/>
        </w:rPr>
        <w:t xml:space="preserve"> Hospital = </w:t>
      </w:r>
      <w:hyperlink r:id="rId63" w:history="1">
        <w:r w:rsidR="00A56388" w:rsidRPr="00A56388">
          <w:rPr>
            <w:rStyle w:val="Hyperlink"/>
            <w:rFonts w:ascii="Arial" w:hAnsi="Arial"/>
            <w:sz w:val="22"/>
          </w:rPr>
          <w:t>TRLP0093</w:t>
        </w:r>
      </w:hyperlink>
    </w:p>
    <w:p w14:paraId="76DFAB48" w14:textId="77777777" w:rsidR="006B7FDB" w:rsidRDefault="006B7FDB" w:rsidP="006B7FDB">
      <w:pPr>
        <w:pStyle w:val="ListParagraph"/>
        <w:rPr>
          <w:rStyle w:val="StyleArial11pt"/>
        </w:rPr>
      </w:pPr>
    </w:p>
    <w:p w14:paraId="7FA4F889" w14:textId="55B7E2AA" w:rsidR="006B7FDB" w:rsidRPr="00664C48" w:rsidRDefault="006B7FDB" w:rsidP="001457DE">
      <w:pPr>
        <w:numPr>
          <w:ilvl w:val="0"/>
          <w:numId w:val="29"/>
        </w:numPr>
        <w:jc w:val="both"/>
        <w:rPr>
          <w:rStyle w:val="StyleArial11pt"/>
        </w:rPr>
      </w:pPr>
      <w:r>
        <w:rPr>
          <w:rStyle w:val="StyleArial11pt"/>
        </w:rPr>
        <w:t>Northern community hospitals = T-SOP-68</w:t>
      </w:r>
    </w:p>
    <w:p w14:paraId="5EB89BDF" w14:textId="77777777" w:rsidR="00AB18A9" w:rsidRPr="00664C48" w:rsidRDefault="00AB18A9" w:rsidP="00664C48">
      <w:pPr>
        <w:jc w:val="both"/>
        <w:rPr>
          <w:rStyle w:val="StyleArial11pt"/>
        </w:rPr>
      </w:pPr>
    </w:p>
    <w:p w14:paraId="6B40A3A9" w14:textId="69FD9CDD" w:rsidR="00AB18A9" w:rsidRDefault="00664C48" w:rsidP="00664C48">
      <w:pPr>
        <w:ind w:left="720" w:hanging="720"/>
        <w:jc w:val="both"/>
        <w:rPr>
          <w:rStyle w:val="StyleArial11pt"/>
        </w:rPr>
      </w:pPr>
      <w:r w:rsidRPr="00664C48">
        <w:rPr>
          <w:rStyle w:val="StyleArial11pt"/>
        </w:rPr>
        <w:t>2</w:t>
      </w:r>
      <w:r w:rsidR="00730A23">
        <w:rPr>
          <w:rStyle w:val="StyleArial11pt"/>
        </w:rPr>
        <w:t>4</w:t>
      </w:r>
      <w:r w:rsidRPr="00664C48">
        <w:rPr>
          <w:rStyle w:val="StyleArial11pt"/>
        </w:rPr>
        <w:t>.</w:t>
      </w:r>
      <w:r w:rsidR="00730A23" w:rsidRPr="00664C48">
        <w:rPr>
          <w:rStyle w:val="StyleArial11pt"/>
        </w:rPr>
        <w:t xml:space="preserve"> </w:t>
      </w:r>
      <w:r w:rsidRPr="00664C48">
        <w:rPr>
          <w:rStyle w:val="StyleArial11pt"/>
        </w:rPr>
        <w:t>3</w:t>
      </w:r>
      <w:r w:rsidRPr="00664C48">
        <w:rPr>
          <w:rStyle w:val="StyleArial11pt"/>
        </w:rPr>
        <w:tab/>
      </w:r>
      <w:r w:rsidR="00AB18A9" w:rsidRPr="00664C48">
        <w:rPr>
          <w:rStyle w:val="StyleArial11pt"/>
        </w:rPr>
        <w:t>These SOPs include instructions on the receipt of blood in transport boxes, transfusion of blood directly from the transport boxes for those sites without blood fridges and any other instructions that are specific for the remote site and are not covered within this policy.</w:t>
      </w:r>
    </w:p>
    <w:p w14:paraId="4EFCA152" w14:textId="77777777" w:rsidR="00763E25" w:rsidRPr="00664C48" w:rsidRDefault="00763E25" w:rsidP="00664C48">
      <w:pPr>
        <w:ind w:left="720" w:hanging="720"/>
        <w:jc w:val="both"/>
        <w:rPr>
          <w:rStyle w:val="StyleArial11pt"/>
        </w:rPr>
      </w:pPr>
    </w:p>
    <w:p w14:paraId="29D36895" w14:textId="77777777" w:rsidR="00BA78BA" w:rsidRPr="00B07674" w:rsidRDefault="00B61515" w:rsidP="00730A23">
      <w:pPr>
        <w:pStyle w:val="Heading1"/>
        <w:numPr>
          <w:ilvl w:val="0"/>
          <w:numId w:val="27"/>
        </w:numPr>
        <w:rPr>
          <w:rFonts w:eastAsia="Calibri"/>
        </w:rPr>
      </w:pPr>
      <w:bookmarkStart w:id="210" w:name="_Toc141716754"/>
      <w:bookmarkStart w:id="211" w:name="Archiving"/>
      <w:r w:rsidRPr="002831E8">
        <w:t>ARCHIVING ARRANGEMENTS</w:t>
      </w:r>
      <w:bookmarkEnd w:id="205"/>
      <w:bookmarkEnd w:id="206"/>
      <w:bookmarkEnd w:id="207"/>
      <w:bookmarkEnd w:id="210"/>
      <w:r w:rsidR="00092B0F" w:rsidRPr="00B07674">
        <w:rPr>
          <w:rFonts w:eastAsia="Calibri"/>
          <w:szCs w:val="22"/>
        </w:rPr>
        <w:t xml:space="preserve">    </w:t>
      </w:r>
      <w:bookmarkEnd w:id="211"/>
    </w:p>
    <w:p w14:paraId="05EA3234" w14:textId="77777777" w:rsidR="00730A23" w:rsidRDefault="00730A23" w:rsidP="00B937C0">
      <w:pPr>
        <w:ind w:left="720"/>
        <w:jc w:val="both"/>
        <w:rPr>
          <w:rStyle w:val="StyleArial11pt"/>
        </w:rPr>
      </w:pPr>
    </w:p>
    <w:p w14:paraId="08C4D105" w14:textId="07C17F58" w:rsidR="00730A23" w:rsidRDefault="00730A23" w:rsidP="00730A23">
      <w:pPr>
        <w:jc w:val="both"/>
        <w:rPr>
          <w:rStyle w:val="StyleArial11pt"/>
        </w:rPr>
      </w:pPr>
      <w:r>
        <w:rPr>
          <w:rFonts w:ascii="Arial" w:hAnsi="Arial" w:cs="Arial"/>
          <w:sz w:val="22"/>
          <w:szCs w:val="22"/>
        </w:rPr>
        <w:t xml:space="preserve">25.1 </w:t>
      </w:r>
      <w:r>
        <w:rPr>
          <w:rFonts w:ascii="Arial" w:hAnsi="Arial" w:cs="Arial"/>
          <w:sz w:val="22"/>
          <w:szCs w:val="22"/>
        </w:rPr>
        <w:tab/>
      </w:r>
      <w:r w:rsidR="002F5F91" w:rsidRPr="00B07674">
        <w:rPr>
          <w:rStyle w:val="StyleArial11pt"/>
        </w:rPr>
        <w:t>The original of this policy</w:t>
      </w:r>
      <w:r w:rsidR="003B4E0C" w:rsidRPr="00B07674">
        <w:rPr>
          <w:rStyle w:val="StyleArial11pt"/>
        </w:rPr>
        <w:t xml:space="preserve"> </w:t>
      </w:r>
      <w:r w:rsidR="002F5F91" w:rsidRPr="00B07674">
        <w:rPr>
          <w:rStyle w:val="StyleArial11pt"/>
        </w:rPr>
        <w:t>will remain with the author. An electronic copy will be</w:t>
      </w:r>
    </w:p>
    <w:p w14:paraId="2E5FDC0B" w14:textId="6EDF58E5" w:rsidR="000B1303" w:rsidRPr="00B07674" w:rsidRDefault="002F5F91" w:rsidP="00730A23">
      <w:pPr>
        <w:ind w:left="720" w:firstLine="180"/>
        <w:jc w:val="both"/>
        <w:rPr>
          <w:rFonts w:ascii="Arial" w:hAnsi="Arial" w:cs="Arial"/>
          <w:bCs/>
          <w:sz w:val="22"/>
          <w:szCs w:val="22"/>
        </w:rPr>
      </w:pPr>
      <w:r w:rsidRPr="00B07674">
        <w:rPr>
          <w:rStyle w:val="StyleArial11pt"/>
        </w:rPr>
        <w:t>mainta</w:t>
      </w:r>
      <w:r w:rsidR="001A12D6">
        <w:rPr>
          <w:rStyle w:val="StyleArial11pt"/>
        </w:rPr>
        <w:t>ined on the Trust Intranet</w:t>
      </w:r>
      <w:r w:rsidR="00B937C0">
        <w:rPr>
          <w:rStyle w:val="StyleArial11pt"/>
        </w:rPr>
        <w:t xml:space="preserve">, </w:t>
      </w:r>
      <w:r w:rsidR="00E24D72" w:rsidRPr="00542E20">
        <w:rPr>
          <w:rStyle w:val="StyleArial11pt"/>
        </w:rPr>
        <w:t>P- Policies – B Blood Transfusion.</w:t>
      </w:r>
      <w:r w:rsidR="00E24D72">
        <w:rPr>
          <w:rStyle w:val="StyleArial11pt"/>
        </w:rPr>
        <w:t xml:space="preserve"> </w:t>
      </w:r>
      <w:r w:rsidRPr="00B07674">
        <w:rPr>
          <w:rStyle w:val="StyleArial11pt"/>
        </w:rPr>
        <w:t xml:space="preserve">Archived copies will be stored on the Trust's “archived policies” shared drive, and will be held for 10 years. </w:t>
      </w:r>
    </w:p>
    <w:p w14:paraId="2E896984" w14:textId="77777777" w:rsidR="00B61515" w:rsidRPr="00B07674" w:rsidRDefault="00B61515" w:rsidP="00B07674">
      <w:pPr>
        <w:jc w:val="both"/>
        <w:rPr>
          <w:rFonts w:ascii="Arial" w:hAnsi="Arial" w:cs="Arial"/>
          <w:b/>
          <w:caps/>
          <w:sz w:val="22"/>
          <w:szCs w:val="22"/>
        </w:rPr>
      </w:pPr>
    </w:p>
    <w:p w14:paraId="68A1A66C" w14:textId="7E403113" w:rsidR="00685D25" w:rsidRDefault="00730A23" w:rsidP="00B07674">
      <w:pPr>
        <w:ind w:left="720" w:hanging="720"/>
        <w:jc w:val="both"/>
        <w:rPr>
          <w:rFonts w:ascii="Arial" w:hAnsi="Arial" w:cs="Arial"/>
          <w:sz w:val="22"/>
          <w:szCs w:val="22"/>
        </w:rPr>
      </w:pPr>
      <w:r>
        <w:rPr>
          <w:rFonts w:ascii="Arial" w:hAnsi="Arial" w:cs="Arial"/>
          <w:sz w:val="22"/>
          <w:szCs w:val="22"/>
        </w:rPr>
        <w:t>25.2</w:t>
      </w:r>
      <w:r w:rsidR="00B937C0">
        <w:rPr>
          <w:rFonts w:ascii="Arial" w:hAnsi="Arial" w:cs="Arial"/>
          <w:sz w:val="22"/>
          <w:szCs w:val="22"/>
        </w:rPr>
        <w:tab/>
      </w:r>
      <w:r w:rsidR="00B61515" w:rsidRPr="00B07674">
        <w:rPr>
          <w:rFonts w:ascii="Arial" w:hAnsi="Arial" w:cs="Arial"/>
          <w:sz w:val="22"/>
          <w:szCs w:val="22"/>
        </w:rPr>
        <w:t xml:space="preserve">Previous versions of the transfusion policy are stored on the Transfusion </w:t>
      </w:r>
      <w:r w:rsidR="00682C9C" w:rsidRPr="00B07674">
        <w:rPr>
          <w:rFonts w:ascii="Arial" w:hAnsi="Arial" w:cs="Arial"/>
          <w:sz w:val="22"/>
          <w:szCs w:val="22"/>
        </w:rPr>
        <w:t>D</w:t>
      </w:r>
      <w:r w:rsidR="00B61515" w:rsidRPr="00B07674">
        <w:rPr>
          <w:rFonts w:ascii="Arial" w:hAnsi="Arial" w:cs="Arial"/>
          <w:sz w:val="22"/>
          <w:szCs w:val="22"/>
        </w:rPr>
        <w:t xml:space="preserve">epartment electronic document control system, Q Pulse, as an obsolete version. </w:t>
      </w:r>
    </w:p>
    <w:p w14:paraId="1C7A634A" w14:textId="77777777" w:rsidR="000A4E7E" w:rsidRDefault="000A4E7E" w:rsidP="00B07674">
      <w:pPr>
        <w:ind w:left="720" w:hanging="720"/>
        <w:jc w:val="both"/>
        <w:rPr>
          <w:rFonts w:ascii="Arial" w:hAnsi="Arial" w:cs="Arial"/>
          <w:sz w:val="22"/>
          <w:szCs w:val="22"/>
        </w:rPr>
      </w:pPr>
    </w:p>
    <w:p w14:paraId="1E3FD07F" w14:textId="2BD68CA0" w:rsidR="00B61515" w:rsidRDefault="002831E8" w:rsidP="00B07674">
      <w:pPr>
        <w:pStyle w:val="Heading1"/>
        <w:ind w:left="720" w:hanging="720"/>
        <w:rPr>
          <w:rFonts w:eastAsia="Calibri"/>
          <w:szCs w:val="22"/>
        </w:rPr>
      </w:pPr>
      <w:bookmarkStart w:id="212" w:name="_Toc381005439"/>
      <w:bookmarkStart w:id="213" w:name="_Toc424824971"/>
      <w:bookmarkStart w:id="214" w:name="_Toc141716755"/>
      <w:r>
        <w:rPr>
          <w:rFonts w:eastAsia="Calibri"/>
          <w:szCs w:val="22"/>
        </w:rPr>
        <w:t>2</w:t>
      </w:r>
      <w:r w:rsidR="00730A23">
        <w:rPr>
          <w:rFonts w:eastAsia="Calibri"/>
          <w:szCs w:val="22"/>
        </w:rPr>
        <w:t>6</w:t>
      </w:r>
      <w:r w:rsidR="006D13A3" w:rsidRPr="003C1CB2">
        <w:rPr>
          <w:rFonts w:eastAsia="Calibri"/>
          <w:szCs w:val="22"/>
        </w:rPr>
        <w:tab/>
      </w:r>
      <w:bookmarkStart w:id="215" w:name="Process"/>
      <w:r w:rsidR="00B61515" w:rsidRPr="003C1CB2">
        <w:rPr>
          <w:rFonts w:eastAsia="Calibri"/>
          <w:szCs w:val="22"/>
        </w:rPr>
        <w:t>PROCESS FOR MONITORING COMPLIANCE WITH AND EFFECTIVENESS OF THE</w:t>
      </w:r>
      <w:r w:rsidR="006D13A3" w:rsidRPr="003C1CB2">
        <w:rPr>
          <w:rFonts w:eastAsia="Calibri"/>
          <w:szCs w:val="22"/>
        </w:rPr>
        <w:t xml:space="preserve"> </w:t>
      </w:r>
      <w:r w:rsidR="00B61515" w:rsidRPr="003C1CB2">
        <w:rPr>
          <w:rFonts w:eastAsia="Calibri"/>
          <w:szCs w:val="22"/>
        </w:rPr>
        <w:t>POLICY</w:t>
      </w:r>
      <w:bookmarkEnd w:id="212"/>
      <w:bookmarkEnd w:id="213"/>
      <w:bookmarkEnd w:id="215"/>
      <w:bookmarkEnd w:id="214"/>
      <w:r w:rsidR="000A7FFA" w:rsidRPr="003C1CB2">
        <w:rPr>
          <w:rFonts w:eastAsia="Calibri"/>
          <w:szCs w:val="22"/>
        </w:rPr>
        <w:t xml:space="preserve">  </w:t>
      </w:r>
      <w:r w:rsidR="00B61515" w:rsidRPr="003C1CB2">
        <w:rPr>
          <w:rFonts w:eastAsia="Calibri"/>
          <w:szCs w:val="22"/>
        </w:rPr>
        <w:t xml:space="preserve"> </w:t>
      </w:r>
    </w:p>
    <w:p w14:paraId="112E5DF9" w14:textId="77777777" w:rsidR="00393A12" w:rsidRPr="00393A12" w:rsidRDefault="00393A12" w:rsidP="00393A12">
      <w:pPr>
        <w:rPr>
          <w:rFonts w:ascii="Arial" w:eastAsia="Calibri" w:hAnsi="Arial" w:cs="Arial"/>
          <w:sz w:val="22"/>
          <w:lang w:eastAsia="en-US"/>
        </w:rPr>
      </w:pPr>
      <w:r w:rsidRPr="00393A12">
        <w:rPr>
          <w:rFonts w:ascii="Arial" w:eastAsia="Calibri" w:hAnsi="Arial" w:cs="Arial"/>
          <w:sz w:val="22"/>
          <w:lang w:eastAsia="en-US"/>
        </w:rPr>
        <w:t>To evidence compliance with this policy, the following elements will be monitored:</w:t>
      </w:r>
    </w:p>
    <w:p w14:paraId="3AD7D806" w14:textId="77777777" w:rsidR="00393A12" w:rsidRPr="00393A12" w:rsidRDefault="00393A12" w:rsidP="00393A12">
      <w:pPr>
        <w:rPr>
          <w:rFonts w:eastAsia="Calibri"/>
          <w:lang w:eastAsia="en-US"/>
        </w:rPr>
      </w:pP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9"/>
        <w:gridCol w:w="2835"/>
        <w:gridCol w:w="2930"/>
      </w:tblGrid>
      <w:tr w:rsidR="000019BE" w:rsidRPr="00B07674" w14:paraId="4A7828D0" w14:textId="77777777" w:rsidTr="000019BE">
        <w:trPr>
          <w:trHeight w:val="438"/>
          <w:jc w:val="center"/>
        </w:trPr>
        <w:tc>
          <w:tcPr>
            <w:tcW w:w="2829" w:type="dxa"/>
            <w:tcBorders>
              <w:top w:val="single" w:sz="4" w:space="0" w:color="auto"/>
              <w:left w:val="single" w:sz="4" w:space="0" w:color="auto"/>
              <w:bottom w:val="single" w:sz="4" w:space="0" w:color="auto"/>
              <w:right w:val="single" w:sz="4" w:space="0" w:color="auto"/>
            </w:tcBorders>
            <w:shd w:val="clear" w:color="auto" w:fill="D9D9D9"/>
          </w:tcPr>
          <w:p w14:paraId="05872B5C" w14:textId="77777777" w:rsidR="000019BE" w:rsidRPr="00084649" w:rsidRDefault="000019BE" w:rsidP="00392FB3">
            <w:pPr>
              <w:ind w:left="720" w:hanging="720"/>
              <w:jc w:val="both"/>
              <w:rPr>
                <w:rFonts w:ascii="Arial" w:hAnsi="Arial" w:cs="Arial"/>
                <w:sz w:val="22"/>
              </w:rPr>
            </w:pPr>
          </w:p>
          <w:p w14:paraId="2D971F59" w14:textId="77777777" w:rsidR="000019BE" w:rsidRPr="00084649" w:rsidRDefault="00CA35FB" w:rsidP="00CA35FB">
            <w:pPr>
              <w:jc w:val="center"/>
              <w:rPr>
                <w:rFonts w:ascii="Arial" w:hAnsi="Arial" w:cs="Arial"/>
                <w:sz w:val="22"/>
              </w:rPr>
            </w:pPr>
            <w:r>
              <w:rPr>
                <w:rFonts w:ascii="Arial" w:hAnsi="Arial" w:cs="Arial"/>
                <w:sz w:val="22"/>
              </w:rPr>
              <w:t xml:space="preserve">What areas need to be </w:t>
            </w:r>
            <w:r w:rsidR="000019BE" w:rsidRPr="00084649">
              <w:rPr>
                <w:rFonts w:ascii="Arial" w:hAnsi="Arial" w:cs="Arial"/>
                <w:sz w:val="22"/>
              </w:rPr>
              <w:t>monitored?</w:t>
            </w:r>
          </w:p>
          <w:p w14:paraId="199A5248" w14:textId="77777777" w:rsidR="000019BE" w:rsidRPr="00084649" w:rsidRDefault="000019BE" w:rsidP="00392FB3">
            <w:pPr>
              <w:ind w:left="720" w:hanging="720"/>
              <w:jc w:val="both"/>
              <w:rPr>
                <w:rFonts w:ascii="Arial" w:hAnsi="Arial" w:cs="Arial"/>
                <w:sz w:val="22"/>
              </w:rPr>
            </w:pP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5053496E" w14:textId="77777777" w:rsidR="000019BE" w:rsidRPr="00084649" w:rsidRDefault="000019BE" w:rsidP="00392FB3">
            <w:pPr>
              <w:ind w:left="720" w:hanging="720"/>
              <w:jc w:val="both"/>
              <w:rPr>
                <w:rFonts w:ascii="Arial" w:hAnsi="Arial" w:cs="Arial"/>
                <w:sz w:val="22"/>
              </w:rPr>
            </w:pPr>
          </w:p>
          <w:p w14:paraId="2634E06C" w14:textId="77777777" w:rsidR="000019BE" w:rsidRPr="00084649" w:rsidRDefault="000019BE" w:rsidP="00CA35FB">
            <w:pPr>
              <w:jc w:val="center"/>
              <w:rPr>
                <w:rFonts w:ascii="Arial" w:hAnsi="Arial" w:cs="Arial"/>
                <w:sz w:val="22"/>
              </w:rPr>
            </w:pPr>
            <w:r w:rsidRPr="00084649">
              <w:rPr>
                <w:rFonts w:ascii="Arial" w:hAnsi="Arial" w:cs="Arial"/>
                <w:sz w:val="22"/>
              </w:rPr>
              <w:t>How will this be evidenced?</w:t>
            </w:r>
          </w:p>
        </w:tc>
        <w:tc>
          <w:tcPr>
            <w:tcW w:w="2930" w:type="dxa"/>
            <w:tcBorders>
              <w:top w:val="single" w:sz="4" w:space="0" w:color="auto"/>
              <w:left w:val="single" w:sz="4" w:space="0" w:color="auto"/>
              <w:bottom w:val="single" w:sz="4" w:space="0" w:color="auto"/>
              <w:right w:val="single" w:sz="4" w:space="0" w:color="auto"/>
            </w:tcBorders>
            <w:shd w:val="clear" w:color="auto" w:fill="D9D9D9"/>
          </w:tcPr>
          <w:p w14:paraId="55925272" w14:textId="77777777" w:rsidR="000019BE" w:rsidRPr="00084649" w:rsidRDefault="000019BE" w:rsidP="00392FB3">
            <w:pPr>
              <w:ind w:left="720" w:hanging="720"/>
              <w:jc w:val="both"/>
              <w:rPr>
                <w:rFonts w:ascii="Arial" w:hAnsi="Arial" w:cs="Arial"/>
                <w:sz w:val="22"/>
              </w:rPr>
            </w:pPr>
          </w:p>
          <w:p w14:paraId="6971B6A1" w14:textId="77777777" w:rsidR="000019BE" w:rsidRPr="00084649" w:rsidRDefault="000019BE" w:rsidP="00CA35FB">
            <w:pPr>
              <w:jc w:val="center"/>
              <w:rPr>
                <w:rFonts w:ascii="Arial" w:hAnsi="Arial" w:cs="Arial"/>
                <w:sz w:val="22"/>
              </w:rPr>
            </w:pPr>
            <w:r w:rsidRPr="00084649">
              <w:rPr>
                <w:rFonts w:ascii="Arial" w:hAnsi="Arial" w:cs="Arial"/>
                <w:sz w:val="22"/>
              </w:rPr>
              <w:t>Where will this be reported and by whom?</w:t>
            </w:r>
          </w:p>
        </w:tc>
      </w:tr>
      <w:tr w:rsidR="000019BE" w:rsidRPr="00B07674" w14:paraId="04E5EC54" w14:textId="77777777" w:rsidTr="000019BE">
        <w:trPr>
          <w:jc w:val="center"/>
        </w:trPr>
        <w:tc>
          <w:tcPr>
            <w:tcW w:w="2829" w:type="dxa"/>
            <w:tcBorders>
              <w:top w:val="single" w:sz="4" w:space="0" w:color="auto"/>
              <w:left w:val="single" w:sz="4" w:space="0" w:color="auto"/>
              <w:bottom w:val="single" w:sz="4" w:space="0" w:color="auto"/>
              <w:right w:val="single" w:sz="4" w:space="0" w:color="auto"/>
            </w:tcBorders>
            <w:vAlign w:val="center"/>
          </w:tcPr>
          <w:p w14:paraId="7EC283BB" w14:textId="77777777" w:rsidR="000019BE" w:rsidRPr="00B07674" w:rsidRDefault="000019BE" w:rsidP="000019BE">
            <w:pPr>
              <w:jc w:val="center"/>
              <w:rPr>
                <w:rFonts w:ascii="Arial" w:hAnsi="Arial" w:cs="Arial"/>
                <w:sz w:val="22"/>
                <w:szCs w:val="22"/>
              </w:rPr>
            </w:pPr>
            <w:r w:rsidRPr="00B07674">
              <w:rPr>
                <w:rStyle w:val="StyleArial11pt"/>
              </w:rPr>
              <w:t xml:space="preserve">Process for the administration of blood </w:t>
            </w:r>
            <w:r w:rsidR="00784397">
              <w:rPr>
                <w:rStyle w:val="StyleArial11pt"/>
              </w:rPr>
              <w:lastRenderedPageBreak/>
              <w:t xml:space="preserve">components </w:t>
            </w:r>
            <w:r w:rsidRPr="00B07674">
              <w:rPr>
                <w:rStyle w:val="StyleArial11pt"/>
              </w:rPr>
              <w:t>conforms to policy requirements, including patient identification.</w:t>
            </w:r>
          </w:p>
        </w:tc>
        <w:tc>
          <w:tcPr>
            <w:tcW w:w="2835" w:type="dxa"/>
            <w:tcBorders>
              <w:top w:val="single" w:sz="4" w:space="0" w:color="auto"/>
              <w:left w:val="single" w:sz="4" w:space="0" w:color="auto"/>
              <w:bottom w:val="single" w:sz="4" w:space="0" w:color="auto"/>
              <w:right w:val="single" w:sz="4" w:space="0" w:color="auto"/>
            </w:tcBorders>
            <w:vAlign w:val="center"/>
          </w:tcPr>
          <w:p w14:paraId="0744AAC7" w14:textId="77777777" w:rsidR="000019BE" w:rsidRPr="00B07674" w:rsidRDefault="000019BE" w:rsidP="000019BE">
            <w:pPr>
              <w:jc w:val="center"/>
              <w:rPr>
                <w:rFonts w:ascii="Arial" w:hAnsi="Arial" w:cs="Arial"/>
                <w:sz w:val="22"/>
                <w:szCs w:val="22"/>
              </w:rPr>
            </w:pPr>
            <w:r>
              <w:rPr>
                <w:rFonts w:ascii="Arial" w:hAnsi="Arial" w:cs="Arial"/>
                <w:sz w:val="22"/>
                <w:szCs w:val="22"/>
              </w:rPr>
              <w:lastRenderedPageBreak/>
              <w:t>BloodTrack Tx system</w:t>
            </w:r>
          </w:p>
        </w:tc>
        <w:tc>
          <w:tcPr>
            <w:tcW w:w="2930" w:type="dxa"/>
            <w:tcBorders>
              <w:top w:val="single" w:sz="4" w:space="0" w:color="auto"/>
              <w:left w:val="single" w:sz="4" w:space="0" w:color="auto"/>
              <w:bottom w:val="single" w:sz="4" w:space="0" w:color="auto"/>
              <w:right w:val="single" w:sz="4" w:space="0" w:color="auto"/>
            </w:tcBorders>
            <w:vAlign w:val="center"/>
          </w:tcPr>
          <w:p w14:paraId="705841EC" w14:textId="77777777" w:rsidR="000019BE" w:rsidRPr="00B07674" w:rsidRDefault="000019BE" w:rsidP="000019BE">
            <w:pPr>
              <w:jc w:val="center"/>
              <w:rPr>
                <w:rFonts w:ascii="Arial" w:hAnsi="Arial" w:cs="Arial"/>
                <w:sz w:val="22"/>
                <w:szCs w:val="22"/>
              </w:rPr>
            </w:pPr>
            <w:r>
              <w:rPr>
                <w:rFonts w:ascii="Arial" w:hAnsi="Arial" w:cs="Arial"/>
                <w:sz w:val="22"/>
                <w:szCs w:val="22"/>
              </w:rPr>
              <w:t>Patient Blood Management Group via the HTT report</w:t>
            </w:r>
          </w:p>
        </w:tc>
      </w:tr>
      <w:tr w:rsidR="000019BE" w:rsidRPr="00B07674" w14:paraId="7188AFAE" w14:textId="77777777" w:rsidTr="000019BE">
        <w:trPr>
          <w:jc w:val="center"/>
        </w:trPr>
        <w:tc>
          <w:tcPr>
            <w:tcW w:w="2829" w:type="dxa"/>
            <w:tcBorders>
              <w:top w:val="single" w:sz="4" w:space="0" w:color="auto"/>
              <w:left w:val="single" w:sz="4" w:space="0" w:color="auto"/>
              <w:bottom w:val="single" w:sz="4" w:space="0" w:color="auto"/>
              <w:right w:val="single" w:sz="4" w:space="0" w:color="auto"/>
            </w:tcBorders>
            <w:vAlign w:val="center"/>
          </w:tcPr>
          <w:p w14:paraId="03A81415" w14:textId="77777777" w:rsidR="000019BE" w:rsidRPr="00B07674" w:rsidRDefault="000019BE" w:rsidP="000019BE">
            <w:pPr>
              <w:jc w:val="center"/>
              <w:rPr>
                <w:rFonts w:ascii="Arial" w:hAnsi="Arial" w:cs="Arial"/>
                <w:sz w:val="22"/>
                <w:szCs w:val="22"/>
              </w:rPr>
            </w:pPr>
            <w:r w:rsidRPr="00B07674">
              <w:rPr>
                <w:rFonts w:ascii="Arial" w:hAnsi="Arial" w:cs="Arial"/>
                <w:sz w:val="22"/>
                <w:szCs w:val="22"/>
              </w:rPr>
              <w:t>All staff involved in transfusion process have up to date training and competency assessment.</w:t>
            </w:r>
          </w:p>
        </w:tc>
        <w:tc>
          <w:tcPr>
            <w:tcW w:w="2835" w:type="dxa"/>
            <w:tcBorders>
              <w:top w:val="single" w:sz="4" w:space="0" w:color="auto"/>
              <w:left w:val="single" w:sz="4" w:space="0" w:color="auto"/>
              <w:bottom w:val="single" w:sz="4" w:space="0" w:color="auto"/>
              <w:right w:val="single" w:sz="4" w:space="0" w:color="auto"/>
            </w:tcBorders>
            <w:vAlign w:val="center"/>
          </w:tcPr>
          <w:p w14:paraId="62171AA1" w14:textId="77777777" w:rsidR="000019BE" w:rsidRPr="00B07674" w:rsidRDefault="000019BE" w:rsidP="000019BE">
            <w:pPr>
              <w:jc w:val="center"/>
              <w:rPr>
                <w:rFonts w:ascii="Arial" w:hAnsi="Arial" w:cs="Arial"/>
                <w:sz w:val="22"/>
                <w:szCs w:val="22"/>
              </w:rPr>
            </w:pPr>
            <w:r>
              <w:rPr>
                <w:rFonts w:ascii="Arial" w:hAnsi="Arial" w:cs="Arial"/>
                <w:sz w:val="22"/>
                <w:szCs w:val="22"/>
              </w:rPr>
              <w:t>BloodTrack Courier, Tx and ASK systems</w:t>
            </w:r>
          </w:p>
        </w:tc>
        <w:tc>
          <w:tcPr>
            <w:tcW w:w="2930" w:type="dxa"/>
            <w:tcBorders>
              <w:top w:val="single" w:sz="4" w:space="0" w:color="auto"/>
              <w:left w:val="single" w:sz="4" w:space="0" w:color="auto"/>
              <w:bottom w:val="single" w:sz="4" w:space="0" w:color="auto"/>
              <w:right w:val="single" w:sz="4" w:space="0" w:color="auto"/>
            </w:tcBorders>
            <w:vAlign w:val="center"/>
          </w:tcPr>
          <w:p w14:paraId="2B658AC0" w14:textId="77777777" w:rsidR="000019BE" w:rsidRPr="00B07674" w:rsidRDefault="000019BE" w:rsidP="000019BE">
            <w:pPr>
              <w:jc w:val="center"/>
              <w:rPr>
                <w:rFonts w:ascii="Arial" w:hAnsi="Arial" w:cs="Arial"/>
                <w:sz w:val="22"/>
                <w:szCs w:val="22"/>
              </w:rPr>
            </w:pPr>
            <w:r>
              <w:rPr>
                <w:rFonts w:ascii="Arial" w:hAnsi="Arial" w:cs="Arial"/>
                <w:sz w:val="22"/>
                <w:szCs w:val="22"/>
              </w:rPr>
              <w:t>Patient Blood Management Group via the HTT report</w:t>
            </w:r>
          </w:p>
        </w:tc>
      </w:tr>
      <w:tr w:rsidR="000019BE" w:rsidRPr="00B07674" w14:paraId="3B5B74AD" w14:textId="77777777" w:rsidTr="000019BE">
        <w:trPr>
          <w:jc w:val="center"/>
        </w:trPr>
        <w:tc>
          <w:tcPr>
            <w:tcW w:w="2829" w:type="dxa"/>
            <w:tcBorders>
              <w:top w:val="single" w:sz="4" w:space="0" w:color="auto"/>
              <w:left w:val="single" w:sz="4" w:space="0" w:color="auto"/>
              <w:bottom w:val="single" w:sz="4" w:space="0" w:color="auto"/>
              <w:right w:val="single" w:sz="4" w:space="0" w:color="auto"/>
            </w:tcBorders>
            <w:vAlign w:val="center"/>
          </w:tcPr>
          <w:p w14:paraId="23C88E70" w14:textId="77777777" w:rsidR="000019BE" w:rsidRPr="00B07674" w:rsidRDefault="000019BE" w:rsidP="000019BE">
            <w:pPr>
              <w:jc w:val="center"/>
              <w:rPr>
                <w:rFonts w:ascii="Arial" w:hAnsi="Arial" w:cs="Arial"/>
                <w:sz w:val="22"/>
                <w:szCs w:val="22"/>
              </w:rPr>
            </w:pPr>
            <w:r w:rsidRPr="00B07674">
              <w:rPr>
                <w:rFonts w:ascii="Arial" w:hAnsi="Arial" w:cs="Arial"/>
                <w:sz w:val="22"/>
                <w:szCs w:val="22"/>
              </w:rPr>
              <w:t>Transfusion related incidents will be monitored using DATIX reporting system.</w:t>
            </w:r>
          </w:p>
        </w:tc>
        <w:tc>
          <w:tcPr>
            <w:tcW w:w="2835" w:type="dxa"/>
            <w:tcBorders>
              <w:top w:val="single" w:sz="4" w:space="0" w:color="auto"/>
              <w:left w:val="single" w:sz="4" w:space="0" w:color="auto"/>
              <w:bottom w:val="single" w:sz="4" w:space="0" w:color="auto"/>
              <w:right w:val="single" w:sz="4" w:space="0" w:color="auto"/>
            </w:tcBorders>
            <w:vAlign w:val="center"/>
          </w:tcPr>
          <w:p w14:paraId="600D2BA3" w14:textId="77777777" w:rsidR="000019BE" w:rsidRPr="00B07674" w:rsidRDefault="000019BE" w:rsidP="000019BE">
            <w:pPr>
              <w:jc w:val="center"/>
              <w:rPr>
                <w:rFonts w:ascii="Arial" w:hAnsi="Arial" w:cs="Arial"/>
                <w:sz w:val="22"/>
                <w:szCs w:val="22"/>
              </w:rPr>
            </w:pPr>
            <w:r w:rsidRPr="00B07674">
              <w:rPr>
                <w:rFonts w:ascii="Arial" w:hAnsi="Arial" w:cs="Arial"/>
                <w:sz w:val="22"/>
                <w:szCs w:val="22"/>
              </w:rPr>
              <w:t>Datix reports</w:t>
            </w:r>
          </w:p>
        </w:tc>
        <w:tc>
          <w:tcPr>
            <w:tcW w:w="2930" w:type="dxa"/>
            <w:tcBorders>
              <w:top w:val="single" w:sz="4" w:space="0" w:color="auto"/>
              <w:left w:val="single" w:sz="4" w:space="0" w:color="auto"/>
              <w:bottom w:val="single" w:sz="4" w:space="0" w:color="auto"/>
              <w:right w:val="single" w:sz="4" w:space="0" w:color="auto"/>
            </w:tcBorders>
            <w:vAlign w:val="center"/>
          </w:tcPr>
          <w:p w14:paraId="744FFAF5" w14:textId="77777777" w:rsidR="000019BE" w:rsidRPr="00B07674" w:rsidRDefault="000019BE" w:rsidP="000019BE">
            <w:pPr>
              <w:jc w:val="center"/>
              <w:rPr>
                <w:rFonts w:ascii="Arial" w:hAnsi="Arial" w:cs="Arial"/>
                <w:sz w:val="22"/>
                <w:szCs w:val="22"/>
              </w:rPr>
            </w:pPr>
            <w:r>
              <w:rPr>
                <w:rFonts w:ascii="Arial" w:hAnsi="Arial" w:cs="Arial"/>
                <w:sz w:val="22"/>
                <w:szCs w:val="22"/>
              </w:rPr>
              <w:t>Patient Blood Management Group via the HTT report</w:t>
            </w:r>
          </w:p>
        </w:tc>
      </w:tr>
    </w:tbl>
    <w:p w14:paraId="60E8C3B1" w14:textId="77777777" w:rsidR="00296440" w:rsidRDefault="00296440" w:rsidP="00DA2CCC">
      <w:bookmarkStart w:id="216" w:name="References"/>
      <w:bookmarkStart w:id="217" w:name="_Toc381005440"/>
      <w:bookmarkStart w:id="218" w:name="_Toc424824972"/>
    </w:p>
    <w:p w14:paraId="3E97EB70" w14:textId="35282A3A" w:rsidR="00085BEF" w:rsidRPr="007C4ACC" w:rsidRDefault="003F78AC" w:rsidP="007C4ACC">
      <w:pPr>
        <w:pStyle w:val="Heading1"/>
        <w:rPr>
          <w:rStyle w:val="noticetext1"/>
          <w:sz w:val="22"/>
          <w:szCs w:val="32"/>
          <w:shd w:val="clear" w:color="auto" w:fill="auto"/>
        </w:rPr>
      </w:pPr>
      <w:bookmarkStart w:id="219" w:name="_Toc141716756"/>
      <w:r w:rsidRPr="007C4ACC">
        <w:t>REFERENCES</w:t>
      </w:r>
      <w:bookmarkEnd w:id="216"/>
      <w:bookmarkEnd w:id="217"/>
      <w:bookmarkEnd w:id="218"/>
      <w:bookmarkEnd w:id="219"/>
      <w:r w:rsidR="00D31CB8" w:rsidRPr="007C4ACC">
        <w:rPr>
          <w:rStyle w:val="noticetext1"/>
          <w:sz w:val="22"/>
          <w:szCs w:val="32"/>
          <w:shd w:val="clear" w:color="auto" w:fill="auto"/>
        </w:rPr>
        <w:t xml:space="preserve">  </w:t>
      </w:r>
    </w:p>
    <w:p w14:paraId="652FF250" w14:textId="77777777" w:rsidR="00322451" w:rsidRDefault="00542E20" w:rsidP="002831E8">
      <w:pPr>
        <w:rPr>
          <w:rFonts w:ascii="Arial" w:hAnsi="Arial" w:cs="Arial"/>
          <w:sz w:val="22"/>
          <w:szCs w:val="22"/>
        </w:rPr>
      </w:pPr>
      <w:r w:rsidRPr="00FE32F5">
        <w:rPr>
          <w:rStyle w:val="StyleArial11pt"/>
          <w:rFonts w:cs="Arial"/>
        </w:rPr>
        <w:t>D</w:t>
      </w:r>
      <w:r w:rsidR="00322451" w:rsidRPr="00FE32F5">
        <w:rPr>
          <w:rStyle w:val="StyleArial11pt"/>
          <w:rFonts w:cs="Arial"/>
        </w:rPr>
        <w:t xml:space="preserve">epartment of Health (2007). </w:t>
      </w:r>
      <w:r w:rsidR="00322451" w:rsidRPr="00B937C0">
        <w:rPr>
          <w:rStyle w:val="StyleArial11pt"/>
          <w:rFonts w:cs="Arial"/>
          <w:i/>
        </w:rPr>
        <w:t>Safe and Appropriate Use of Blood</w:t>
      </w:r>
      <w:r w:rsidR="00322451" w:rsidRPr="00FE32F5">
        <w:rPr>
          <w:rStyle w:val="StyleArial11pt"/>
          <w:rFonts w:cs="Arial"/>
        </w:rPr>
        <w:t xml:space="preserve">. London: Department of Health </w:t>
      </w:r>
      <w:r w:rsidR="00322451" w:rsidRPr="00FE32F5">
        <w:rPr>
          <w:rStyle w:val="StyleArial11pt"/>
          <w:rFonts w:cs="Arial"/>
          <w:szCs w:val="22"/>
        </w:rPr>
        <w:t>(</w:t>
      </w:r>
      <w:r w:rsidR="00322451" w:rsidRPr="00FE32F5">
        <w:rPr>
          <w:rFonts w:ascii="Arial" w:hAnsi="Arial" w:cs="Arial"/>
          <w:sz w:val="22"/>
          <w:szCs w:val="22"/>
        </w:rPr>
        <w:t>HSC 2007/001). Available at:</w:t>
      </w:r>
      <w:r w:rsidR="00FE32F5">
        <w:rPr>
          <w:rFonts w:ascii="Arial" w:hAnsi="Arial" w:cs="Arial"/>
          <w:sz w:val="22"/>
          <w:szCs w:val="22"/>
        </w:rPr>
        <w:t xml:space="preserve"> </w:t>
      </w:r>
    </w:p>
    <w:p w14:paraId="7B6FE3F7" w14:textId="77777777" w:rsidR="001E694F" w:rsidRDefault="006D1AFD" w:rsidP="002831E8">
      <w:pPr>
        <w:rPr>
          <w:rStyle w:val="StyleArial11pt"/>
        </w:rPr>
      </w:pPr>
      <w:hyperlink r:id="rId64" w:history="1">
        <w:r w:rsidR="001E694F" w:rsidRPr="00A52820">
          <w:rPr>
            <w:rStyle w:val="Hyperlink"/>
            <w:rFonts w:ascii="Arial" w:hAnsi="Arial"/>
            <w:sz w:val="22"/>
          </w:rPr>
          <w:t>https://www.transfusionguidelines.org/document-library/documents/hsc-2007-001-better-blood-transfusion-safe-and-appropriate-use-of-blood</w:t>
        </w:r>
      </w:hyperlink>
    </w:p>
    <w:p w14:paraId="0E897312" w14:textId="77777777" w:rsidR="001E694F" w:rsidRDefault="001E694F" w:rsidP="002831E8">
      <w:pPr>
        <w:rPr>
          <w:rStyle w:val="StyleArial11pt"/>
        </w:rPr>
      </w:pPr>
    </w:p>
    <w:p w14:paraId="4A10223A" w14:textId="77777777" w:rsidR="00322451" w:rsidRPr="00542E20" w:rsidRDefault="00322451" w:rsidP="00B07674">
      <w:pPr>
        <w:jc w:val="both"/>
        <w:rPr>
          <w:rStyle w:val="noticetext1"/>
          <w:color w:val="auto"/>
          <w:sz w:val="22"/>
          <w:szCs w:val="22"/>
        </w:rPr>
      </w:pPr>
      <w:r w:rsidRPr="00B937C0">
        <w:rPr>
          <w:rStyle w:val="noticetext1"/>
          <w:i/>
          <w:color w:val="auto"/>
          <w:sz w:val="22"/>
          <w:szCs w:val="22"/>
        </w:rPr>
        <w:t xml:space="preserve">The Blood Safety and Quality Regulations </w:t>
      </w:r>
      <w:r w:rsidR="00542E20" w:rsidRPr="00B937C0">
        <w:rPr>
          <w:rStyle w:val="noticetext1"/>
          <w:i/>
          <w:color w:val="auto"/>
          <w:sz w:val="22"/>
          <w:szCs w:val="22"/>
        </w:rPr>
        <w:t>200</w:t>
      </w:r>
      <w:r w:rsidRPr="00B937C0">
        <w:rPr>
          <w:rStyle w:val="noticetext1"/>
          <w:i/>
          <w:color w:val="auto"/>
          <w:sz w:val="22"/>
          <w:szCs w:val="22"/>
        </w:rPr>
        <w:t>5</w:t>
      </w:r>
      <w:r w:rsidRPr="00542E20">
        <w:rPr>
          <w:rStyle w:val="noticetext1"/>
          <w:color w:val="auto"/>
          <w:sz w:val="22"/>
          <w:szCs w:val="22"/>
        </w:rPr>
        <w:t xml:space="preserve">. (SI 2005/50). London: Stationary Office. Available at: </w:t>
      </w:r>
      <w:hyperlink r:id="rId65" w:history="1">
        <w:r w:rsidRPr="00542E20">
          <w:rPr>
            <w:rStyle w:val="Hyperlink"/>
            <w:rFonts w:ascii="Arial" w:hAnsi="Arial" w:cs="Arial"/>
            <w:sz w:val="22"/>
            <w:szCs w:val="22"/>
            <w:shd w:val="clear" w:color="auto" w:fill="FFFFFF"/>
          </w:rPr>
          <w:t>http://www.legislation.gov.uk/uksi/2005/50/contents/made</w:t>
        </w:r>
      </w:hyperlink>
    </w:p>
    <w:p w14:paraId="67FDD6BF" w14:textId="77777777" w:rsidR="00041852" w:rsidRPr="00B07674" w:rsidRDefault="00041852" w:rsidP="006C7D94">
      <w:pPr>
        <w:jc w:val="both"/>
        <w:rPr>
          <w:rFonts w:ascii="Arial" w:hAnsi="Arial" w:cs="Arial"/>
          <w:sz w:val="22"/>
          <w:szCs w:val="22"/>
        </w:rPr>
      </w:pPr>
    </w:p>
    <w:p w14:paraId="102448C3" w14:textId="77777777" w:rsidR="00B16EB3" w:rsidRDefault="00041852" w:rsidP="00B16EB3">
      <w:pPr>
        <w:rPr>
          <w:rStyle w:val="noticetext1"/>
          <w:color w:val="FF0000"/>
          <w:sz w:val="22"/>
          <w:szCs w:val="22"/>
        </w:rPr>
      </w:pPr>
      <w:r w:rsidRPr="00542E20">
        <w:rPr>
          <w:rFonts w:ascii="Arial" w:hAnsi="Arial" w:cs="Arial"/>
          <w:sz w:val="22"/>
          <w:szCs w:val="22"/>
        </w:rPr>
        <w:t>British Committee for Standards in Haematology. (20</w:t>
      </w:r>
      <w:r w:rsidR="00B56940">
        <w:rPr>
          <w:rFonts w:ascii="Arial" w:hAnsi="Arial" w:cs="Arial"/>
          <w:sz w:val="22"/>
          <w:szCs w:val="22"/>
        </w:rPr>
        <w:t>17</w:t>
      </w:r>
      <w:r w:rsidRPr="00542E20">
        <w:rPr>
          <w:rFonts w:ascii="Arial" w:hAnsi="Arial" w:cs="Arial"/>
          <w:sz w:val="22"/>
          <w:szCs w:val="22"/>
        </w:rPr>
        <w:t xml:space="preserve">) </w:t>
      </w:r>
      <w:r w:rsidRPr="00B937C0">
        <w:rPr>
          <w:rFonts w:ascii="Arial" w:hAnsi="Arial" w:cs="Arial"/>
          <w:i/>
          <w:sz w:val="22"/>
          <w:szCs w:val="22"/>
        </w:rPr>
        <w:t xml:space="preserve">Guideline on the Administration of Blood </w:t>
      </w:r>
      <w:r w:rsidR="00D84BF4" w:rsidRPr="00B937C0">
        <w:rPr>
          <w:rFonts w:ascii="Arial" w:hAnsi="Arial" w:cs="Arial"/>
          <w:i/>
          <w:sz w:val="22"/>
          <w:szCs w:val="22"/>
        </w:rPr>
        <w:t>Components</w:t>
      </w:r>
      <w:r w:rsidR="00B937C0">
        <w:rPr>
          <w:rFonts w:ascii="Arial" w:hAnsi="Arial" w:cs="Arial"/>
          <w:i/>
          <w:sz w:val="22"/>
          <w:szCs w:val="22"/>
        </w:rPr>
        <w:t xml:space="preserve">. </w:t>
      </w:r>
      <w:r w:rsidR="00D84BF4" w:rsidRPr="00B07674">
        <w:rPr>
          <w:rStyle w:val="StyleArial11pt"/>
        </w:rPr>
        <w:t xml:space="preserve"> </w:t>
      </w:r>
      <w:r w:rsidR="00FC0236" w:rsidRPr="00542E20">
        <w:rPr>
          <w:rStyle w:val="noticetext1"/>
          <w:color w:val="auto"/>
          <w:sz w:val="22"/>
          <w:szCs w:val="22"/>
        </w:rPr>
        <w:t>Available at</w:t>
      </w:r>
      <w:r w:rsidR="00FC0236" w:rsidRPr="00B16EB3">
        <w:rPr>
          <w:rStyle w:val="noticetext1"/>
          <w:color w:val="auto"/>
          <w:sz w:val="22"/>
          <w:szCs w:val="22"/>
        </w:rPr>
        <w:t>:</w:t>
      </w:r>
      <w:r w:rsidR="00FC0236" w:rsidRPr="00B16EB3">
        <w:rPr>
          <w:rStyle w:val="noticetext1"/>
          <w:color w:val="FF0000"/>
          <w:sz w:val="22"/>
          <w:szCs w:val="22"/>
        </w:rPr>
        <w:t xml:space="preserve"> </w:t>
      </w:r>
    </w:p>
    <w:p w14:paraId="5B081F7B" w14:textId="77777777" w:rsidR="00421379" w:rsidRPr="00B07674" w:rsidRDefault="006D1AFD" w:rsidP="00B16EB3">
      <w:pPr>
        <w:rPr>
          <w:rStyle w:val="StyleArial11pt"/>
        </w:rPr>
      </w:pPr>
      <w:hyperlink r:id="rId66" w:history="1">
        <w:r w:rsidR="00B16EB3" w:rsidRPr="00B16EB3">
          <w:rPr>
            <w:rStyle w:val="Hyperlink"/>
            <w:rFonts w:ascii="Arial" w:hAnsi="Arial" w:cs="Arial"/>
            <w:sz w:val="22"/>
            <w:szCs w:val="22"/>
            <w:shd w:val="clear" w:color="auto" w:fill="FFFFFF"/>
          </w:rPr>
          <w:t>https://b-s-h.org.uk/guidelines/?category=Transfusion&amp;p=1&amp;search=</w:t>
        </w:r>
      </w:hyperlink>
    </w:p>
    <w:p w14:paraId="61AC85D4" w14:textId="77777777" w:rsidR="00041852" w:rsidRPr="00B07674" w:rsidRDefault="00041852" w:rsidP="00903AC3">
      <w:pPr>
        <w:jc w:val="both"/>
        <w:rPr>
          <w:rFonts w:ascii="Arial" w:hAnsi="Arial" w:cs="Arial"/>
          <w:sz w:val="22"/>
          <w:szCs w:val="22"/>
        </w:rPr>
      </w:pPr>
    </w:p>
    <w:p w14:paraId="3296EF2E" w14:textId="77777777" w:rsidR="00B16EB3" w:rsidRDefault="00041852" w:rsidP="00B16EB3">
      <w:pPr>
        <w:rPr>
          <w:rStyle w:val="noticetext1"/>
          <w:color w:val="auto"/>
          <w:sz w:val="22"/>
          <w:szCs w:val="22"/>
        </w:rPr>
      </w:pPr>
      <w:r w:rsidRPr="00542E20">
        <w:rPr>
          <w:rFonts w:ascii="Arial" w:hAnsi="Arial" w:cs="Arial"/>
          <w:sz w:val="22"/>
          <w:szCs w:val="22"/>
          <w:lang w:val="en"/>
        </w:rPr>
        <w:t>British Committee for Standards in Haematology (BCSH) (Addendum 2012)</w:t>
      </w:r>
      <w:r w:rsidR="00B937C0">
        <w:rPr>
          <w:rFonts w:ascii="Arial" w:hAnsi="Arial" w:cs="Arial"/>
          <w:sz w:val="22"/>
          <w:szCs w:val="22"/>
          <w:lang w:val="en"/>
        </w:rPr>
        <w:t>.</w:t>
      </w:r>
      <w:r w:rsidRPr="00542E20">
        <w:rPr>
          <w:rFonts w:ascii="Arial" w:hAnsi="Arial" w:cs="Arial"/>
          <w:sz w:val="22"/>
          <w:szCs w:val="22"/>
          <w:lang w:val="en"/>
        </w:rPr>
        <w:t xml:space="preserve"> </w:t>
      </w:r>
      <w:r w:rsidRPr="00B937C0">
        <w:rPr>
          <w:rFonts w:ascii="Arial" w:hAnsi="Arial" w:cs="Arial"/>
          <w:i/>
          <w:sz w:val="22"/>
          <w:szCs w:val="22"/>
          <w:lang w:val="en"/>
        </w:rPr>
        <w:t>Avoidance of Transfusion Associated Circulatory Overload (TACO) and Problems Associated with Over-</w:t>
      </w:r>
      <w:r w:rsidRPr="00B16EB3">
        <w:rPr>
          <w:rFonts w:ascii="Arial" w:hAnsi="Arial" w:cs="Arial"/>
          <w:i/>
          <w:sz w:val="22"/>
          <w:szCs w:val="22"/>
          <w:lang w:val="en"/>
        </w:rPr>
        <w:t>transfusion</w:t>
      </w:r>
      <w:r w:rsidRPr="00B16EB3">
        <w:rPr>
          <w:rStyle w:val="StyleArial11pt"/>
          <w:i/>
        </w:rPr>
        <w:t>.</w:t>
      </w:r>
      <w:r w:rsidR="009C24AA" w:rsidRPr="00B16EB3">
        <w:rPr>
          <w:rStyle w:val="StyleArial11pt"/>
        </w:rPr>
        <w:t xml:space="preserve"> </w:t>
      </w:r>
      <w:r w:rsidR="00FC0236" w:rsidRPr="00B16EB3">
        <w:rPr>
          <w:rStyle w:val="noticetext1"/>
          <w:color w:val="auto"/>
          <w:sz w:val="22"/>
          <w:szCs w:val="22"/>
        </w:rPr>
        <w:t>Available at:</w:t>
      </w:r>
    </w:p>
    <w:p w14:paraId="63629764" w14:textId="77777777" w:rsidR="00041852" w:rsidRPr="00B07674" w:rsidRDefault="00FC0236" w:rsidP="00B16EB3">
      <w:pPr>
        <w:rPr>
          <w:rStyle w:val="StyleArial11pt"/>
        </w:rPr>
      </w:pPr>
      <w:r w:rsidRPr="00B16EB3">
        <w:rPr>
          <w:rStyle w:val="noticetext1"/>
          <w:color w:val="auto"/>
          <w:sz w:val="22"/>
          <w:szCs w:val="22"/>
        </w:rPr>
        <w:t xml:space="preserve"> </w:t>
      </w:r>
      <w:hyperlink r:id="rId67" w:history="1">
        <w:r w:rsidR="00B16EB3" w:rsidRPr="00B16EB3">
          <w:rPr>
            <w:rStyle w:val="Hyperlink"/>
            <w:rFonts w:ascii="Arial" w:hAnsi="Arial" w:cs="Arial"/>
            <w:sz w:val="22"/>
            <w:szCs w:val="22"/>
            <w:shd w:val="clear" w:color="auto" w:fill="FFFFFF"/>
          </w:rPr>
          <w:t>https://b-s-h.org.uk/guidelines/?category=Transfusion&amp;p=1&amp;search=</w:t>
        </w:r>
      </w:hyperlink>
    </w:p>
    <w:p w14:paraId="5856D5CE" w14:textId="77777777" w:rsidR="00041852" w:rsidRPr="00B07674" w:rsidRDefault="00041852" w:rsidP="006C7D94">
      <w:pPr>
        <w:jc w:val="both"/>
        <w:rPr>
          <w:rFonts w:ascii="Arial" w:hAnsi="Arial" w:cs="Arial"/>
          <w:sz w:val="22"/>
          <w:szCs w:val="22"/>
        </w:rPr>
      </w:pPr>
    </w:p>
    <w:p w14:paraId="1655310E" w14:textId="77777777" w:rsidR="00041852" w:rsidRDefault="00A07A24" w:rsidP="00416222">
      <w:pPr>
        <w:rPr>
          <w:rFonts w:ascii="Arial" w:hAnsi="Arial" w:cs="Arial"/>
          <w:sz w:val="22"/>
          <w:szCs w:val="22"/>
        </w:rPr>
      </w:pPr>
      <w:r w:rsidRPr="00416222">
        <w:rPr>
          <w:rFonts w:ascii="Arial" w:hAnsi="Arial" w:cs="Arial"/>
          <w:sz w:val="22"/>
          <w:szCs w:val="22"/>
        </w:rPr>
        <w:t>Advisory Committee on the Safety of Blood, Tissues and Organs (</w:t>
      </w:r>
      <w:proofErr w:type="spellStart"/>
      <w:r w:rsidRPr="00416222">
        <w:rPr>
          <w:rFonts w:ascii="Arial" w:hAnsi="Arial" w:cs="Arial"/>
          <w:sz w:val="22"/>
          <w:szCs w:val="22"/>
        </w:rPr>
        <w:t>SaBTO</w:t>
      </w:r>
      <w:proofErr w:type="spellEnd"/>
      <w:r w:rsidRPr="00416222">
        <w:rPr>
          <w:rFonts w:ascii="Arial" w:hAnsi="Arial" w:cs="Arial"/>
          <w:sz w:val="22"/>
          <w:szCs w:val="22"/>
        </w:rPr>
        <w:t>)</w:t>
      </w:r>
      <w:r w:rsidR="0060537F" w:rsidRPr="00416222">
        <w:rPr>
          <w:rFonts w:ascii="Arial" w:hAnsi="Arial" w:cs="Arial"/>
          <w:sz w:val="22"/>
          <w:szCs w:val="22"/>
        </w:rPr>
        <w:t>, (</w:t>
      </w:r>
      <w:r w:rsidR="00416222" w:rsidRPr="00416222">
        <w:rPr>
          <w:rFonts w:ascii="Arial" w:hAnsi="Arial" w:cs="Arial"/>
          <w:sz w:val="22"/>
          <w:szCs w:val="22"/>
        </w:rPr>
        <w:t>2011).</w:t>
      </w:r>
      <w:r w:rsidR="00B23D05" w:rsidRPr="00416222">
        <w:rPr>
          <w:rFonts w:ascii="Arial" w:hAnsi="Arial" w:cs="Arial"/>
          <w:sz w:val="22"/>
          <w:szCs w:val="22"/>
        </w:rPr>
        <w:t xml:space="preserve"> </w:t>
      </w:r>
      <w:hyperlink r:id="rId68" w:history="1">
        <w:r w:rsidRPr="00416222">
          <w:rPr>
            <w:rStyle w:val="Hyperlink"/>
            <w:rFonts w:ascii="Arial" w:hAnsi="Arial" w:cs="Arial"/>
            <w:i/>
            <w:sz w:val="22"/>
            <w:szCs w:val="22"/>
          </w:rPr>
          <w:t>Patient consent for blood transfusion</w:t>
        </w:r>
      </w:hyperlink>
      <w:r w:rsidRPr="00416222">
        <w:rPr>
          <w:rFonts w:ascii="Arial" w:hAnsi="Arial" w:cs="Arial"/>
          <w:i/>
          <w:sz w:val="22"/>
          <w:szCs w:val="22"/>
        </w:rPr>
        <w:t xml:space="preserve"> 2011</w:t>
      </w:r>
      <w:r w:rsidR="00416222">
        <w:rPr>
          <w:rFonts w:ascii="Arial" w:hAnsi="Arial" w:cs="Arial"/>
          <w:i/>
          <w:sz w:val="22"/>
          <w:szCs w:val="22"/>
        </w:rPr>
        <w:t xml:space="preserve">. </w:t>
      </w:r>
      <w:r w:rsidR="00416222" w:rsidRPr="00416222">
        <w:rPr>
          <w:rFonts w:ascii="Arial" w:hAnsi="Arial" w:cs="Arial"/>
          <w:sz w:val="22"/>
          <w:szCs w:val="22"/>
        </w:rPr>
        <w:t>Available</w:t>
      </w:r>
      <w:r w:rsidR="00416222">
        <w:rPr>
          <w:rFonts w:ascii="Arial" w:hAnsi="Arial" w:cs="Arial"/>
          <w:sz w:val="22"/>
          <w:szCs w:val="22"/>
        </w:rPr>
        <w:t xml:space="preserve"> </w:t>
      </w:r>
      <w:r w:rsidR="00416222" w:rsidRPr="00416222">
        <w:rPr>
          <w:rFonts w:ascii="Arial" w:hAnsi="Arial" w:cs="Arial"/>
          <w:sz w:val="22"/>
          <w:szCs w:val="22"/>
        </w:rPr>
        <w:t xml:space="preserve">at: </w:t>
      </w:r>
      <w:hyperlink r:id="rId69" w:history="1">
        <w:r w:rsidR="001E694F" w:rsidRPr="00A52820">
          <w:rPr>
            <w:rStyle w:val="Hyperlink"/>
            <w:rFonts w:ascii="Arial" w:hAnsi="Arial" w:cs="Arial"/>
            <w:sz w:val="22"/>
            <w:szCs w:val="22"/>
          </w:rPr>
          <w:t>https://www.gov.uk/government/uploads/system/uploads/attachment_data/file/216586/dh_130715.pdf</w:t>
        </w:r>
      </w:hyperlink>
    </w:p>
    <w:p w14:paraId="5D47AB2B" w14:textId="77777777" w:rsidR="00041852" w:rsidRPr="00B07674" w:rsidRDefault="00041852" w:rsidP="00903AC3">
      <w:pPr>
        <w:jc w:val="both"/>
        <w:rPr>
          <w:rFonts w:ascii="Arial" w:hAnsi="Arial" w:cs="Arial"/>
          <w:sz w:val="22"/>
          <w:szCs w:val="22"/>
        </w:rPr>
      </w:pPr>
    </w:p>
    <w:p w14:paraId="217E7C98" w14:textId="77777777" w:rsidR="00B23D05" w:rsidRDefault="00B23D05" w:rsidP="00024EB9">
      <w:pPr>
        <w:jc w:val="both"/>
        <w:rPr>
          <w:rStyle w:val="StyleArial11pt"/>
        </w:rPr>
      </w:pPr>
      <w:r w:rsidRPr="00BC7A88">
        <w:rPr>
          <w:rFonts w:ascii="Arial" w:hAnsi="Arial" w:cs="Arial"/>
          <w:sz w:val="22"/>
          <w:szCs w:val="22"/>
        </w:rPr>
        <w:t xml:space="preserve">General Medical Council (2008): </w:t>
      </w:r>
      <w:r w:rsidRPr="00BC7A88">
        <w:rPr>
          <w:rFonts w:ascii="Arial" w:hAnsi="Arial" w:cs="Arial"/>
          <w:i/>
          <w:sz w:val="22"/>
          <w:szCs w:val="22"/>
        </w:rPr>
        <w:t>Consent: patients and doctors making decisions together (2008</w:t>
      </w:r>
      <w:r w:rsidRPr="00BC7A88">
        <w:rPr>
          <w:rFonts w:ascii="Arial" w:hAnsi="Arial" w:cs="Arial"/>
          <w:sz w:val="22"/>
          <w:szCs w:val="22"/>
        </w:rPr>
        <w:t>)</w:t>
      </w:r>
      <w:r w:rsidRPr="00BC7A88">
        <w:rPr>
          <w:rStyle w:val="StyleArial11pt"/>
        </w:rPr>
        <w:t>. London: General Medical Council, 2008.</w:t>
      </w:r>
      <w:r>
        <w:rPr>
          <w:rStyle w:val="StyleArial11pt"/>
        </w:rPr>
        <w:t xml:space="preserve"> </w:t>
      </w:r>
    </w:p>
    <w:p w14:paraId="0C7EA33F" w14:textId="77777777" w:rsidR="00A07A24" w:rsidRPr="00BC7A88" w:rsidRDefault="00B23D05" w:rsidP="00024EB9">
      <w:pPr>
        <w:jc w:val="both"/>
        <w:rPr>
          <w:rStyle w:val="StyleArial11pt"/>
        </w:rPr>
      </w:pPr>
      <w:r w:rsidRPr="00BC7A88">
        <w:rPr>
          <w:rStyle w:val="StyleArial11pt"/>
        </w:rPr>
        <w:t>Available at: http</w:t>
      </w:r>
      <w:hyperlink r:id="rId70" w:history="1">
        <w:r w:rsidRPr="00BC7A88">
          <w:rPr>
            <w:rStyle w:val="Hyperlink"/>
            <w:rFonts w:ascii="Arial" w:hAnsi="Arial"/>
            <w:sz w:val="22"/>
          </w:rPr>
          <w:t>://www.gmc-uk.org/Consent___English_0513.pdf_48903482.pdf</w:t>
        </w:r>
      </w:hyperlink>
    </w:p>
    <w:p w14:paraId="71495B0F" w14:textId="77777777" w:rsidR="00A07A24" w:rsidRPr="00B07674" w:rsidRDefault="00A07A24" w:rsidP="004C49E8">
      <w:pPr>
        <w:jc w:val="both"/>
        <w:rPr>
          <w:rFonts w:ascii="Arial" w:hAnsi="Arial" w:cs="Arial"/>
          <w:sz w:val="22"/>
          <w:szCs w:val="22"/>
        </w:rPr>
      </w:pPr>
    </w:p>
    <w:p w14:paraId="263750FA" w14:textId="77777777" w:rsidR="00201A13" w:rsidRPr="00BC7A88" w:rsidRDefault="00201A13" w:rsidP="006C7D94">
      <w:pPr>
        <w:jc w:val="both"/>
        <w:rPr>
          <w:rStyle w:val="noticetext1"/>
          <w:color w:val="auto"/>
          <w:sz w:val="22"/>
          <w:szCs w:val="22"/>
        </w:rPr>
      </w:pPr>
      <w:r w:rsidRPr="00BC7A88">
        <w:rPr>
          <w:rStyle w:val="noticetext1"/>
          <w:color w:val="auto"/>
          <w:sz w:val="22"/>
          <w:szCs w:val="22"/>
        </w:rPr>
        <w:t xml:space="preserve">British Committee for Standards in Haematology, Blood Transfusion Task Force (2012). </w:t>
      </w:r>
      <w:r w:rsidR="00BC7A88" w:rsidRPr="00B937C0">
        <w:rPr>
          <w:rStyle w:val="noticetext1"/>
          <w:i/>
          <w:color w:val="auto"/>
          <w:sz w:val="22"/>
          <w:szCs w:val="22"/>
        </w:rPr>
        <w:t xml:space="preserve">Guidelines for pre-transfusion compatibility procedures in blood transfusion </w:t>
      </w:r>
      <w:r w:rsidR="00BC7A88" w:rsidRPr="00B16EB3">
        <w:rPr>
          <w:rStyle w:val="noticetext1"/>
          <w:i/>
          <w:color w:val="auto"/>
          <w:sz w:val="22"/>
          <w:szCs w:val="22"/>
        </w:rPr>
        <w:t>laboratories</w:t>
      </w:r>
      <w:r w:rsidR="00BC7A88" w:rsidRPr="00B16EB3">
        <w:rPr>
          <w:rStyle w:val="noticetext1"/>
          <w:color w:val="auto"/>
          <w:sz w:val="22"/>
          <w:szCs w:val="22"/>
        </w:rPr>
        <w:t xml:space="preserve">. </w:t>
      </w:r>
      <w:r w:rsidRPr="00B16EB3">
        <w:rPr>
          <w:rStyle w:val="noticetext1"/>
          <w:color w:val="auto"/>
          <w:sz w:val="22"/>
          <w:szCs w:val="22"/>
        </w:rPr>
        <w:t>Available at:</w:t>
      </w:r>
      <w:r w:rsidRPr="00B16EB3">
        <w:rPr>
          <w:rStyle w:val="noticetext1"/>
          <w:color w:val="FF0000"/>
          <w:sz w:val="22"/>
          <w:szCs w:val="22"/>
        </w:rPr>
        <w:t xml:space="preserve"> </w:t>
      </w:r>
      <w:hyperlink r:id="rId71" w:history="1">
        <w:r w:rsidR="00B16EB3" w:rsidRPr="00B16EB3">
          <w:rPr>
            <w:rStyle w:val="Hyperlink"/>
            <w:rFonts w:ascii="Arial" w:hAnsi="Arial" w:cs="Arial"/>
            <w:sz w:val="22"/>
            <w:szCs w:val="22"/>
            <w:shd w:val="clear" w:color="auto" w:fill="FFFFFF"/>
          </w:rPr>
          <w:t>https://b-s-h.org.uk/guidelines/?category=Transfusion&amp;p=1&amp;search=</w:t>
        </w:r>
      </w:hyperlink>
    </w:p>
    <w:p w14:paraId="332A4A7B" w14:textId="77777777" w:rsidR="00085BEF" w:rsidRPr="00024EB9" w:rsidRDefault="00085BEF" w:rsidP="006C7D94">
      <w:pPr>
        <w:jc w:val="both"/>
        <w:rPr>
          <w:rStyle w:val="noticetext1"/>
          <w:color w:val="auto"/>
          <w:sz w:val="22"/>
          <w:szCs w:val="22"/>
        </w:rPr>
      </w:pPr>
    </w:p>
    <w:p w14:paraId="78782B58" w14:textId="77777777" w:rsidR="00CD1646" w:rsidRPr="00BC7A88" w:rsidRDefault="00201A13" w:rsidP="00BC7A88">
      <w:pPr>
        <w:jc w:val="both"/>
        <w:rPr>
          <w:rStyle w:val="noticetext1"/>
          <w:color w:val="auto"/>
          <w:sz w:val="22"/>
          <w:szCs w:val="22"/>
        </w:rPr>
      </w:pPr>
      <w:r w:rsidRPr="00BC7A88">
        <w:rPr>
          <w:rStyle w:val="noticetext1"/>
          <w:color w:val="auto"/>
          <w:sz w:val="22"/>
          <w:szCs w:val="22"/>
        </w:rPr>
        <w:t xml:space="preserve">UK Blood Transfusion Services (2013). </w:t>
      </w:r>
      <w:r w:rsidRPr="00B937C0">
        <w:rPr>
          <w:rStyle w:val="noticetext1"/>
          <w:i/>
          <w:color w:val="auto"/>
          <w:sz w:val="22"/>
          <w:szCs w:val="22"/>
        </w:rPr>
        <w:t>Guidelines and Blood Product Service in United Kingdom</w:t>
      </w:r>
      <w:r w:rsidR="00B937C0">
        <w:rPr>
          <w:rStyle w:val="noticetext1"/>
          <w:i/>
          <w:color w:val="auto"/>
          <w:sz w:val="22"/>
          <w:szCs w:val="22"/>
        </w:rPr>
        <w:t xml:space="preserve">. </w:t>
      </w:r>
      <w:r w:rsidRPr="00BC7A88">
        <w:rPr>
          <w:rStyle w:val="noticetext1"/>
          <w:color w:val="auto"/>
          <w:sz w:val="22"/>
          <w:szCs w:val="22"/>
        </w:rPr>
        <w:t>8</w:t>
      </w:r>
      <w:r w:rsidRPr="00BC7A88">
        <w:rPr>
          <w:rStyle w:val="noticetext1"/>
          <w:color w:val="auto"/>
          <w:sz w:val="22"/>
          <w:szCs w:val="22"/>
          <w:vertAlign w:val="superscript"/>
        </w:rPr>
        <w:t>th</w:t>
      </w:r>
      <w:r w:rsidRPr="00BC7A88">
        <w:rPr>
          <w:rStyle w:val="noticetext1"/>
          <w:color w:val="auto"/>
          <w:sz w:val="22"/>
          <w:szCs w:val="22"/>
        </w:rPr>
        <w:t xml:space="preserve"> Edition. London: the Stationary Office. Available at:</w:t>
      </w:r>
      <w:r>
        <w:rPr>
          <w:rStyle w:val="noticetext1"/>
          <w:color w:val="FF0000"/>
          <w:sz w:val="22"/>
          <w:szCs w:val="22"/>
        </w:rPr>
        <w:t xml:space="preserve"> </w:t>
      </w:r>
      <w:hyperlink r:id="rId72" w:history="1">
        <w:r w:rsidRPr="00BC7A88">
          <w:rPr>
            <w:rStyle w:val="Hyperlink"/>
            <w:rFonts w:ascii="Arial" w:hAnsi="Arial" w:cs="Arial"/>
            <w:sz w:val="22"/>
            <w:szCs w:val="22"/>
            <w:shd w:val="clear" w:color="auto" w:fill="FFFFFF"/>
          </w:rPr>
          <w:t>http://www.transfusionguidelines.org.uk/index.asp?Publication=RB</w:t>
        </w:r>
      </w:hyperlink>
    </w:p>
    <w:p w14:paraId="3523C6EE" w14:textId="77777777" w:rsidR="00201A13" w:rsidRPr="00B07674" w:rsidRDefault="00201A13" w:rsidP="00024EB9">
      <w:pPr>
        <w:jc w:val="both"/>
        <w:rPr>
          <w:rStyle w:val="noticetext1"/>
          <w:color w:val="auto"/>
          <w:sz w:val="22"/>
          <w:szCs w:val="22"/>
        </w:rPr>
      </w:pPr>
    </w:p>
    <w:p w14:paraId="38936AF5" w14:textId="77777777" w:rsidR="00241254" w:rsidRDefault="00CD1646" w:rsidP="0027510A">
      <w:pPr>
        <w:autoSpaceDE w:val="0"/>
        <w:autoSpaceDN w:val="0"/>
        <w:adjustRightInd w:val="0"/>
        <w:rPr>
          <w:rStyle w:val="StyleArial11pt"/>
        </w:rPr>
      </w:pPr>
      <w:r w:rsidRPr="00BC7A88">
        <w:rPr>
          <w:rFonts w:ascii="Arial" w:hAnsi="Arial" w:cs="Arial"/>
          <w:sz w:val="22"/>
          <w:szCs w:val="22"/>
        </w:rPr>
        <w:t xml:space="preserve">Royal College of Nursing (2012) </w:t>
      </w:r>
      <w:r w:rsidRPr="00416222">
        <w:rPr>
          <w:rFonts w:ascii="Arial" w:hAnsi="Arial" w:cs="Arial"/>
          <w:i/>
          <w:sz w:val="22"/>
          <w:szCs w:val="22"/>
        </w:rPr>
        <w:t>Right blood, right patient, right time</w:t>
      </w:r>
      <w:r w:rsidRPr="00BC7A88">
        <w:rPr>
          <w:rFonts w:ascii="Arial" w:hAnsi="Arial" w:cs="Arial"/>
          <w:sz w:val="22"/>
          <w:szCs w:val="22"/>
        </w:rPr>
        <w:t>.  Publication code 002 306.</w:t>
      </w:r>
      <w:r w:rsidR="00241254" w:rsidRPr="00BC7A88">
        <w:rPr>
          <w:rFonts w:ascii="Arial" w:hAnsi="Arial" w:cs="Arial"/>
          <w:sz w:val="22"/>
          <w:szCs w:val="22"/>
        </w:rPr>
        <w:t xml:space="preserve"> </w:t>
      </w:r>
      <w:r w:rsidR="00241254" w:rsidRPr="00B07674">
        <w:rPr>
          <w:rStyle w:val="StyleArial11pt"/>
        </w:rPr>
        <w:t xml:space="preserve"> </w:t>
      </w:r>
      <w:r w:rsidR="007D142F">
        <w:rPr>
          <w:rStyle w:val="StyleArial11pt"/>
        </w:rPr>
        <w:t xml:space="preserve">Available at: </w:t>
      </w:r>
      <w:hyperlink r:id="rId73" w:history="1">
        <w:r w:rsidR="007D142F" w:rsidRPr="003C6B09">
          <w:rPr>
            <w:rStyle w:val="Hyperlink"/>
            <w:rFonts w:ascii="Arial" w:hAnsi="Arial"/>
            <w:sz w:val="22"/>
          </w:rPr>
          <w:t>http://www.rcn.org.uk</w:t>
        </w:r>
      </w:hyperlink>
    </w:p>
    <w:p w14:paraId="0A7B1252" w14:textId="77777777" w:rsidR="006F25B8" w:rsidRPr="00B07674" w:rsidRDefault="006F25B8" w:rsidP="00B07674">
      <w:pPr>
        <w:jc w:val="both"/>
        <w:rPr>
          <w:rFonts w:ascii="Arial" w:hAnsi="Arial" w:cs="Arial"/>
          <w:sz w:val="22"/>
          <w:szCs w:val="22"/>
        </w:rPr>
      </w:pPr>
    </w:p>
    <w:p w14:paraId="2E7A9B0C" w14:textId="77777777" w:rsidR="00CD1646" w:rsidRDefault="00CD1646" w:rsidP="00416222">
      <w:pPr>
        <w:rPr>
          <w:rFonts w:ascii="Arial" w:hAnsi="Arial" w:cs="Arial"/>
          <w:sz w:val="22"/>
          <w:szCs w:val="22"/>
          <w:lang w:val="en"/>
        </w:rPr>
      </w:pPr>
      <w:r w:rsidRPr="00416222">
        <w:rPr>
          <w:rFonts w:ascii="Arial" w:hAnsi="Arial" w:cs="Arial"/>
          <w:sz w:val="22"/>
          <w:szCs w:val="22"/>
          <w:lang w:val="en"/>
        </w:rPr>
        <w:t>Ambler, E. (2006), P25 Overnight Transfusions Expose Patients to Unnecessary Risk and Seldom Facilitate Next Day Disc</w:t>
      </w:r>
      <w:r w:rsidR="00FC0236" w:rsidRPr="00416222">
        <w:rPr>
          <w:rFonts w:ascii="Arial" w:hAnsi="Arial" w:cs="Arial"/>
          <w:sz w:val="22"/>
          <w:szCs w:val="22"/>
          <w:lang w:val="en"/>
        </w:rPr>
        <w:t xml:space="preserve">harge. </w:t>
      </w:r>
      <w:r w:rsidR="00FC0236" w:rsidRPr="00416222">
        <w:rPr>
          <w:rFonts w:ascii="Arial" w:hAnsi="Arial" w:cs="Arial"/>
          <w:i/>
          <w:sz w:val="22"/>
          <w:szCs w:val="22"/>
          <w:lang w:val="en"/>
        </w:rPr>
        <w:t>Transfusion Medicine, 16 (35)</w:t>
      </w:r>
      <w:r w:rsidRPr="00416222">
        <w:rPr>
          <w:rFonts w:ascii="Arial" w:hAnsi="Arial" w:cs="Arial"/>
          <w:i/>
          <w:sz w:val="22"/>
          <w:szCs w:val="22"/>
          <w:lang w:val="en"/>
        </w:rPr>
        <w:t xml:space="preserve"> </w:t>
      </w:r>
      <w:r w:rsidR="00D92E0D" w:rsidRPr="00416222">
        <w:rPr>
          <w:rFonts w:ascii="Arial" w:hAnsi="Arial" w:cs="Arial"/>
          <w:sz w:val="22"/>
          <w:szCs w:val="22"/>
          <w:lang w:val="en"/>
        </w:rPr>
        <w:t>pp.</w:t>
      </w:r>
      <w:r w:rsidRPr="00416222">
        <w:rPr>
          <w:rFonts w:ascii="Arial" w:hAnsi="Arial" w:cs="Arial"/>
          <w:sz w:val="22"/>
          <w:szCs w:val="22"/>
          <w:lang w:val="en"/>
        </w:rPr>
        <w:t>1365-3148</w:t>
      </w:r>
      <w:r w:rsidR="00416222">
        <w:rPr>
          <w:rFonts w:ascii="Arial" w:hAnsi="Arial" w:cs="Arial"/>
          <w:sz w:val="22"/>
          <w:szCs w:val="22"/>
          <w:lang w:val="en"/>
        </w:rPr>
        <w:t xml:space="preserve">. Available at: </w:t>
      </w:r>
      <w:hyperlink r:id="rId74" w:history="1">
        <w:r w:rsidR="001E694F" w:rsidRPr="00A52820">
          <w:rPr>
            <w:rStyle w:val="Hyperlink"/>
            <w:rFonts w:ascii="Arial" w:hAnsi="Arial" w:cs="Arial"/>
            <w:sz w:val="22"/>
            <w:szCs w:val="22"/>
            <w:lang w:val="en"/>
          </w:rPr>
          <w:t>http://onlinelibrary.wiley.com/doi/10.1111/j.1365-3148.2006.00694_25.x/abstract</w:t>
        </w:r>
      </w:hyperlink>
    </w:p>
    <w:p w14:paraId="309AEB3C" w14:textId="77777777" w:rsidR="00CD1646" w:rsidRPr="00B07674" w:rsidRDefault="00CD1646" w:rsidP="00B07674">
      <w:pPr>
        <w:jc w:val="both"/>
        <w:rPr>
          <w:rFonts w:ascii="Arial" w:hAnsi="Arial" w:cs="Arial"/>
          <w:sz w:val="22"/>
          <w:szCs w:val="22"/>
          <w:lang w:val="en"/>
        </w:rPr>
      </w:pPr>
    </w:p>
    <w:p w14:paraId="423F2866" w14:textId="77777777" w:rsidR="00B62E08" w:rsidRPr="00BC7A88" w:rsidRDefault="00B62E08" w:rsidP="00B07674">
      <w:pPr>
        <w:jc w:val="both"/>
        <w:rPr>
          <w:rFonts w:ascii="Arial" w:hAnsi="Arial" w:cs="Arial"/>
          <w:sz w:val="22"/>
          <w:szCs w:val="22"/>
          <w:shd w:val="clear" w:color="auto" w:fill="FFFFFF"/>
        </w:rPr>
      </w:pPr>
      <w:r>
        <w:rPr>
          <w:rStyle w:val="noticetext1"/>
          <w:color w:val="auto"/>
          <w:sz w:val="22"/>
          <w:szCs w:val="22"/>
        </w:rPr>
        <w:t xml:space="preserve">McClelland, DBL. (2007) </w:t>
      </w:r>
      <w:r w:rsidRPr="00416222">
        <w:rPr>
          <w:rStyle w:val="noticetext1"/>
          <w:i/>
          <w:color w:val="auto"/>
          <w:sz w:val="22"/>
          <w:szCs w:val="22"/>
        </w:rPr>
        <w:t>Handbook of Transfusion Medicine</w:t>
      </w:r>
      <w:r>
        <w:rPr>
          <w:rStyle w:val="noticetext1"/>
          <w:color w:val="auto"/>
          <w:sz w:val="22"/>
          <w:szCs w:val="22"/>
        </w:rPr>
        <w:t>. 4</w:t>
      </w:r>
      <w:r w:rsidRPr="00B62E08">
        <w:rPr>
          <w:rStyle w:val="noticetext1"/>
          <w:color w:val="auto"/>
          <w:sz w:val="22"/>
          <w:szCs w:val="22"/>
          <w:vertAlign w:val="superscript"/>
        </w:rPr>
        <w:t>th</w:t>
      </w:r>
      <w:r>
        <w:rPr>
          <w:rStyle w:val="noticetext1"/>
          <w:color w:val="auto"/>
          <w:sz w:val="22"/>
          <w:szCs w:val="22"/>
        </w:rPr>
        <w:t xml:space="preserve"> e</w:t>
      </w:r>
      <w:r w:rsidR="0027510A">
        <w:rPr>
          <w:rStyle w:val="noticetext1"/>
          <w:color w:val="auto"/>
          <w:sz w:val="22"/>
          <w:szCs w:val="22"/>
        </w:rPr>
        <w:t>dition, London: Published by Stationery Office.  Available at:</w:t>
      </w:r>
      <w:r w:rsidR="00B937C0">
        <w:rPr>
          <w:rStyle w:val="noticetext1"/>
          <w:color w:val="auto"/>
          <w:sz w:val="22"/>
          <w:szCs w:val="22"/>
        </w:rPr>
        <w:t xml:space="preserve"> </w:t>
      </w:r>
      <w:hyperlink r:id="rId75" w:history="1">
        <w:r w:rsidR="00BC7A88" w:rsidRPr="00BC7A88">
          <w:rPr>
            <w:rStyle w:val="Hyperlink"/>
            <w:rFonts w:ascii="Arial" w:hAnsi="Arial" w:cs="Arial"/>
            <w:sz w:val="22"/>
            <w:szCs w:val="22"/>
            <w:shd w:val="clear" w:color="auto" w:fill="FFFFFF"/>
          </w:rPr>
          <w:t>http://www.transfusionguidelines.org.uk/</w:t>
        </w:r>
      </w:hyperlink>
    </w:p>
    <w:p w14:paraId="0BFDB576" w14:textId="77777777" w:rsidR="007A21D0" w:rsidRPr="00B07674" w:rsidRDefault="007A21D0" w:rsidP="00B07674">
      <w:pPr>
        <w:jc w:val="both"/>
        <w:rPr>
          <w:rFonts w:ascii="Arial" w:hAnsi="Arial" w:cs="Arial"/>
          <w:sz w:val="22"/>
          <w:szCs w:val="22"/>
          <w:lang w:val="en"/>
        </w:rPr>
      </w:pPr>
    </w:p>
    <w:p w14:paraId="1F2732A1" w14:textId="77777777" w:rsidR="00CD1646" w:rsidRDefault="00B937C0" w:rsidP="00B07674">
      <w:pPr>
        <w:jc w:val="both"/>
        <w:rPr>
          <w:rFonts w:ascii="Arial" w:hAnsi="Arial" w:cs="Arial"/>
          <w:sz w:val="22"/>
          <w:szCs w:val="22"/>
        </w:rPr>
      </w:pPr>
      <w:bookmarkStart w:id="220" w:name="_Toc377483836"/>
      <w:r w:rsidRPr="00B937C0">
        <w:rPr>
          <w:rStyle w:val="StyleArial11pt"/>
        </w:rPr>
        <w:t xml:space="preserve">National Patient Safety Agency </w:t>
      </w:r>
      <w:r>
        <w:rPr>
          <w:rStyle w:val="StyleArial11pt"/>
        </w:rPr>
        <w:t>(</w:t>
      </w:r>
      <w:r w:rsidRPr="00B937C0">
        <w:rPr>
          <w:rStyle w:val="StyleArial11pt"/>
        </w:rPr>
        <w:t>2006</w:t>
      </w:r>
      <w:r>
        <w:rPr>
          <w:rStyle w:val="StyleArial11pt"/>
        </w:rPr>
        <w:t xml:space="preserve">) </w:t>
      </w:r>
      <w:hyperlink r:id="rId76" w:history="1">
        <w:r w:rsidR="00CD1646" w:rsidRPr="00B07674">
          <w:rPr>
            <w:rStyle w:val="Hyperlink"/>
            <w:rFonts w:ascii="Arial" w:hAnsi="Arial" w:cs="Arial"/>
            <w:sz w:val="22"/>
            <w:szCs w:val="22"/>
          </w:rPr>
          <w:t>“</w:t>
        </w:r>
        <w:r w:rsidR="00CD1646" w:rsidRPr="00B07674">
          <w:rPr>
            <w:rStyle w:val="Hyperlink"/>
            <w:rFonts w:ascii="Arial" w:hAnsi="Arial" w:cs="Arial"/>
            <w:i/>
            <w:sz w:val="22"/>
            <w:szCs w:val="22"/>
          </w:rPr>
          <w:t>Right Patient, Right Blood</w:t>
        </w:r>
        <w:r w:rsidR="00CD1646" w:rsidRPr="00B07674">
          <w:rPr>
            <w:rStyle w:val="Hyperlink"/>
            <w:rFonts w:ascii="Arial" w:hAnsi="Arial" w:cs="Arial"/>
            <w:sz w:val="22"/>
            <w:szCs w:val="22"/>
          </w:rPr>
          <w:t>”</w:t>
        </w:r>
        <w:r>
          <w:rPr>
            <w:rStyle w:val="Hyperlink"/>
            <w:rFonts w:ascii="Arial" w:hAnsi="Arial" w:cs="Arial"/>
            <w:sz w:val="22"/>
            <w:szCs w:val="22"/>
          </w:rPr>
          <w:t>.</w:t>
        </w:r>
        <w:r w:rsidR="00CD1646" w:rsidRPr="00B07674">
          <w:rPr>
            <w:rStyle w:val="Hyperlink"/>
            <w:rFonts w:ascii="Arial" w:hAnsi="Arial" w:cs="Arial"/>
            <w:sz w:val="22"/>
            <w:szCs w:val="22"/>
          </w:rPr>
          <w:t xml:space="preserve"> National Patient Safety Agency</w:t>
        </w:r>
        <w:r>
          <w:rPr>
            <w:rStyle w:val="Hyperlink"/>
            <w:rFonts w:ascii="Arial" w:hAnsi="Arial" w:cs="Arial"/>
            <w:sz w:val="22"/>
            <w:szCs w:val="22"/>
          </w:rPr>
          <w:t>,</w:t>
        </w:r>
        <w:r w:rsidR="00CD1646" w:rsidRPr="00B07674">
          <w:rPr>
            <w:rStyle w:val="Hyperlink"/>
            <w:rFonts w:ascii="Arial" w:hAnsi="Arial" w:cs="Arial"/>
            <w:sz w:val="22"/>
            <w:szCs w:val="22"/>
          </w:rPr>
          <w:t xml:space="preserve"> 2006 SPN 14</w:t>
        </w:r>
      </w:hyperlink>
      <w:r w:rsidR="00241254" w:rsidRPr="00B07674">
        <w:rPr>
          <w:rStyle w:val="StyleArial11pt"/>
        </w:rPr>
        <w:t xml:space="preserve"> </w:t>
      </w:r>
      <w:bookmarkEnd w:id="220"/>
    </w:p>
    <w:p w14:paraId="3DCE1E42" w14:textId="77777777" w:rsidR="007A21D0" w:rsidRPr="00B07674" w:rsidRDefault="007A21D0" w:rsidP="00B07674">
      <w:pPr>
        <w:jc w:val="both"/>
        <w:rPr>
          <w:rFonts w:ascii="Arial" w:hAnsi="Arial" w:cs="Arial"/>
          <w:sz w:val="22"/>
          <w:szCs w:val="22"/>
        </w:rPr>
      </w:pPr>
    </w:p>
    <w:p w14:paraId="276BA6AA" w14:textId="77777777" w:rsidR="00CD1646" w:rsidRDefault="00CD1646" w:rsidP="00B07674">
      <w:pPr>
        <w:jc w:val="both"/>
        <w:rPr>
          <w:rStyle w:val="noticetext1"/>
          <w:color w:val="FF0000"/>
          <w:sz w:val="22"/>
          <w:szCs w:val="22"/>
        </w:rPr>
      </w:pPr>
      <w:r w:rsidRPr="00FE32F5">
        <w:rPr>
          <w:rFonts w:ascii="Arial" w:hAnsi="Arial" w:cs="Arial"/>
          <w:sz w:val="22"/>
          <w:szCs w:val="22"/>
          <w:lang w:val="en"/>
        </w:rPr>
        <w:t xml:space="preserve">British Committee for Standards in Haematology Blood Transfusion Task Force (2012) </w:t>
      </w:r>
      <w:r w:rsidRPr="00416222">
        <w:rPr>
          <w:rFonts w:ascii="Arial" w:hAnsi="Arial" w:cs="Arial"/>
          <w:i/>
          <w:sz w:val="22"/>
          <w:szCs w:val="22"/>
          <w:lang w:val="en"/>
        </w:rPr>
        <w:t>Guideline on the investigation and management of acute transfusion reactions</w:t>
      </w:r>
      <w:r w:rsidRPr="00FE32F5">
        <w:rPr>
          <w:rFonts w:ascii="Arial" w:hAnsi="Arial" w:cs="Arial"/>
          <w:sz w:val="22"/>
          <w:szCs w:val="22"/>
          <w:lang w:val="en"/>
        </w:rPr>
        <w:t>.</w:t>
      </w:r>
      <w:r w:rsidRPr="00B07674">
        <w:rPr>
          <w:rStyle w:val="StyleArial11pt"/>
        </w:rPr>
        <w:t xml:space="preserve"> </w:t>
      </w:r>
      <w:r w:rsidR="00FC0236" w:rsidRPr="00BC7A88">
        <w:rPr>
          <w:rStyle w:val="noticetext1"/>
          <w:color w:val="auto"/>
          <w:sz w:val="22"/>
          <w:szCs w:val="22"/>
        </w:rPr>
        <w:t>Available at:</w:t>
      </w:r>
      <w:r w:rsidR="00FC0236" w:rsidRPr="00201A13">
        <w:rPr>
          <w:rStyle w:val="noticetext1"/>
          <w:color w:val="FF0000"/>
          <w:sz w:val="22"/>
          <w:szCs w:val="22"/>
        </w:rPr>
        <w:t xml:space="preserve"> </w:t>
      </w:r>
      <w:hyperlink r:id="rId77" w:history="1">
        <w:r w:rsidR="00AB045F">
          <w:rPr>
            <w:rStyle w:val="Hyperlink"/>
            <w:rFonts w:ascii="Arial" w:hAnsi="Arial" w:cs="Arial"/>
            <w:sz w:val="22"/>
            <w:szCs w:val="22"/>
            <w:shd w:val="clear" w:color="auto" w:fill="FFFFFF"/>
          </w:rPr>
          <w:t>https://www.ncbi.nlm.nih.gov/pubmed/22928769</w:t>
        </w:r>
      </w:hyperlink>
      <w:r w:rsidR="00FC0236">
        <w:rPr>
          <w:rStyle w:val="noticetext1"/>
          <w:color w:val="FF0000"/>
          <w:sz w:val="22"/>
          <w:szCs w:val="22"/>
        </w:rPr>
        <w:t xml:space="preserve">  </w:t>
      </w:r>
    </w:p>
    <w:p w14:paraId="67E595AE" w14:textId="77777777" w:rsidR="00CD1646" w:rsidRPr="00B07674" w:rsidRDefault="00CD1646" w:rsidP="00B07674">
      <w:pPr>
        <w:jc w:val="both"/>
        <w:rPr>
          <w:rFonts w:ascii="Arial" w:hAnsi="Arial" w:cs="Arial"/>
          <w:sz w:val="22"/>
          <w:szCs w:val="22"/>
          <w:lang w:val="en"/>
        </w:rPr>
      </w:pPr>
    </w:p>
    <w:p w14:paraId="6DAC30D0" w14:textId="77777777" w:rsidR="00FC7360" w:rsidRDefault="00CD1646" w:rsidP="00FC7360">
      <w:pPr>
        <w:rPr>
          <w:rStyle w:val="StyleArial11pt"/>
          <w:rFonts w:eastAsia="Calibri"/>
        </w:rPr>
      </w:pPr>
      <w:r w:rsidRPr="00FE32F5">
        <w:rPr>
          <w:rFonts w:ascii="Arial" w:eastAsia="Calibri" w:hAnsi="Arial" w:cs="Arial"/>
          <w:sz w:val="22"/>
          <w:szCs w:val="22"/>
          <w:lang w:eastAsia="en-US"/>
        </w:rPr>
        <w:t>Serious Hazards of Transfusion Annual Reports (2006-201</w:t>
      </w:r>
      <w:r w:rsidR="00B56940">
        <w:rPr>
          <w:rFonts w:ascii="Arial" w:eastAsia="Calibri" w:hAnsi="Arial" w:cs="Arial"/>
          <w:sz w:val="22"/>
          <w:szCs w:val="22"/>
          <w:lang w:eastAsia="en-US"/>
        </w:rPr>
        <w:t>9</w:t>
      </w:r>
      <w:r w:rsidRPr="00FE32F5">
        <w:rPr>
          <w:rFonts w:ascii="Arial" w:eastAsia="Calibri" w:hAnsi="Arial" w:cs="Arial"/>
          <w:sz w:val="22"/>
          <w:szCs w:val="22"/>
          <w:lang w:eastAsia="en-US"/>
        </w:rPr>
        <w:t>)</w:t>
      </w:r>
      <w:r w:rsidR="00416222">
        <w:rPr>
          <w:rStyle w:val="StyleArial11pt"/>
          <w:rFonts w:eastAsia="Calibri"/>
        </w:rPr>
        <w:t xml:space="preserve">. Available at: </w:t>
      </w:r>
      <w:hyperlink r:id="rId78" w:history="1">
        <w:r w:rsidR="00FC0236" w:rsidRPr="00FC0236">
          <w:rPr>
            <w:rStyle w:val="Hyperlink"/>
            <w:rFonts w:ascii="Arial" w:eastAsia="Calibri" w:hAnsi="Arial"/>
            <w:sz w:val="22"/>
          </w:rPr>
          <w:t>http://www.shotuk.org/home/</w:t>
        </w:r>
      </w:hyperlink>
      <w:r w:rsidR="00201A13">
        <w:rPr>
          <w:rStyle w:val="StyleArial11pt"/>
          <w:rFonts w:eastAsia="Calibri"/>
        </w:rPr>
        <w:t xml:space="preserve"> </w:t>
      </w:r>
    </w:p>
    <w:p w14:paraId="01D99E64" w14:textId="77777777" w:rsidR="006D13A3" w:rsidRDefault="0027510A" w:rsidP="00FC7360">
      <w:pPr>
        <w:rPr>
          <w:rFonts w:ascii="Arial" w:hAnsi="Arial" w:cs="Arial"/>
          <w:sz w:val="22"/>
          <w:szCs w:val="22"/>
        </w:rPr>
      </w:pPr>
      <w:r w:rsidRPr="00416222">
        <w:rPr>
          <w:rStyle w:val="noticetext1"/>
          <w:color w:val="auto"/>
          <w:sz w:val="22"/>
          <w:szCs w:val="22"/>
        </w:rPr>
        <w:t>The Royal College of Pathologists (20</w:t>
      </w:r>
      <w:r w:rsidR="00B56940">
        <w:rPr>
          <w:rStyle w:val="noticetext1"/>
          <w:color w:val="auto"/>
          <w:sz w:val="22"/>
          <w:szCs w:val="22"/>
        </w:rPr>
        <w:t>15</w:t>
      </w:r>
      <w:r w:rsidRPr="00416222">
        <w:rPr>
          <w:rStyle w:val="noticetext1"/>
          <w:color w:val="auto"/>
          <w:sz w:val="22"/>
          <w:szCs w:val="22"/>
        </w:rPr>
        <w:t>)</w:t>
      </w:r>
      <w:r w:rsidR="00B937C0" w:rsidRPr="00416222">
        <w:rPr>
          <w:rStyle w:val="noticetext1"/>
          <w:color w:val="auto"/>
          <w:sz w:val="22"/>
          <w:szCs w:val="22"/>
        </w:rPr>
        <w:t>.</w:t>
      </w:r>
      <w:r w:rsidRPr="00416222">
        <w:rPr>
          <w:rStyle w:val="noticetext1"/>
          <w:color w:val="auto"/>
          <w:sz w:val="22"/>
          <w:szCs w:val="22"/>
        </w:rPr>
        <w:t xml:space="preserve"> </w:t>
      </w:r>
      <w:hyperlink r:id="rId79" w:history="1">
        <w:r w:rsidRPr="001627B2">
          <w:rPr>
            <w:rStyle w:val="Hyperlink"/>
            <w:rFonts w:ascii="Arial" w:hAnsi="Arial" w:cs="Arial"/>
            <w:i/>
            <w:sz w:val="22"/>
            <w:szCs w:val="22"/>
            <w:shd w:val="clear" w:color="auto" w:fill="FFFFFF"/>
          </w:rPr>
          <w:t>The retention and storage of pathological records and archives.</w:t>
        </w:r>
        <w:r w:rsidRPr="001627B2">
          <w:rPr>
            <w:rStyle w:val="Hyperlink"/>
            <w:rFonts w:ascii="Arial" w:hAnsi="Arial" w:cs="Arial"/>
            <w:sz w:val="22"/>
            <w:szCs w:val="22"/>
            <w:shd w:val="clear" w:color="auto" w:fill="FFFFFF"/>
          </w:rPr>
          <w:t xml:space="preserve"> 4</w:t>
        </w:r>
        <w:r w:rsidRPr="001627B2">
          <w:rPr>
            <w:rStyle w:val="Hyperlink"/>
            <w:rFonts w:ascii="Arial" w:hAnsi="Arial" w:cs="Arial"/>
            <w:sz w:val="22"/>
            <w:szCs w:val="22"/>
            <w:shd w:val="clear" w:color="auto" w:fill="FFFFFF"/>
            <w:vertAlign w:val="superscript"/>
          </w:rPr>
          <w:t>th</w:t>
        </w:r>
        <w:r w:rsidRPr="001627B2">
          <w:rPr>
            <w:rStyle w:val="Hyperlink"/>
            <w:rFonts w:ascii="Arial" w:hAnsi="Arial" w:cs="Arial"/>
            <w:sz w:val="22"/>
            <w:szCs w:val="22"/>
            <w:shd w:val="clear" w:color="auto" w:fill="FFFFFF"/>
          </w:rPr>
          <w:t xml:space="preserve"> edition</w:t>
        </w:r>
      </w:hyperlink>
      <w:r w:rsidRPr="001627B2">
        <w:rPr>
          <w:rStyle w:val="noticetext1"/>
          <w:color w:val="auto"/>
          <w:sz w:val="22"/>
          <w:szCs w:val="22"/>
        </w:rPr>
        <w:t>, London.</w:t>
      </w:r>
      <w:r w:rsidR="00416222">
        <w:rPr>
          <w:rStyle w:val="noticetext1"/>
          <w:color w:val="auto"/>
          <w:sz w:val="22"/>
          <w:szCs w:val="22"/>
        </w:rPr>
        <w:t xml:space="preserve">  </w:t>
      </w:r>
    </w:p>
    <w:p w14:paraId="149E1B80" w14:textId="77777777" w:rsidR="004E1E19" w:rsidRDefault="004E1E19" w:rsidP="00903AC3">
      <w:pPr>
        <w:jc w:val="both"/>
        <w:rPr>
          <w:rFonts w:ascii="Arial" w:hAnsi="Arial" w:cs="Arial"/>
          <w:sz w:val="22"/>
          <w:szCs w:val="22"/>
        </w:rPr>
      </w:pPr>
      <w:r>
        <w:rPr>
          <w:rFonts w:ascii="Arial" w:hAnsi="Arial" w:cs="Arial"/>
          <w:sz w:val="22"/>
          <w:szCs w:val="22"/>
        </w:rPr>
        <w:t>2012 Audit of Blood Sample Collection and Labelling. National Comparative Audit of Blood Transfusion. December 2012.</w:t>
      </w:r>
    </w:p>
    <w:p w14:paraId="1091C7AF" w14:textId="77777777" w:rsidR="00ED18CC" w:rsidRDefault="00ED18CC" w:rsidP="00903AC3">
      <w:pPr>
        <w:jc w:val="both"/>
        <w:rPr>
          <w:rFonts w:ascii="Arial" w:hAnsi="Arial" w:cs="Arial"/>
          <w:sz w:val="22"/>
          <w:szCs w:val="22"/>
        </w:rPr>
      </w:pPr>
    </w:p>
    <w:p w14:paraId="43A6484F" w14:textId="77777777" w:rsidR="00634F58" w:rsidRDefault="006D1AFD" w:rsidP="00F115C1">
      <w:pPr>
        <w:rPr>
          <w:rFonts w:ascii="Arial" w:hAnsi="Arial" w:cs="Arial"/>
          <w:sz w:val="22"/>
          <w:szCs w:val="22"/>
        </w:rPr>
      </w:pPr>
      <w:hyperlink r:id="rId80" w:history="1">
        <w:r w:rsidR="00F115C1" w:rsidRPr="000A578B">
          <w:rPr>
            <w:rStyle w:val="Hyperlink"/>
            <w:rFonts w:ascii="Arial" w:hAnsi="Arial" w:cs="Arial"/>
            <w:sz w:val="22"/>
            <w:szCs w:val="22"/>
          </w:rPr>
          <w:t xml:space="preserve">National Institute for Health and Care Excellence Blood </w:t>
        </w:r>
        <w:r w:rsidR="00584B77">
          <w:rPr>
            <w:rStyle w:val="Hyperlink"/>
            <w:rFonts w:ascii="Arial" w:hAnsi="Arial" w:cs="Arial"/>
            <w:sz w:val="22"/>
            <w:szCs w:val="22"/>
          </w:rPr>
          <w:t>T</w:t>
        </w:r>
        <w:r w:rsidR="00F115C1" w:rsidRPr="000A578B">
          <w:rPr>
            <w:rStyle w:val="Hyperlink"/>
            <w:rFonts w:ascii="Arial" w:hAnsi="Arial" w:cs="Arial"/>
            <w:sz w:val="22"/>
            <w:szCs w:val="22"/>
          </w:rPr>
          <w:t>ransfusion Guidelines (Nov 2015)</w:t>
        </w:r>
      </w:hyperlink>
    </w:p>
    <w:p w14:paraId="5D30E054" w14:textId="77777777" w:rsidR="00634F58" w:rsidRDefault="00634F58" w:rsidP="00F115C1">
      <w:pPr>
        <w:rPr>
          <w:rFonts w:ascii="Arial" w:hAnsi="Arial" w:cs="Arial"/>
          <w:sz w:val="22"/>
          <w:szCs w:val="22"/>
        </w:rPr>
      </w:pPr>
    </w:p>
    <w:p w14:paraId="371AEA5B" w14:textId="77777777" w:rsidR="00F115C1" w:rsidRPr="00ED18CC" w:rsidRDefault="006D1AFD" w:rsidP="00F115C1">
      <w:pPr>
        <w:rPr>
          <w:rFonts w:ascii="Arial" w:hAnsi="Arial" w:cs="Arial"/>
          <w:sz w:val="22"/>
          <w:szCs w:val="22"/>
        </w:rPr>
      </w:pPr>
      <w:hyperlink r:id="rId81" w:history="1">
        <w:r w:rsidR="00F115C1" w:rsidRPr="000A578B">
          <w:rPr>
            <w:rStyle w:val="Hyperlink"/>
            <w:rFonts w:ascii="Arial" w:hAnsi="Arial" w:cs="Arial"/>
            <w:sz w:val="22"/>
            <w:szCs w:val="22"/>
          </w:rPr>
          <w:t>NBTC Requirements for Training and Assessment in Blood Transfusions (March 2016)</w:t>
        </w:r>
      </w:hyperlink>
    </w:p>
    <w:p w14:paraId="1E9D77DB" w14:textId="77777777" w:rsidR="00F46CD9" w:rsidRDefault="00F46CD9" w:rsidP="00903AC3">
      <w:pPr>
        <w:jc w:val="both"/>
        <w:rPr>
          <w:rFonts w:ascii="Arial" w:hAnsi="Arial" w:cs="Arial"/>
          <w:sz w:val="22"/>
          <w:szCs w:val="22"/>
        </w:rPr>
      </w:pPr>
    </w:p>
    <w:p w14:paraId="6DA85DC8" w14:textId="77777777" w:rsidR="004E2A8A" w:rsidRPr="00B07674" w:rsidRDefault="00BA2548" w:rsidP="00483AD9">
      <w:pPr>
        <w:pStyle w:val="Heading1"/>
        <w:rPr>
          <w:szCs w:val="22"/>
        </w:rPr>
      </w:pPr>
      <w:bookmarkStart w:id="221" w:name="_APPENDIX_1:_DUTIES"/>
      <w:bookmarkStart w:id="222" w:name="Appendix"/>
      <w:bookmarkStart w:id="223" w:name="_Toc381005443"/>
      <w:bookmarkStart w:id="224" w:name="_Toc424824975"/>
      <w:bookmarkStart w:id="225" w:name="_Toc141716757"/>
      <w:bookmarkStart w:id="226" w:name="One"/>
      <w:bookmarkEnd w:id="221"/>
      <w:r w:rsidRPr="003C1CB2">
        <w:rPr>
          <w:szCs w:val="22"/>
        </w:rPr>
        <w:t>APPENDIX</w:t>
      </w:r>
      <w:bookmarkEnd w:id="222"/>
      <w:r w:rsidRPr="003C1CB2">
        <w:rPr>
          <w:szCs w:val="22"/>
        </w:rPr>
        <w:t xml:space="preserve"> 1</w:t>
      </w:r>
      <w:r w:rsidR="00D31CB8" w:rsidRPr="003C1CB2">
        <w:rPr>
          <w:szCs w:val="22"/>
        </w:rPr>
        <w:t>:</w:t>
      </w:r>
      <w:r w:rsidRPr="003C1CB2">
        <w:rPr>
          <w:szCs w:val="22"/>
        </w:rPr>
        <w:t xml:space="preserve"> </w:t>
      </w:r>
      <w:r w:rsidR="00DD3AAF" w:rsidRPr="003C1CB2">
        <w:rPr>
          <w:szCs w:val="22"/>
        </w:rPr>
        <w:t xml:space="preserve">DUTIES </w:t>
      </w:r>
      <w:r w:rsidR="00483AD9" w:rsidRPr="003C1CB2">
        <w:rPr>
          <w:szCs w:val="22"/>
        </w:rPr>
        <w:t>OF STAFF</w:t>
      </w:r>
      <w:r w:rsidRPr="003C1CB2">
        <w:rPr>
          <w:szCs w:val="22"/>
        </w:rPr>
        <w:t xml:space="preserve"> GROUPS</w:t>
      </w:r>
      <w:bookmarkEnd w:id="223"/>
      <w:bookmarkEnd w:id="224"/>
      <w:bookmarkEnd w:id="225"/>
      <w:r w:rsidR="00D31CB8" w:rsidRPr="003C1CB2">
        <w:rPr>
          <w:szCs w:val="22"/>
        </w:rPr>
        <w:t xml:space="preserve"> </w:t>
      </w:r>
      <w:bookmarkEnd w:id="226"/>
    </w:p>
    <w:tbl>
      <w:tblPr>
        <w:tblW w:w="11057" w:type="dxa"/>
        <w:tblInd w:w="-861" w:type="dxa"/>
        <w:tblBorders>
          <w:top w:val="nil"/>
          <w:left w:val="nil"/>
          <w:bottom w:val="nil"/>
          <w:right w:val="nil"/>
        </w:tblBorders>
        <w:tblLook w:val="0000" w:firstRow="0" w:lastRow="0" w:firstColumn="0" w:lastColumn="0" w:noHBand="0" w:noVBand="0"/>
      </w:tblPr>
      <w:tblGrid>
        <w:gridCol w:w="6455"/>
        <w:gridCol w:w="4602"/>
      </w:tblGrid>
      <w:tr w:rsidR="006E6908" w:rsidRPr="00B07674" w14:paraId="30431194" w14:textId="77777777" w:rsidTr="00644118">
        <w:trPr>
          <w:trHeight w:val="1040"/>
        </w:trPr>
        <w:tc>
          <w:tcPr>
            <w:tcW w:w="6455" w:type="dxa"/>
            <w:tcBorders>
              <w:top w:val="single" w:sz="8" w:space="0" w:color="000000"/>
              <w:left w:val="single" w:sz="8" w:space="0" w:color="000000"/>
              <w:bottom w:val="single" w:sz="8" w:space="0" w:color="000000"/>
              <w:right w:val="single" w:sz="8" w:space="0" w:color="000000"/>
            </w:tcBorders>
            <w:shd w:val="clear" w:color="auto" w:fill="E0E0E0"/>
            <w:tcMar>
              <w:top w:w="29" w:type="dxa"/>
              <w:left w:w="115" w:type="dxa"/>
              <w:bottom w:w="29" w:type="dxa"/>
              <w:right w:w="115" w:type="dxa"/>
            </w:tcMar>
            <w:vAlign w:val="center"/>
          </w:tcPr>
          <w:p w14:paraId="6F22C6BA" w14:textId="77777777" w:rsidR="006E6908" w:rsidRPr="00B07674" w:rsidRDefault="006E6908" w:rsidP="00B07674">
            <w:pPr>
              <w:jc w:val="both"/>
              <w:rPr>
                <w:rFonts w:ascii="Arial" w:hAnsi="Arial" w:cs="Arial"/>
                <w:sz w:val="22"/>
                <w:szCs w:val="22"/>
                <w:lang w:val="en-US"/>
              </w:rPr>
            </w:pPr>
            <w:r w:rsidRPr="00B07674">
              <w:rPr>
                <w:rFonts w:ascii="Arial" w:hAnsi="Arial" w:cs="Arial"/>
                <w:b/>
                <w:bCs/>
                <w:sz w:val="22"/>
                <w:szCs w:val="22"/>
                <w:lang w:val="en-US"/>
              </w:rPr>
              <w:t>Process step</w:t>
            </w:r>
          </w:p>
        </w:tc>
        <w:tc>
          <w:tcPr>
            <w:tcW w:w="4602" w:type="dxa"/>
            <w:tcBorders>
              <w:top w:val="single" w:sz="8" w:space="0" w:color="000000"/>
              <w:left w:val="single" w:sz="8" w:space="0" w:color="000000"/>
              <w:bottom w:val="single" w:sz="8" w:space="0" w:color="000000"/>
              <w:right w:val="single" w:sz="8" w:space="0" w:color="000000"/>
            </w:tcBorders>
            <w:shd w:val="clear" w:color="auto" w:fill="E0E0E0"/>
            <w:tcMar>
              <w:top w:w="29" w:type="dxa"/>
              <w:left w:w="115" w:type="dxa"/>
              <w:bottom w:w="29" w:type="dxa"/>
              <w:right w:w="115" w:type="dxa"/>
            </w:tcMar>
            <w:vAlign w:val="center"/>
          </w:tcPr>
          <w:p w14:paraId="242EBE31" w14:textId="77777777" w:rsidR="006E6908" w:rsidRPr="00B07674" w:rsidRDefault="00E764A7" w:rsidP="00B07674">
            <w:pPr>
              <w:jc w:val="both"/>
              <w:rPr>
                <w:rFonts w:ascii="Arial" w:hAnsi="Arial" w:cs="Arial"/>
                <w:sz w:val="22"/>
                <w:szCs w:val="22"/>
                <w:lang w:val="en-US"/>
              </w:rPr>
            </w:pPr>
            <w:r w:rsidRPr="00B07674">
              <w:rPr>
                <w:rFonts w:ascii="Arial" w:hAnsi="Arial" w:cs="Arial"/>
                <w:b/>
                <w:bCs/>
                <w:sz w:val="22"/>
                <w:szCs w:val="22"/>
                <w:lang w:val="en-US"/>
              </w:rPr>
              <w:t xml:space="preserve">May be undertaken </w:t>
            </w:r>
            <w:proofErr w:type="gramStart"/>
            <w:r w:rsidRPr="00B07674">
              <w:rPr>
                <w:rFonts w:ascii="Arial" w:hAnsi="Arial" w:cs="Arial"/>
                <w:b/>
                <w:bCs/>
                <w:sz w:val="22"/>
                <w:szCs w:val="22"/>
                <w:lang w:val="en-US"/>
              </w:rPr>
              <w:t>by:-</w:t>
            </w:r>
            <w:proofErr w:type="gramEnd"/>
          </w:p>
        </w:tc>
      </w:tr>
      <w:tr w:rsidR="006E6908" w:rsidRPr="00B07674" w14:paraId="32FE235D"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180621F3" w14:textId="77777777" w:rsidR="006E6908" w:rsidRPr="00B07674" w:rsidRDefault="006E6908" w:rsidP="00B07674">
            <w:pPr>
              <w:rPr>
                <w:rStyle w:val="StyleArial11pt"/>
              </w:rPr>
            </w:pPr>
            <w:r w:rsidRPr="00B07674">
              <w:rPr>
                <w:rStyle w:val="StyleArial11pt"/>
              </w:rPr>
              <w:t xml:space="preserve">Assessment of patient and the clinical need for transfusion </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3E51302F" w14:textId="77777777" w:rsidR="00C611B9" w:rsidRDefault="0043380A" w:rsidP="00C611B9">
            <w:pPr>
              <w:rPr>
                <w:rStyle w:val="StyleArial11pt"/>
              </w:rPr>
            </w:pPr>
            <w:r w:rsidRPr="00B07674">
              <w:rPr>
                <w:rStyle w:val="StyleArial11pt"/>
              </w:rPr>
              <w:t>Doctor</w:t>
            </w:r>
            <w:r w:rsidR="00C611B9">
              <w:rPr>
                <w:rStyle w:val="StyleArial11pt"/>
              </w:rPr>
              <w:t xml:space="preserve"> </w:t>
            </w:r>
          </w:p>
          <w:p w14:paraId="4BB24ACC" w14:textId="77777777" w:rsidR="00C16E00" w:rsidRDefault="00B56940" w:rsidP="00713539">
            <w:pPr>
              <w:rPr>
                <w:rStyle w:val="StyleArial11pt"/>
              </w:rPr>
            </w:pPr>
            <w:r>
              <w:rPr>
                <w:rStyle w:val="StyleArial11pt"/>
              </w:rPr>
              <w:t>Non-medical authorisers for blood</w:t>
            </w:r>
          </w:p>
          <w:p w14:paraId="11EC5824" w14:textId="77777777" w:rsidR="00B379D9" w:rsidRPr="00B07674" w:rsidRDefault="00B379D9" w:rsidP="00713539">
            <w:pPr>
              <w:rPr>
                <w:rStyle w:val="StyleArial11pt"/>
              </w:rPr>
            </w:pPr>
            <w:r>
              <w:rPr>
                <w:rStyle w:val="StyleArial11pt"/>
              </w:rPr>
              <w:t>Midwives (for Anti-D</w:t>
            </w:r>
            <w:r w:rsidR="00A73250">
              <w:rPr>
                <w:rStyle w:val="StyleArial11pt"/>
              </w:rPr>
              <w:t xml:space="preserve"> Ig</w:t>
            </w:r>
            <w:r>
              <w:rPr>
                <w:rStyle w:val="StyleArial11pt"/>
              </w:rPr>
              <w:t xml:space="preserve"> only)</w:t>
            </w:r>
          </w:p>
        </w:tc>
      </w:tr>
      <w:tr w:rsidR="006E6908" w:rsidRPr="00B07674" w14:paraId="718129FB"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5A9F68CC" w14:textId="77777777" w:rsidR="006E6908" w:rsidRPr="00B07674" w:rsidRDefault="006E6908" w:rsidP="00B07674">
            <w:pPr>
              <w:rPr>
                <w:rStyle w:val="StyleArial11pt"/>
              </w:rPr>
            </w:pPr>
            <w:r w:rsidRPr="00B07674">
              <w:rPr>
                <w:rStyle w:val="StyleArial11pt"/>
              </w:rPr>
              <w:t xml:space="preserve">Completing the prescription chart and recording reason for transfusion in the </w:t>
            </w:r>
            <w:r w:rsidR="007E7AB9">
              <w:rPr>
                <w:rStyle w:val="StyleArial11pt"/>
              </w:rPr>
              <w:t>electronic records.</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308434EC" w14:textId="77777777" w:rsidR="00C611B9" w:rsidRDefault="006E6908" w:rsidP="00C611B9">
            <w:pPr>
              <w:rPr>
                <w:rStyle w:val="StyleArial11pt"/>
              </w:rPr>
            </w:pPr>
            <w:r w:rsidRPr="00B07674">
              <w:rPr>
                <w:rStyle w:val="StyleArial11pt"/>
              </w:rPr>
              <w:t>Doctor</w:t>
            </w:r>
            <w:r w:rsidR="0043380A" w:rsidRPr="00B07674">
              <w:rPr>
                <w:rStyle w:val="StyleArial11pt"/>
              </w:rPr>
              <w:t xml:space="preserve"> </w:t>
            </w:r>
          </w:p>
          <w:p w14:paraId="5AEF2144" w14:textId="77777777" w:rsidR="000B0764" w:rsidRDefault="000B0764" w:rsidP="000B0764">
            <w:pPr>
              <w:rPr>
                <w:rStyle w:val="StyleArial11pt"/>
              </w:rPr>
            </w:pPr>
            <w:r>
              <w:rPr>
                <w:rStyle w:val="StyleArial11pt"/>
              </w:rPr>
              <w:t>Non-medical authorisers for blood</w:t>
            </w:r>
          </w:p>
          <w:p w14:paraId="22DC1E3F" w14:textId="77777777" w:rsidR="00B379D9" w:rsidRPr="00B07674" w:rsidRDefault="00B379D9" w:rsidP="00713539">
            <w:pPr>
              <w:rPr>
                <w:rStyle w:val="StyleArial11pt"/>
              </w:rPr>
            </w:pPr>
            <w:r w:rsidRPr="00B379D9">
              <w:rPr>
                <w:rFonts w:ascii="Arial" w:hAnsi="Arial"/>
                <w:sz w:val="22"/>
              </w:rPr>
              <w:t xml:space="preserve">Midwives (for Anti-D </w:t>
            </w:r>
            <w:r w:rsidR="00A73250">
              <w:rPr>
                <w:rFonts w:ascii="Arial" w:hAnsi="Arial"/>
                <w:sz w:val="22"/>
              </w:rPr>
              <w:t>I</w:t>
            </w:r>
            <w:r w:rsidR="00A73250">
              <w:t xml:space="preserve">g </w:t>
            </w:r>
            <w:r w:rsidRPr="00B379D9">
              <w:rPr>
                <w:rFonts w:ascii="Arial" w:hAnsi="Arial"/>
                <w:sz w:val="22"/>
              </w:rPr>
              <w:t>only)</w:t>
            </w:r>
          </w:p>
        </w:tc>
      </w:tr>
      <w:tr w:rsidR="006E6908" w:rsidRPr="00B07674" w14:paraId="39A93FF2"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03346CE3" w14:textId="77777777" w:rsidR="006E6908" w:rsidRPr="00B07674" w:rsidRDefault="006E6908" w:rsidP="00B07674">
            <w:pPr>
              <w:rPr>
                <w:rStyle w:val="StyleArial11pt"/>
              </w:rPr>
            </w:pPr>
            <w:r w:rsidRPr="00B07674">
              <w:rPr>
                <w:rStyle w:val="StyleArial11pt"/>
              </w:rPr>
              <w:t xml:space="preserve">Requesting the appropriate blood component or product </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0D41E6C2" w14:textId="77777777" w:rsidR="0062784D" w:rsidRDefault="006E6908" w:rsidP="00B07674">
            <w:pPr>
              <w:rPr>
                <w:rStyle w:val="StyleArial11pt"/>
              </w:rPr>
            </w:pPr>
            <w:r w:rsidRPr="00B07674">
              <w:rPr>
                <w:rStyle w:val="StyleArial11pt"/>
              </w:rPr>
              <w:t>Doctor</w:t>
            </w:r>
          </w:p>
          <w:p w14:paraId="343E4CFD" w14:textId="77777777" w:rsidR="000B0764" w:rsidRPr="00B07674" w:rsidRDefault="000B0764" w:rsidP="00B07674">
            <w:pPr>
              <w:rPr>
                <w:rStyle w:val="StyleArial11pt"/>
              </w:rPr>
            </w:pPr>
            <w:r>
              <w:rPr>
                <w:rStyle w:val="StyleArial11pt"/>
              </w:rPr>
              <w:t>Non-medical authorisers for blood</w:t>
            </w:r>
          </w:p>
          <w:p w14:paraId="551C4C55" w14:textId="77777777" w:rsidR="006E6908" w:rsidRPr="00B07674" w:rsidRDefault="001F1223" w:rsidP="00B07674">
            <w:pPr>
              <w:rPr>
                <w:rFonts w:ascii="Arial" w:hAnsi="Arial" w:cs="Arial"/>
                <w:sz w:val="22"/>
                <w:szCs w:val="22"/>
                <w:lang w:val="en-US"/>
              </w:rPr>
            </w:pPr>
            <w:r w:rsidRPr="00B07674">
              <w:rPr>
                <w:rStyle w:val="StyleArial11pt"/>
              </w:rPr>
              <w:t>Midwiv</w:t>
            </w:r>
            <w:r w:rsidR="006E6908" w:rsidRPr="00B07674">
              <w:rPr>
                <w:rStyle w:val="StyleArial11pt"/>
              </w:rPr>
              <w:t>es requesting Anti D</w:t>
            </w:r>
            <w:r w:rsidR="00A73250">
              <w:rPr>
                <w:rStyle w:val="StyleArial11pt"/>
              </w:rPr>
              <w:t xml:space="preserve"> Ig</w:t>
            </w:r>
          </w:p>
        </w:tc>
      </w:tr>
      <w:tr w:rsidR="006E6908" w:rsidRPr="00B07674" w14:paraId="18857E65"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2D06E7A7" w14:textId="77777777" w:rsidR="006E6908" w:rsidRPr="00B07674" w:rsidRDefault="006E6908" w:rsidP="00B07674">
            <w:pPr>
              <w:rPr>
                <w:rStyle w:val="StyleArial11pt"/>
              </w:rPr>
            </w:pPr>
            <w:r w:rsidRPr="00B07674">
              <w:rPr>
                <w:rStyle w:val="StyleArial11pt"/>
              </w:rPr>
              <w:lastRenderedPageBreak/>
              <w:t xml:space="preserve">Documenting and </w:t>
            </w:r>
            <w:r w:rsidR="00784397">
              <w:rPr>
                <w:rStyle w:val="StyleArial11pt"/>
              </w:rPr>
              <w:t>i</w:t>
            </w:r>
            <w:r w:rsidRPr="00B07674">
              <w:rPr>
                <w:rStyle w:val="StyleArial11pt"/>
              </w:rPr>
              <w:t xml:space="preserve">nforming the patient regarding the reason for transfusion and alternatives. </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7CF1C91B" w14:textId="77777777" w:rsidR="00C611B9" w:rsidRDefault="006E6908" w:rsidP="00C611B9">
            <w:pPr>
              <w:rPr>
                <w:rStyle w:val="StyleArial11pt"/>
              </w:rPr>
            </w:pPr>
            <w:r w:rsidRPr="00B07674">
              <w:rPr>
                <w:rStyle w:val="StyleArial11pt"/>
              </w:rPr>
              <w:t>Doctor</w:t>
            </w:r>
            <w:r w:rsidR="00C611B9">
              <w:rPr>
                <w:rStyle w:val="StyleArial11pt"/>
              </w:rPr>
              <w:t xml:space="preserve"> </w:t>
            </w:r>
          </w:p>
          <w:p w14:paraId="62BD1009" w14:textId="77777777" w:rsidR="000B0764" w:rsidRDefault="000B0764" w:rsidP="00C611B9">
            <w:pPr>
              <w:rPr>
                <w:rStyle w:val="StyleArial11pt"/>
              </w:rPr>
            </w:pPr>
            <w:r>
              <w:rPr>
                <w:rStyle w:val="StyleArial11pt"/>
              </w:rPr>
              <w:t>Non-medical authorisers for blood</w:t>
            </w:r>
          </w:p>
          <w:p w14:paraId="0A1D1399" w14:textId="77777777" w:rsidR="00B379D9" w:rsidRPr="00B07674" w:rsidRDefault="00B379D9" w:rsidP="00C611B9">
            <w:pPr>
              <w:rPr>
                <w:rStyle w:val="StyleArial11pt"/>
              </w:rPr>
            </w:pPr>
            <w:r w:rsidRPr="00B379D9">
              <w:rPr>
                <w:rFonts w:ascii="Arial" w:hAnsi="Arial"/>
                <w:sz w:val="22"/>
              </w:rPr>
              <w:t xml:space="preserve">Midwives (for Anti-D </w:t>
            </w:r>
            <w:r w:rsidR="00A73250">
              <w:rPr>
                <w:rFonts w:ascii="Arial" w:hAnsi="Arial"/>
                <w:sz w:val="22"/>
              </w:rPr>
              <w:t>I</w:t>
            </w:r>
            <w:r w:rsidR="00A73250">
              <w:t xml:space="preserve">g </w:t>
            </w:r>
            <w:r w:rsidRPr="00B379D9">
              <w:rPr>
                <w:rFonts w:ascii="Arial" w:hAnsi="Arial"/>
                <w:sz w:val="22"/>
              </w:rPr>
              <w:t>only)</w:t>
            </w:r>
          </w:p>
        </w:tc>
      </w:tr>
      <w:tr w:rsidR="006E6908" w:rsidRPr="00B07674" w14:paraId="7683A3C4"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544EA9CE" w14:textId="77777777" w:rsidR="006E6908" w:rsidRPr="00B07674" w:rsidRDefault="006E6908" w:rsidP="00B07674">
            <w:pPr>
              <w:rPr>
                <w:rStyle w:val="StyleArial11pt"/>
              </w:rPr>
            </w:pPr>
            <w:r w:rsidRPr="00B07674">
              <w:rPr>
                <w:rStyle w:val="StyleArial11pt"/>
              </w:rPr>
              <w:t xml:space="preserve">Completing the </w:t>
            </w:r>
            <w:r w:rsidR="00784397">
              <w:rPr>
                <w:rStyle w:val="StyleArial11pt"/>
              </w:rPr>
              <w:t xml:space="preserve">order, </w:t>
            </w:r>
            <w:r w:rsidRPr="00B07674">
              <w:rPr>
                <w:rStyle w:val="StyleArial11pt"/>
              </w:rPr>
              <w:t>request form or telephoning a request.</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68D517C1" w14:textId="77777777" w:rsidR="0062784D" w:rsidRPr="00B07674" w:rsidRDefault="006E6908" w:rsidP="00B07674">
            <w:pPr>
              <w:rPr>
                <w:rStyle w:val="StyleArial11pt"/>
              </w:rPr>
            </w:pPr>
            <w:r w:rsidRPr="00B07674">
              <w:rPr>
                <w:rStyle w:val="StyleArial11pt"/>
              </w:rPr>
              <w:t xml:space="preserve">Doctor  </w:t>
            </w:r>
          </w:p>
          <w:p w14:paraId="51FD31BC" w14:textId="77777777" w:rsidR="000B0764" w:rsidRDefault="000B0764" w:rsidP="00B07674">
            <w:pPr>
              <w:rPr>
                <w:rStyle w:val="StyleArial11pt"/>
              </w:rPr>
            </w:pPr>
            <w:r>
              <w:rPr>
                <w:rStyle w:val="StyleArial11pt"/>
              </w:rPr>
              <w:t>Non-medical authorisers for blood</w:t>
            </w:r>
          </w:p>
          <w:p w14:paraId="7969E557" w14:textId="77777777" w:rsidR="006E6908" w:rsidRPr="00B07674" w:rsidRDefault="00C16E00" w:rsidP="00B07674">
            <w:pPr>
              <w:rPr>
                <w:rStyle w:val="StyleArial11pt"/>
              </w:rPr>
            </w:pPr>
            <w:r>
              <w:rPr>
                <w:rStyle w:val="StyleArial11pt"/>
              </w:rPr>
              <w:t>R</w:t>
            </w:r>
            <w:r w:rsidRPr="00B07674">
              <w:rPr>
                <w:rStyle w:val="StyleArial11pt"/>
              </w:rPr>
              <w:t>egistered practitioner</w:t>
            </w:r>
            <w:r>
              <w:rPr>
                <w:rStyle w:val="StyleArial11pt"/>
              </w:rPr>
              <w:t xml:space="preserve">: </w:t>
            </w:r>
            <w:r w:rsidRPr="00B07674">
              <w:rPr>
                <w:rStyle w:val="StyleArial11pt"/>
              </w:rPr>
              <w:t xml:space="preserve"> </w:t>
            </w:r>
            <w:r w:rsidR="006E6908" w:rsidRPr="00B07674">
              <w:rPr>
                <w:rStyle w:val="StyleArial11pt"/>
              </w:rPr>
              <w:t xml:space="preserve">Phone requests for components/products in emergency situation only </w:t>
            </w:r>
          </w:p>
          <w:p w14:paraId="6E9037F5" w14:textId="77777777" w:rsidR="006E6908" w:rsidRDefault="001F1223" w:rsidP="00B07674">
            <w:pPr>
              <w:rPr>
                <w:rStyle w:val="StyleArial11pt"/>
              </w:rPr>
            </w:pPr>
            <w:r w:rsidRPr="00B07674">
              <w:rPr>
                <w:rStyle w:val="StyleArial11pt"/>
              </w:rPr>
              <w:t>Midwiv</w:t>
            </w:r>
            <w:r w:rsidR="006E6908" w:rsidRPr="00B07674">
              <w:rPr>
                <w:rStyle w:val="StyleArial11pt"/>
              </w:rPr>
              <w:t>es requesting group and antibody screen.</w:t>
            </w:r>
          </w:p>
          <w:p w14:paraId="2DBFADDD" w14:textId="77777777" w:rsidR="00B379D9" w:rsidRPr="00B07674" w:rsidRDefault="00B379D9" w:rsidP="00B07674">
            <w:pPr>
              <w:rPr>
                <w:rStyle w:val="StyleArial11pt"/>
              </w:rPr>
            </w:pPr>
            <w:r>
              <w:rPr>
                <w:rFonts w:ascii="Arial" w:hAnsi="Arial"/>
                <w:sz w:val="22"/>
              </w:rPr>
              <w:t>Midwives (for Anti-D</w:t>
            </w:r>
            <w:r w:rsidR="00A73250">
              <w:rPr>
                <w:rFonts w:ascii="Arial" w:hAnsi="Arial"/>
                <w:sz w:val="22"/>
              </w:rPr>
              <w:t xml:space="preserve"> </w:t>
            </w:r>
            <w:r w:rsidR="00A73250">
              <w:t>Ig</w:t>
            </w:r>
            <w:r w:rsidRPr="00B379D9">
              <w:rPr>
                <w:rFonts w:ascii="Arial" w:hAnsi="Arial"/>
                <w:sz w:val="22"/>
              </w:rPr>
              <w:t>)</w:t>
            </w:r>
          </w:p>
          <w:p w14:paraId="4A827BB3" w14:textId="5C9C7BF8" w:rsidR="00465261" w:rsidRPr="00B07674" w:rsidRDefault="0060537F" w:rsidP="00B07674">
            <w:pPr>
              <w:rPr>
                <w:rStyle w:val="StyleArial11pt"/>
              </w:rPr>
            </w:pPr>
            <w:r w:rsidRPr="00B07674">
              <w:rPr>
                <w:rStyle w:val="StyleArial11pt"/>
              </w:rPr>
              <w:t>Pre-operative</w:t>
            </w:r>
            <w:r w:rsidR="006E6908" w:rsidRPr="00B07674">
              <w:rPr>
                <w:rStyle w:val="StyleArial11pt"/>
              </w:rPr>
              <w:t xml:space="preserve"> assessment nurses using ASBOS</w:t>
            </w:r>
          </w:p>
          <w:p w14:paraId="0AD05CC5" w14:textId="77777777" w:rsidR="00465261" w:rsidRPr="00B07674" w:rsidRDefault="00465261" w:rsidP="00A73250">
            <w:pPr>
              <w:rPr>
                <w:rFonts w:ascii="Arial" w:hAnsi="Arial" w:cs="Arial"/>
                <w:sz w:val="22"/>
                <w:szCs w:val="22"/>
                <w:lang w:val="en-US"/>
              </w:rPr>
            </w:pPr>
            <w:r w:rsidRPr="00B07674">
              <w:rPr>
                <w:rStyle w:val="StyleArial11pt"/>
              </w:rPr>
              <w:t>Renal transplant nurses establishing the blood group.</w:t>
            </w:r>
          </w:p>
        </w:tc>
      </w:tr>
      <w:tr w:rsidR="006E6908" w:rsidRPr="00B07674" w14:paraId="05AD964D"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332E8ADE" w14:textId="77777777" w:rsidR="006E6908" w:rsidRPr="00B07674" w:rsidRDefault="006E6908" w:rsidP="00B07674">
            <w:pPr>
              <w:rPr>
                <w:rStyle w:val="StyleArial11pt"/>
              </w:rPr>
            </w:pPr>
            <w:r w:rsidRPr="00B07674">
              <w:rPr>
                <w:rStyle w:val="StyleArial11pt"/>
              </w:rPr>
              <w:t>Collecting the blood sample</w:t>
            </w:r>
            <w:r w:rsidR="00784397">
              <w:rPr>
                <w:rStyle w:val="StyleArial11pt"/>
              </w:rPr>
              <w:t>.</w:t>
            </w:r>
            <w:r w:rsidRPr="00B07674">
              <w:rPr>
                <w:rStyle w:val="StyleArial11pt"/>
              </w:rPr>
              <w:t xml:space="preserve"> </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1B923972" w14:textId="77777777" w:rsidR="006E6908" w:rsidRDefault="006E6908" w:rsidP="00C611B9">
            <w:pPr>
              <w:rPr>
                <w:rStyle w:val="StyleArial11pt"/>
              </w:rPr>
            </w:pPr>
            <w:r w:rsidRPr="00B07674">
              <w:rPr>
                <w:rStyle w:val="StyleArial11pt"/>
              </w:rPr>
              <w:t xml:space="preserve">Phlebotomists and </w:t>
            </w:r>
            <w:r w:rsidR="00C02077">
              <w:rPr>
                <w:rStyle w:val="StyleArial11pt"/>
              </w:rPr>
              <w:t xml:space="preserve">all other </w:t>
            </w:r>
            <w:r w:rsidR="0060537F">
              <w:rPr>
                <w:rStyle w:val="StyleArial11pt"/>
              </w:rPr>
              <w:t>non-medical</w:t>
            </w:r>
            <w:r w:rsidR="00C02077">
              <w:rPr>
                <w:rStyle w:val="StyleArial11pt"/>
              </w:rPr>
              <w:t xml:space="preserve"> </w:t>
            </w:r>
            <w:r w:rsidRPr="00B07674">
              <w:rPr>
                <w:rStyle w:val="StyleArial11pt"/>
              </w:rPr>
              <w:t xml:space="preserve">staff </w:t>
            </w:r>
            <w:r w:rsidR="00C02077">
              <w:rPr>
                <w:rStyle w:val="StyleArial11pt"/>
              </w:rPr>
              <w:t>who</w:t>
            </w:r>
            <w:r w:rsidRPr="00B07674">
              <w:rPr>
                <w:rStyle w:val="StyleArial11pt"/>
              </w:rPr>
              <w:t xml:space="preserve"> have successfully completed the venepuncture course</w:t>
            </w:r>
            <w:r w:rsidR="00C611B9">
              <w:rPr>
                <w:rStyle w:val="StyleArial11pt"/>
              </w:rPr>
              <w:t>.</w:t>
            </w:r>
          </w:p>
          <w:p w14:paraId="53B2993D" w14:textId="77777777" w:rsidR="00C02077" w:rsidRPr="00B07674" w:rsidRDefault="00C02077" w:rsidP="00C02077">
            <w:pPr>
              <w:rPr>
                <w:rStyle w:val="StyleArial11pt"/>
              </w:rPr>
            </w:pPr>
            <w:r>
              <w:rPr>
                <w:rStyle w:val="StyleArial11pt"/>
              </w:rPr>
              <w:t xml:space="preserve">Medical Staff who have completed the </w:t>
            </w:r>
            <w:r w:rsidR="00777348">
              <w:rPr>
                <w:rStyle w:val="StyleArial11pt"/>
              </w:rPr>
              <w:t>transfusion e-learning.</w:t>
            </w:r>
          </w:p>
        </w:tc>
      </w:tr>
      <w:tr w:rsidR="006E6908" w:rsidRPr="00B07674" w14:paraId="4786E399"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6F6BB2FB" w14:textId="77777777" w:rsidR="006E6908" w:rsidRPr="00B07674" w:rsidRDefault="006E6908" w:rsidP="00B07674">
            <w:pPr>
              <w:rPr>
                <w:rStyle w:val="StyleArial11pt"/>
              </w:rPr>
            </w:pPr>
            <w:r w:rsidRPr="00B07674">
              <w:rPr>
                <w:rStyle w:val="StyleArial11pt"/>
              </w:rPr>
              <w:t xml:space="preserve">Transport of samples to the Transfusion </w:t>
            </w:r>
            <w:r w:rsidR="00682C9C" w:rsidRPr="00B07674">
              <w:rPr>
                <w:rStyle w:val="StyleArial11pt"/>
              </w:rPr>
              <w:t>D</w:t>
            </w:r>
            <w:r w:rsidR="00E63313" w:rsidRPr="00B07674">
              <w:rPr>
                <w:rStyle w:val="StyleArial11pt"/>
              </w:rPr>
              <w:t>epartment</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11BE2B11" w14:textId="77777777" w:rsidR="006E6908" w:rsidRPr="00B07674" w:rsidRDefault="006E6908" w:rsidP="00B07674">
            <w:pPr>
              <w:rPr>
                <w:rStyle w:val="StyleArial11pt"/>
              </w:rPr>
            </w:pPr>
            <w:r w:rsidRPr="00B07674">
              <w:rPr>
                <w:rStyle w:val="StyleArial11pt"/>
              </w:rPr>
              <w:t>Any staff</w:t>
            </w:r>
          </w:p>
        </w:tc>
      </w:tr>
      <w:tr w:rsidR="006E6908" w:rsidRPr="00B07674" w14:paraId="4EDCCC64"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1CD635CF" w14:textId="77777777" w:rsidR="006E6908" w:rsidRPr="00B07674" w:rsidRDefault="006E6908" w:rsidP="00B07674">
            <w:pPr>
              <w:rPr>
                <w:rStyle w:val="StyleArial11pt"/>
              </w:rPr>
            </w:pPr>
            <w:r w:rsidRPr="00B07674">
              <w:rPr>
                <w:rStyle w:val="StyleArial11pt"/>
              </w:rPr>
              <w:t xml:space="preserve">Sample receipt and requesting in Transfusion </w:t>
            </w:r>
            <w:r w:rsidR="00682C9C" w:rsidRPr="00B07674">
              <w:rPr>
                <w:rStyle w:val="StyleArial11pt"/>
              </w:rPr>
              <w:t>D</w:t>
            </w:r>
            <w:r w:rsidR="00E63313" w:rsidRPr="00B07674">
              <w:rPr>
                <w:rStyle w:val="StyleArial11pt"/>
              </w:rPr>
              <w:t>epartment</w:t>
            </w:r>
          </w:p>
          <w:p w14:paraId="60DAF5C7" w14:textId="77777777" w:rsidR="006E6908" w:rsidRPr="00B07674" w:rsidRDefault="006E6908" w:rsidP="00B07674">
            <w:pPr>
              <w:rPr>
                <w:rFonts w:ascii="Arial" w:hAnsi="Arial" w:cs="Arial"/>
                <w:sz w:val="22"/>
                <w:szCs w:val="22"/>
                <w:lang w:val="en-US"/>
              </w:rPr>
            </w:pP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4B13BA3E" w14:textId="77777777" w:rsidR="006E6908" w:rsidRPr="00B07674" w:rsidRDefault="00465261" w:rsidP="00B07674">
            <w:pPr>
              <w:rPr>
                <w:rStyle w:val="StyleArial11pt"/>
              </w:rPr>
            </w:pPr>
            <w:r w:rsidRPr="00B07674">
              <w:rPr>
                <w:rStyle w:val="StyleArial11pt"/>
              </w:rPr>
              <w:t>Medical Laboratory Assistant (</w:t>
            </w:r>
            <w:r w:rsidR="006E6908" w:rsidRPr="00B07674">
              <w:rPr>
                <w:rStyle w:val="StyleArial11pt"/>
              </w:rPr>
              <w:t>MLA</w:t>
            </w:r>
            <w:r w:rsidRPr="00B07674">
              <w:rPr>
                <w:rStyle w:val="StyleArial11pt"/>
              </w:rPr>
              <w:t>)</w:t>
            </w:r>
            <w:r w:rsidR="006E6908" w:rsidRPr="00B07674">
              <w:rPr>
                <w:rStyle w:val="StyleArial11pt"/>
              </w:rPr>
              <w:t xml:space="preserve">, </w:t>
            </w:r>
            <w:r w:rsidRPr="00B07674">
              <w:rPr>
                <w:rStyle w:val="StyleArial11pt"/>
              </w:rPr>
              <w:t>Medical Technical Officer (</w:t>
            </w:r>
            <w:r w:rsidR="006E6908" w:rsidRPr="00B07674">
              <w:rPr>
                <w:rStyle w:val="StyleArial11pt"/>
              </w:rPr>
              <w:t>MTO</w:t>
            </w:r>
            <w:r w:rsidRPr="00B07674">
              <w:rPr>
                <w:rStyle w:val="StyleArial11pt"/>
              </w:rPr>
              <w:t>)</w:t>
            </w:r>
            <w:r w:rsidR="006E6908" w:rsidRPr="00B07674">
              <w:rPr>
                <w:rStyle w:val="StyleArial11pt"/>
              </w:rPr>
              <w:t xml:space="preserve">, </w:t>
            </w:r>
            <w:r w:rsidR="00D66B97">
              <w:rPr>
                <w:rStyle w:val="StyleArial11pt"/>
              </w:rPr>
              <w:t xml:space="preserve">HCPC registered </w:t>
            </w:r>
            <w:r w:rsidR="006E6908" w:rsidRPr="00B07674">
              <w:rPr>
                <w:rStyle w:val="StyleArial11pt"/>
              </w:rPr>
              <w:t>Biomedical Scientist.</w:t>
            </w:r>
          </w:p>
        </w:tc>
      </w:tr>
      <w:tr w:rsidR="006E6908" w:rsidRPr="00B07674" w14:paraId="43408F08"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0799F970" w14:textId="77777777" w:rsidR="006E6908" w:rsidRPr="00B07674" w:rsidRDefault="00784397" w:rsidP="00B07674">
            <w:pPr>
              <w:rPr>
                <w:rStyle w:val="StyleArial11pt"/>
              </w:rPr>
            </w:pPr>
            <w:r w:rsidRPr="00B07674">
              <w:rPr>
                <w:rStyle w:val="StyleArial11pt"/>
              </w:rPr>
              <w:t>Pre-transfusion</w:t>
            </w:r>
            <w:r w:rsidR="006E6908" w:rsidRPr="00B07674">
              <w:rPr>
                <w:rStyle w:val="StyleArial11pt"/>
              </w:rPr>
              <w:t xml:space="preserve"> selection, compatibility testing and issue of red cells.</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390300C0" w14:textId="77777777" w:rsidR="006E6908" w:rsidRPr="00B07674" w:rsidRDefault="00D66B97" w:rsidP="00B07674">
            <w:pPr>
              <w:rPr>
                <w:rStyle w:val="StyleArial11pt"/>
              </w:rPr>
            </w:pPr>
            <w:r>
              <w:rPr>
                <w:rStyle w:val="StyleArial11pt"/>
              </w:rPr>
              <w:t xml:space="preserve">HCPC registered </w:t>
            </w:r>
            <w:r w:rsidR="006E6908" w:rsidRPr="00B07674">
              <w:rPr>
                <w:rStyle w:val="StyleArial11pt"/>
              </w:rPr>
              <w:t xml:space="preserve">Biomedical Scientist. </w:t>
            </w:r>
          </w:p>
        </w:tc>
      </w:tr>
      <w:tr w:rsidR="006E6908" w:rsidRPr="00B07674" w14:paraId="67B214BC"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1EBBF21C" w14:textId="77777777" w:rsidR="006E6908" w:rsidRPr="00B07674" w:rsidRDefault="006E6908" w:rsidP="00B07674">
            <w:pPr>
              <w:rPr>
                <w:rStyle w:val="StyleArial11pt"/>
              </w:rPr>
            </w:pPr>
            <w:r w:rsidRPr="00B07674">
              <w:rPr>
                <w:rStyle w:val="StyleArial11pt"/>
              </w:rPr>
              <w:t xml:space="preserve">Issue of other blood components and blood products </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2B43EB99" w14:textId="77777777" w:rsidR="006E6908" w:rsidRPr="00B07674" w:rsidRDefault="00D66B97" w:rsidP="003636D9">
            <w:pPr>
              <w:rPr>
                <w:rStyle w:val="StyleArial11pt"/>
              </w:rPr>
            </w:pPr>
            <w:r>
              <w:rPr>
                <w:rStyle w:val="StyleArial11pt"/>
              </w:rPr>
              <w:t xml:space="preserve">HCPC registered </w:t>
            </w:r>
            <w:r w:rsidR="006E6908" w:rsidRPr="00B07674">
              <w:rPr>
                <w:rStyle w:val="StyleArial11pt"/>
              </w:rPr>
              <w:t xml:space="preserve">Biomedical Scientist </w:t>
            </w:r>
          </w:p>
        </w:tc>
      </w:tr>
      <w:tr w:rsidR="006E6908" w:rsidRPr="00B07674" w14:paraId="7CA32911"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35D26D6E" w14:textId="77777777" w:rsidR="006E6908" w:rsidRPr="00B07674" w:rsidRDefault="006E6908" w:rsidP="00B07674">
            <w:pPr>
              <w:rPr>
                <w:rStyle w:val="StyleArial11pt"/>
              </w:rPr>
            </w:pPr>
            <w:r w:rsidRPr="00B07674">
              <w:rPr>
                <w:rStyle w:val="StyleArial11pt"/>
              </w:rPr>
              <w:t xml:space="preserve">Collection of blood components from storage and their transportation </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64BCD579" w14:textId="77777777" w:rsidR="00077CE5" w:rsidRDefault="00077CE5" w:rsidP="00077CE5">
            <w:pPr>
              <w:rPr>
                <w:rStyle w:val="StyleArial11pt"/>
              </w:rPr>
            </w:pPr>
            <w:proofErr w:type="spellStart"/>
            <w:r>
              <w:rPr>
                <w:rStyle w:val="StyleArial11pt"/>
              </w:rPr>
              <w:t>Portering</w:t>
            </w:r>
            <w:proofErr w:type="spellEnd"/>
            <w:r>
              <w:rPr>
                <w:rStyle w:val="StyleArial11pt"/>
              </w:rPr>
              <w:t xml:space="preserve"> staff who have undertaken training and </w:t>
            </w:r>
            <w:r w:rsidRPr="00077CE5">
              <w:rPr>
                <w:rFonts w:ascii="Arial" w:hAnsi="Arial"/>
                <w:sz w:val="22"/>
              </w:rPr>
              <w:t>successfully completed the observational assessment</w:t>
            </w:r>
            <w:r>
              <w:rPr>
                <w:rFonts w:ascii="Arial" w:hAnsi="Arial"/>
                <w:sz w:val="22"/>
              </w:rPr>
              <w:t xml:space="preserve"> for collection may transport blood components/products from one blood fridge to another blood fridge</w:t>
            </w:r>
          </w:p>
          <w:p w14:paraId="3B566BDB" w14:textId="77777777" w:rsidR="00077CE5" w:rsidRDefault="00077CE5" w:rsidP="00077CE5">
            <w:pPr>
              <w:rPr>
                <w:rStyle w:val="StyleArial11pt"/>
              </w:rPr>
            </w:pPr>
          </w:p>
          <w:p w14:paraId="7D7495C9" w14:textId="77777777" w:rsidR="006E6908" w:rsidRPr="00B07674" w:rsidRDefault="00077CE5" w:rsidP="00077CE5">
            <w:pPr>
              <w:rPr>
                <w:rStyle w:val="StyleArial11pt"/>
              </w:rPr>
            </w:pPr>
            <w:r>
              <w:rPr>
                <w:rStyle w:val="StyleArial11pt"/>
              </w:rPr>
              <w:lastRenderedPageBreak/>
              <w:t>Clinical s</w:t>
            </w:r>
            <w:r w:rsidR="006E6908" w:rsidRPr="00B07674">
              <w:rPr>
                <w:rStyle w:val="StyleArial11pt"/>
              </w:rPr>
              <w:t xml:space="preserve">taff that have undertaken training and successfully completed the observational assessment for collection </w:t>
            </w:r>
            <w:r>
              <w:rPr>
                <w:rStyle w:val="StyleArial11pt"/>
              </w:rPr>
              <w:t>may transport blood components/products from a blood fridge to</w:t>
            </w:r>
            <w:r w:rsidR="00C611B9">
              <w:rPr>
                <w:rStyle w:val="StyleArial11pt"/>
              </w:rPr>
              <w:t xml:space="preserve"> another blood fridge or to</w:t>
            </w:r>
            <w:r>
              <w:rPr>
                <w:rStyle w:val="StyleArial11pt"/>
              </w:rPr>
              <w:t xml:space="preserve"> the clinical area</w:t>
            </w:r>
            <w:r w:rsidR="006E6908" w:rsidRPr="00B07674">
              <w:rPr>
                <w:rStyle w:val="StyleArial11pt"/>
              </w:rPr>
              <w:t>.</w:t>
            </w:r>
          </w:p>
        </w:tc>
      </w:tr>
      <w:tr w:rsidR="006E6908" w:rsidRPr="00B07674" w14:paraId="748786B2"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1A6B647E" w14:textId="77777777" w:rsidR="0043380A" w:rsidRPr="00B07674" w:rsidRDefault="006E6908" w:rsidP="00B07674">
            <w:pPr>
              <w:rPr>
                <w:rStyle w:val="StyleArial11pt"/>
              </w:rPr>
            </w:pPr>
            <w:r w:rsidRPr="00B07674">
              <w:rPr>
                <w:rStyle w:val="StyleArial11pt"/>
              </w:rPr>
              <w:lastRenderedPageBreak/>
              <w:t>Receipt</w:t>
            </w:r>
            <w:r w:rsidR="00784397">
              <w:rPr>
                <w:rStyle w:val="StyleArial11pt"/>
              </w:rPr>
              <w:t xml:space="preserve"> (arrivals)</w:t>
            </w:r>
            <w:r w:rsidRPr="00B07674">
              <w:rPr>
                <w:rStyle w:val="StyleArial11pt"/>
              </w:rPr>
              <w:t xml:space="preserve"> in the clinical area </w:t>
            </w:r>
          </w:p>
          <w:p w14:paraId="24FAFE3B" w14:textId="77777777" w:rsidR="004D49C2" w:rsidRPr="00B07674" w:rsidRDefault="004D49C2" w:rsidP="00B07674">
            <w:pPr>
              <w:rPr>
                <w:rStyle w:val="StyleArial11pt"/>
              </w:rPr>
            </w:pPr>
          </w:p>
          <w:p w14:paraId="4BF7E9B6" w14:textId="77777777" w:rsidR="004D49C2" w:rsidRPr="00B07674" w:rsidRDefault="004D49C2" w:rsidP="00B07674">
            <w:pPr>
              <w:rPr>
                <w:rStyle w:val="StyleArial11pt"/>
              </w:rPr>
            </w:pPr>
          </w:p>
          <w:p w14:paraId="00CDC184" w14:textId="77777777" w:rsidR="004D49C2" w:rsidRPr="00B07674" w:rsidRDefault="004D49C2" w:rsidP="00B07674">
            <w:pPr>
              <w:rPr>
                <w:rStyle w:val="StyleArial11pt"/>
              </w:rPr>
            </w:pPr>
          </w:p>
          <w:p w14:paraId="7085829F" w14:textId="77777777" w:rsidR="004D49C2" w:rsidRPr="00B07674" w:rsidRDefault="004D49C2" w:rsidP="00B07674">
            <w:pPr>
              <w:rPr>
                <w:rFonts w:ascii="Arial" w:hAnsi="Arial" w:cs="Arial"/>
                <w:sz w:val="22"/>
                <w:szCs w:val="22"/>
                <w:lang w:val="en-US"/>
              </w:rPr>
            </w:pP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4CF10B44" w14:textId="77777777" w:rsidR="0043380A" w:rsidRPr="00B07674" w:rsidRDefault="005972B6" w:rsidP="00B07674">
            <w:pPr>
              <w:rPr>
                <w:rStyle w:val="StyleArial11pt"/>
              </w:rPr>
            </w:pPr>
            <w:r>
              <w:rPr>
                <w:rStyle w:val="StyleArial11pt"/>
              </w:rPr>
              <w:t>Registered Practitioners only w</w:t>
            </w:r>
            <w:r w:rsidR="006E6908" w:rsidRPr="00B07674">
              <w:rPr>
                <w:rStyle w:val="StyleArial11pt"/>
              </w:rPr>
              <w:t>ho</w:t>
            </w:r>
            <w:r w:rsidR="00077CE5">
              <w:rPr>
                <w:rStyle w:val="StyleArial11pt"/>
              </w:rPr>
              <w:t xml:space="preserve"> have </w:t>
            </w:r>
            <w:r w:rsidR="006E6908" w:rsidRPr="00B07674">
              <w:rPr>
                <w:rStyle w:val="StyleArial11pt"/>
              </w:rPr>
              <w:t>undertaken tra</w:t>
            </w:r>
            <w:r>
              <w:rPr>
                <w:rStyle w:val="StyleArial11pt"/>
              </w:rPr>
              <w:t>ining and competency assessment.</w:t>
            </w:r>
          </w:p>
          <w:p w14:paraId="564A1EAC" w14:textId="77777777" w:rsidR="004D49C2" w:rsidRPr="00B07674" w:rsidRDefault="004D49C2" w:rsidP="00B07674">
            <w:pPr>
              <w:rPr>
                <w:rFonts w:ascii="Arial" w:hAnsi="Arial" w:cs="Arial"/>
                <w:sz w:val="22"/>
                <w:szCs w:val="22"/>
                <w:lang w:val="en-US"/>
              </w:rPr>
            </w:pPr>
          </w:p>
        </w:tc>
      </w:tr>
      <w:tr w:rsidR="006E6908" w:rsidRPr="00B07674" w14:paraId="28AD241C" w14:textId="77777777" w:rsidTr="00644118">
        <w:trPr>
          <w:trHeight w:val="722"/>
        </w:trPr>
        <w:tc>
          <w:tcPr>
            <w:tcW w:w="6455" w:type="dxa"/>
            <w:tcBorders>
              <w:top w:val="single" w:sz="8" w:space="0" w:color="000000"/>
              <w:left w:val="single" w:sz="8" w:space="0" w:color="000000"/>
              <w:bottom w:val="single" w:sz="8" w:space="0" w:color="000000"/>
              <w:right w:val="single" w:sz="8" w:space="0" w:color="000000"/>
            </w:tcBorders>
            <w:shd w:val="clear" w:color="auto" w:fill="B3B3B3"/>
            <w:tcMar>
              <w:top w:w="29" w:type="dxa"/>
              <w:left w:w="115" w:type="dxa"/>
              <w:bottom w:w="43" w:type="dxa"/>
              <w:right w:w="115" w:type="dxa"/>
            </w:tcMar>
            <w:vAlign w:val="center"/>
          </w:tcPr>
          <w:p w14:paraId="0E474F2E" w14:textId="77777777" w:rsidR="006E6908" w:rsidRPr="00B07674" w:rsidRDefault="006E6908" w:rsidP="00B07674">
            <w:pPr>
              <w:rPr>
                <w:rFonts w:ascii="Arial" w:hAnsi="Arial" w:cs="Arial"/>
                <w:sz w:val="22"/>
                <w:szCs w:val="22"/>
                <w:highlight w:val="lightGray"/>
                <w:lang w:val="en-US"/>
              </w:rPr>
            </w:pPr>
            <w:r w:rsidRPr="00B07674">
              <w:rPr>
                <w:rFonts w:ascii="Arial" w:hAnsi="Arial" w:cs="Arial"/>
                <w:b/>
                <w:bCs/>
                <w:sz w:val="22"/>
                <w:szCs w:val="22"/>
                <w:highlight w:val="lightGray"/>
                <w:lang w:val="en-US"/>
              </w:rPr>
              <w:t>Process step</w:t>
            </w:r>
          </w:p>
        </w:tc>
        <w:tc>
          <w:tcPr>
            <w:tcW w:w="4602" w:type="dxa"/>
            <w:tcBorders>
              <w:top w:val="single" w:sz="8" w:space="0" w:color="000000"/>
              <w:left w:val="single" w:sz="8" w:space="0" w:color="000000"/>
              <w:bottom w:val="single" w:sz="8" w:space="0" w:color="000000"/>
              <w:right w:val="single" w:sz="8" w:space="0" w:color="000000"/>
            </w:tcBorders>
            <w:shd w:val="clear" w:color="auto" w:fill="B3B3B3"/>
            <w:tcMar>
              <w:top w:w="29" w:type="dxa"/>
              <w:left w:w="115" w:type="dxa"/>
              <w:bottom w:w="43" w:type="dxa"/>
              <w:right w:w="115" w:type="dxa"/>
            </w:tcMar>
            <w:vAlign w:val="center"/>
          </w:tcPr>
          <w:p w14:paraId="60B55C92" w14:textId="77777777" w:rsidR="006E6908" w:rsidRPr="00B07674" w:rsidRDefault="00E764A7" w:rsidP="00B07674">
            <w:pPr>
              <w:rPr>
                <w:rFonts w:ascii="Arial" w:hAnsi="Arial" w:cs="Arial"/>
                <w:sz w:val="22"/>
                <w:szCs w:val="22"/>
                <w:highlight w:val="lightGray"/>
                <w:lang w:val="en-US"/>
              </w:rPr>
            </w:pPr>
            <w:r w:rsidRPr="00B07674">
              <w:rPr>
                <w:rFonts w:ascii="Arial" w:hAnsi="Arial" w:cs="Arial"/>
                <w:b/>
                <w:bCs/>
                <w:sz w:val="22"/>
                <w:szCs w:val="22"/>
                <w:highlight w:val="lightGray"/>
                <w:lang w:val="en-US"/>
              </w:rPr>
              <w:t xml:space="preserve">May be undertaken </w:t>
            </w:r>
            <w:proofErr w:type="gramStart"/>
            <w:r w:rsidRPr="00B07674">
              <w:rPr>
                <w:rFonts w:ascii="Arial" w:hAnsi="Arial" w:cs="Arial"/>
                <w:b/>
                <w:bCs/>
                <w:sz w:val="22"/>
                <w:szCs w:val="22"/>
                <w:highlight w:val="lightGray"/>
                <w:lang w:val="en-US"/>
              </w:rPr>
              <w:t>by:-</w:t>
            </w:r>
            <w:proofErr w:type="gramEnd"/>
          </w:p>
        </w:tc>
      </w:tr>
      <w:tr w:rsidR="006E6908" w:rsidRPr="00B07674" w14:paraId="055A2E7F"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154EFC33" w14:textId="77777777" w:rsidR="006E6908" w:rsidRPr="00B07674" w:rsidRDefault="006E6908" w:rsidP="00B07674">
            <w:pPr>
              <w:rPr>
                <w:rStyle w:val="StyleArial11pt"/>
              </w:rPr>
            </w:pPr>
            <w:r w:rsidRPr="00B07674">
              <w:rPr>
                <w:rStyle w:val="StyleArial11pt"/>
              </w:rPr>
              <w:t xml:space="preserve">Perform </w:t>
            </w:r>
            <w:r w:rsidR="00784397" w:rsidRPr="00B07674">
              <w:rPr>
                <w:rStyle w:val="StyleArial11pt"/>
              </w:rPr>
              <w:t>pre-transfusion</w:t>
            </w:r>
            <w:r w:rsidRPr="00B07674">
              <w:rPr>
                <w:rStyle w:val="StyleArial11pt"/>
              </w:rPr>
              <w:t xml:space="preserve"> check, the administration, positive identity checks and the completion of all transfusion documentation.</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122DE295" w14:textId="77777777" w:rsidR="00C02077" w:rsidRPr="00B07674" w:rsidRDefault="005972B6" w:rsidP="00C02077">
            <w:pPr>
              <w:rPr>
                <w:rFonts w:ascii="Arial" w:hAnsi="Arial" w:cs="Arial"/>
                <w:sz w:val="22"/>
                <w:szCs w:val="22"/>
                <w:lang w:val="en-US"/>
              </w:rPr>
            </w:pPr>
            <w:r>
              <w:rPr>
                <w:rStyle w:val="StyleArial11pt"/>
              </w:rPr>
              <w:t>Registered Practitioners only w</w:t>
            </w:r>
            <w:r w:rsidR="006E6908" w:rsidRPr="00B07674">
              <w:rPr>
                <w:rStyle w:val="StyleArial11pt"/>
              </w:rPr>
              <w:t>ho have been trained and who have undertaken training and competency assessment</w:t>
            </w:r>
            <w:r>
              <w:rPr>
                <w:rStyle w:val="StyleArial11pt"/>
              </w:rPr>
              <w:t>.</w:t>
            </w:r>
          </w:p>
        </w:tc>
      </w:tr>
      <w:tr w:rsidR="006E6908" w:rsidRPr="00B07674" w14:paraId="0937DE95"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6FB672BC" w14:textId="77777777" w:rsidR="006E6908" w:rsidRPr="00B07674" w:rsidRDefault="006E6908" w:rsidP="00B07674">
            <w:pPr>
              <w:rPr>
                <w:rStyle w:val="StyleArial11pt"/>
              </w:rPr>
            </w:pPr>
            <w:r w:rsidRPr="00B07674">
              <w:rPr>
                <w:rStyle w:val="StyleArial11pt"/>
              </w:rPr>
              <w:t xml:space="preserve">Perform and record base line observations </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455C83C4" w14:textId="77777777" w:rsidR="006E6908" w:rsidRPr="00B07674" w:rsidRDefault="006E6908" w:rsidP="005972B6">
            <w:pPr>
              <w:rPr>
                <w:rStyle w:val="StyleArial11pt"/>
              </w:rPr>
            </w:pPr>
            <w:r w:rsidRPr="00B07674">
              <w:rPr>
                <w:rStyle w:val="StyleArial11pt"/>
              </w:rPr>
              <w:t xml:space="preserve">Registered practitioners </w:t>
            </w:r>
            <w:r w:rsidR="00D66B97" w:rsidRPr="00B07674">
              <w:rPr>
                <w:rStyle w:val="StyleArial11pt"/>
              </w:rPr>
              <w:t>or Band</w:t>
            </w:r>
            <w:r w:rsidR="005972B6" w:rsidRPr="00B07674">
              <w:rPr>
                <w:rStyle w:val="StyleArial11pt"/>
              </w:rPr>
              <w:t xml:space="preserve"> 4, 3, or </w:t>
            </w:r>
            <w:r w:rsidR="00D66B97" w:rsidRPr="00B07674">
              <w:rPr>
                <w:rStyle w:val="StyleArial11pt"/>
              </w:rPr>
              <w:t>2 and</w:t>
            </w:r>
            <w:r w:rsidR="005972B6" w:rsidRPr="00B07674">
              <w:rPr>
                <w:rStyle w:val="StyleArial11pt"/>
              </w:rPr>
              <w:t xml:space="preserve"> Students </w:t>
            </w:r>
            <w:r w:rsidR="00E764A7" w:rsidRPr="00B07674">
              <w:rPr>
                <w:rStyle w:val="StyleArial11pt"/>
              </w:rPr>
              <w:t>under the direction</w:t>
            </w:r>
            <w:r w:rsidR="005972B6">
              <w:rPr>
                <w:rStyle w:val="StyleArial11pt"/>
              </w:rPr>
              <w:t xml:space="preserve"> of the registered practitioner.</w:t>
            </w:r>
            <w:r w:rsidR="00E764A7" w:rsidRPr="00B07674">
              <w:rPr>
                <w:rStyle w:val="StyleArial11pt"/>
              </w:rPr>
              <w:t xml:space="preserve"> </w:t>
            </w:r>
          </w:p>
        </w:tc>
      </w:tr>
      <w:tr w:rsidR="006E6908" w:rsidRPr="00B07674" w14:paraId="1BB2AB27"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3F62AE94" w14:textId="77777777" w:rsidR="006E6908" w:rsidRPr="00B07674" w:rsidRDefault="006E6908" w:rsidP="00B07674">
            <w:pPr>
              <w:rPr>
                <w:rStyle w:val="StyleArial11pt"/>
              </w:rPr>
            </w:pPr>
            <w:r w:rsidRPr="00B07674">
              <w:rPr>
                <w:rStyle w:val="StyleArial11pt"/>
              </w:rPr>
              <w:t xml:space="preserve">Carry out observations/monitor the patient during the transfusion </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47D0434D" w14:textId="77777777" w:rsidR="006E6908" w:rsidRPr="00B07674" w:rsidRDefault="006E6908" w:rsidP="00B07674">
            <w:pPr>
              <w:rPr>
                <w:rStyle w:val="StyleArial11pt"/>
              </w:rPr>
            </w:pPr>
            <w:r w:rsidRPr="00B07674">
              <w:rPr>
                <w:rStyle w:val="StyleArial11pt"/>
              </w:rPr>
              <w:t xml:space="preserve">Registered practitioners or </w:t>
            </w:r>
            <w:r w:rsidR="00E764A7" w:rsidRPr="00B07674">
              <w:rPr>
                <w:rStyle w:val="StyleArial11pt"/>
              </w:rPr>
              <w:t xml:space="preserve">under the direction of the registered practitioner, </w:t>
            </w:r>
            <w:r w:rsidRPr="00B07674">
              <w:rPr>
                <w:rStyle w:val="StyleArial11pt"/>
              </w:rPr>
              <w:t xml:space="preserve">Band 4,3, </w:t>
            </w:r>
            <w:r w:rsidR="00784397" w:rsidRPr="00B07674">
              <w:rPr>
                <w:rStyle w:val="StyleArial11pt"/>
              </w:rPr>
              <w:t>or 2 and</w:t>
            </w:r>
            <w:r w:rsidRPr="00B07674">
              <w:rPr>
                <w:rStyle w:val="StyleArial11pt"/>
              </w:rPr>
              <w:t xml:space="preserve"> Student’s </w:t>
            </w:r>
          </w:p>
        </w:tc>
      </w:tr>
      <w:tr w:rsidR="006E6908" w:rsidRPr="00B07674" w14:paraId="7F18AE76"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305CCA44" w14:textId="77777777" w:rsidR="006E6908" w:rsidRPr="00B07674" w:rsidRDefault="006E6908" w:rsidP="00B07674">
            <w:pPr>
              <w:rPr>
                <w:rStyle w:val="StyleArial11pt"/>
              </w:rPr>
            </w:pPr>
            <w:r w:rsidRPr="00B07674">
              <w:rPr>
                <w:rStyle w:val="StyleArial11pt"/>
              </w:rPr>
              <w:t>Respond to adverse event</w:t>
            </w:r>
            <w:r w:rsidR="00A73250">
              <w:rPr>
                <w:rStyle w:val="StyleArial11pt"/>
              </w:rPr>
              <w:t>/reaction</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72C85709" w14:textId="77777777" w:rsidR="00A73250" w:rsidRDefault="00A73250" w:rsidP="005972B6">
            <w:pPr>
              <w:rPr>
                <w:rStyle w:val="StyleArial11pt"/>
              </w:rPr>
            </w:pPr>
            <w:r>
              <w:rPr>
                <w:rStyle w:val="StyleArial11pt"/>
              </w:rPr>
              <w:t>Medical staff</w:t>
            </w:r>
          </w:p>
          <w:p w14:paraId="0ABFE74A" w14:textId="77777777" w:rsidR="006E6908" w:rsidRPr="00B07674" w:rsidRDefault="006E6908" w:rsidP="005972B6">
            <w:pPr>
              <w:rPr>
                <w:rStyle w:val="StyleArial11pt"/>
              </w:rPr>
            </w:pPr>
            <w:r w:rsidRPr="00B07674">
              <w:rPr>
                <w:rStyle w:val="StyleArial11pt"/>
              </w:rPr>
              <w:t xml:space="preserve">Registered </w:t>
            </w:r>
            <w:r w:rsidR="0060537F" w:rsidRPr="00B07674">
              <w:rPr>
                <w:rStyle w:val="StyleArial11pt"/>
              </w:rPr>
              <w:t>practitioner</w:t>
            </w:r>
            <w:r w:rsidRPr="00B07674">
              <w:rPr>
                <w:rStyle w:val="StyleArial11pt"/>
              </w:rPr>
              <w:t xml:space="preserve"> or </w:t>
            </w:r>
            <w:r w:rsidR="005972B6" w:rsidRPr="00B07674">
              <w:rPr>
                <w:rStyle w:val="StyleArial11pt"/>
              </w:rPr>
              <w:t>Band 4</w:t>
            </w:r>
            <w:r w:rsidR="0060537F" w:rsidRPr="00B07674">
              <w:rPr>
                <w:rStyle w:val="StyleArial11pt"/>
              </w:rPr>
              <w:t>, 3</w:t>
            </w:r>
            <w:r w:rsidR="005972B6" w:rsidRPr="00B07674">
              <w:rPr>
                <w:rStyle w:val="StyleArial11pt"/>
              </w:rPr>
              <w:t xml:space="preserve">, or 2 </w:t>
            </w:r>
            <w:r w:rsidR="00E764A7" w:rsidRPr="00B07674">
              <w:rPr>
                <w:rStyle w:val="StyleArial11pt"/>
              </w:rPr>
              <w:t>under the direction of the registered practitioner</w:t>
            </w:r>
            <w:r w:rsidR="005972B6">
              <w:rPr>
                <w:rStyle w:val="StyleArial11pt"/>
              </w:rPr>
              <w:t>.</w:t>
            </w:r>
          </w:p>
        </w:tc>
      </w:tr>
      <w:tr w:rsidR="006E6908" w:rsidRPr="00B07674" w14:paraId="3AC5938F"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70E9E7FD" w14:textId="77777777" w:rsidR="006E6908" w:rsidRPr="00B07674" w:rsidRDefault="006E6908" w:rsidP="00B07674">
            <w:pPr>
              <w:rPr>
                <w:rStyle w:val="StyleArial11pt"/>
              </w:rPr>
            </w:pPr>
            <w:r w:rsidRPr="00B07674">
              <w:rPr>
                <w:rStyle w:val="StyleArial11pt"/>
              </w:rPr>
              <w:t>Investigate adverse event</w:t>
            </w:r>
            <w:r w:rsidR="00A73250">
              <w:rPr>
                <w:rStyle w:val="StyleArial11pt"/>
              </w:rPr>
              <w:t>/reaction</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5875D051" w14:textId="77777777" w:rsidR="006E6908" w:rsidRPr="00B07674" w:rsidRDefault="006E6908" w:rsidP="00B07674">
            <w:pPr>
              <w:rPr>
                <w:rStyle w:val="StyleArial11pt"/>
              </w:rPr>
            </w:pPr>
            <w:r w:rsidRPr="00B07674">
              <w:rPr>
                <w:rStyle w:val="StyleArial11pt"/>
              </w:rPr>
              <w:t xml:space="preserve">Registered practitioner, </w:t>
            </w:r>
            <w:r w:rsidR="00A73250">
              <w:rPr>
                <w:rStyle w:val="StyleArial11pt"/>
              </w:rPr>
              <w:t>hospital transfusion team</w:t>
            </w:r>
            <w:r w:rsidRPr="00B07674">
              <w:rPr>
                <w:rStyle w:val="StyleArial11pt"/>
              </w:rPr>
              <w:t xml:space="preserve">. </w:t>
            </w:r>
          </w:p>
        </w:tc>
      </w:tr>
      <w:tr w:rsidR="006E6908" w:rsidRPr="00B07674" w14:paraId="067C6EF7"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48BAB083" w14:textId="77777777" w:rsidR="006E6908" w:rsidRPr="00B07674" w:rsidRDefault="006E6908" w:rsidP="00B07674">
            <w:pPr>
              <w:rPr>
                <w:rStyle w:val="StyleArial11pt"/>
              </w:rPr>
            </w:pPr>
            <w:r w:rsidRPr="00B07674">
              <w:rPr>
                <w:rStyle w:val="StyleArial11pt"/>
              </w:rPr>
              <w:t xml:space="preserve">Document the completion of the transfusion in </w:t>
            </w:r>
            <w:r w:rsidR="007E7AB9">
              <w:rPr>
                <w:rStyle w:val="StyleArial11pt"/>
              </w:rPr>
              <w:t>electronic records</w:t>
            </w:r>
            <w:r w:rsidRPr="00B07674">
              <w:rPr>
                <w:rStyle w:val="StyleArial11pt"/>
              </w:rPr>
              <w:t>, flui</w:t>
            </w:r>
            <w:r w:rsidR="0062784D" w:rsidRPr="00B07674">
              <w:rPr>
                <w:rStyle w:val="StyleArial11pt"/>
              </w:rPr>
              <w:t>d chart,</w:t>
            </w:r>
            <w:r w:rsidRPr="00B07674">
              <w:rPr>
                <w:rStyle w:val="StyleArial11pt"/>
              </w:rPr>
              <w:t xml:space="preserve"> and prescription.</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3D126A15" w14:textId="77777777" w:rsidR="006E6908" w:rsidRPr="00B07674" w:rsidRDefault="006E6908" w:rsidP="00B07674">
            <w:pPr>
              <w:rPr>
                <w:rStyle w:val="StyleArial11pt"/>
              </w:rPr>
            </w:pPr>
            <w:r w:rsidRPr="00B07674">
              <w:rPr>
                <w:rStyle w:val="StyleArial11pt"/>
              </w:rPr>
              <w:t>Registered practitioner</w:t>
            </w:r>
          </w:p>
        </w:tc>
      </w:tr>
      <w:tr w:rsidR="006E6908" w:rsidRPr="00B07674" w14:paraId="63082102"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6EB9AA35" w14:textId="77777777" w:rsidR="006E6908" w:rsidRPr="00B07674" w:rsidRDefault="006E6908" w:rsidP="00B07674">
            <w:pPr>
              <w:rPr>
                <w:rStyle w:val="StyleArial11pt"/>
              </w:rPr>
            </w:pPr>
            <w:r w:rsidRPr="00B07674">
              <w:rPr>
                <w:rStyle w:val="StyleArial11pt"/>
              </w:rPr>
              <w:t xml:space="preserve">Return completed </w:t>
            </w:r>
            <w:r w:rsidR="00F75710">
              <w:rPr>
                <w:rStyle w:val="StyleArial11pt"/>
              </w:rPr>
              <w:t>compatibility label</w:t>
            </w:r>
            <w:r w:rsidRPr="00B07674">
              <w:rPr>
                <w:rStyle w:val="StyleArial11pt"/>
              </w:rPr>
              <w:t xml:space="preserve"> to </w:t>
            </w:r>
            <w:r w:rsidR="00682C9C" w:rsidRPr="00B07674">
              <w:rPr>
                <w:rStyle w:val="StyleArial11pt"/>
              </w:rPr>
              <w:t>T</w:t>
            </w:r>
            <w:r w:rsidR="00E63313" w:rsidRPr="00B07674">
              <w:rPr>
                <w:rStyle w:val="StyleArial11pt"/>
              </w:rPr>
              <w:t xml:space="preserve">ransfusion </w:t>
            </w:r>
            <w:r w:rsidR="00682C9C" w:rsidRPr="00B07674">
              <w:rPr>
                <w:rStyle w:val="StyleArial11pt"/>
              </w:rPr>
              <w:t>D</w:t>
            </w:r>
            <w:r w:rsidR="00E63313" w:rsidRPr="00B07674">
              <w:rPr>
                <w:rStyle w:val="StyleArial11pt"/>
              </w:rPr>
              <w:t>epartment</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63C3A119" w14:textId="77777777" w:rsidR="006E6908" w:rsidRPr="00B07674" w:rsidRDefault="006E6908" w:rsidP="00B07674">
            <w:pPr>
              <w:rPr>
                <w:rStyle w:val="StyleArial11pt"/>
              </w:rPr>
            </w:pPr>
            <w:r w:rsidRPr="00B07674">
              <w:rPr>
                <w:rStyle w:val="StyleArial11pt"/>
              </w:rPr>
              <w:t xml:space="preserve">Registered practitioners or Band 4,3 or 2 </w:t>
            </w:r>
          </w:p>
        </w:tc>
      </w:tr>
      <w:tr w:rsidR="006E6908" w:rsidRPr="00B07674" w14:paraId="20186739"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49E73D44" w14:textId="77777777" w:rsidR="006E6908" w:rsidRPr="00B07674" w:rsidRDefault="006E6908" w:rsidP="00B07674">
            <w:pPr>
              <w:rPr>
                <w:rStyle w:val="StyleArial11pt"/>
              </w:rPr>
            </w:pPr>
            <w:r w:rsidRPr="00B07674">
              <w:rPr>
                <w:rStyle w:val="StyleArial11pt"/>
              </w:rPr>
              <w:lastRenderedPageBreak/>
              <w:t xml:space="preserve">Record outcome of transfusion in patient’s </w:t>
            </w:r>
            <w:r w:rsidR="007E7AB9">
              <w:rPr>
                <w:rStyle w:val="StyleArial11pt"/>
              </w:rPr>
              <w:t>electronic records</w:t>
            </w:r>
            <w:r w:rsidRPr="00B07674">
              <w:rPr>
                <w:rStyle w:val="StyleArial11pt"/>
              </w:rPr>
              <w:t xml:space="preserve"> </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472636FD" w14:textId="77777777" w:rsidR="006E6908" w:rsidRPr="00B07674" w:rsidRDefault="006E6908" w:rsidP="00B07674">
            <w:pPr>
              <w:rPr>
                <w:rStyle w:val="StyleArial11pt"/>
              </w:rPr>
            </w:pPr>
            <w:r w:rsidRPr="00B07674">
              <w:rPr>
                <w:rStyle w:val="StyleArial11pt"/>
              </w:rPr>
              <w:t>Registered practitioner, student entries may be countersigned by registered practitioner.</w:t>
            </w:r>
          </w:p>
        </w:tc>
      </w:tr>
      <w:tr w:rsidR="006E6908" w:rsidRPr="00B07674" w14:paraId="05080328" w14:textId="77777777" w:rsidTr="00644118">
        <w:trPr>
          <w:trHeight w:val="1228"/>
        </w:trPr>
        <w:tc>
          <w:tcPr>
            <w:tcW w:w="6455"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633CAAFB" w14:textId="77777777" w:rsidR="006E6908" w:rsidRPr="00B07674" w:rsidRDefault="006E6908" w:rsidP="00B07674">
            <w:pPr>
              <w:rPr>
                <w:rStyle w:val="StyleArial11pt"/>
              </w:rPr>
            </w:pPr>
            <w:r w:rsidRPr="00B07674">
              <w:rPr>
                <w:rStyle w:val="StyleArial11pt"/>
              </w:rPr>
              <w:t>Disposal of blood bags</w:t>
            </w:r>
          </w:p>
        </w:tc>
        <w:tc>
          <w:tcPr>
            <w:tcW w:w="4602" w:type="dxa"/>
            <w:tcBorders>
              <w:top w:val="single" w:sz="8" w:space="0" w:color="000000"/>
              <w:left w:val="single" w:sz="8" w:space="0" w:color="000000"/>
              <w:bottom w:val="single" w:sz="8" w:space="0" w:color="000000"/>
              <w:right w:val="single" w:sz="8" w:space="0" w:color="000000"/>
            </w:tcBorders>
            <w:tcMar>
              <w:top w:w="29" w:type="dxa"/>
              <w:left w:w="115" w:type="dxa"/>
              <w:bottom w:w="43" w:type="dxa"/>
              <w:right w:w="115" w:type="dxa"/>
            </w:tcMar>
            <w:vAlign w:val="center"/>
          </w:tcPr>
          <w:p w14:paraId="29783EA5" w14:textId="77777777" w:rsidR="006E6908" w:rsidRPr="00B07674" w:rsidRDefault="006E6908" w:rsidP="00B07674">
            <w:pPr>
              <w:rPr>
                <w:rStyle w:val="StyleArial11pt"/>
              </w:rPr>
            </w:pPr>
            <w:r w:rsidRPr="00B07674">
              <w:rPr>
                <w:rStyle w:val="StyleArial11pt"/>
              </w:rPr>
              <w:t xml:space="preserve">Registered practitioner or Band 4, 3 or 2 staff </w:t>
            </w:r>
          </w:p>
        </w:tc>
      </w:tr>
    </w:tbl>
    <w:p w14:paraId="516087ED" w14:textId="77777777" w:rsidR="0091357B" w:rsidRDefault="0091357B" w:rsidP="00B07674">
      <w:pPr>
        <w:jc w:val="both"/>
        <w:rPr>
          <w:rFonts w:ascii="Arial" w:hAnsi="Arial" w:cs="Arial"/>
          <w:sz w:val="22"/>
          <w:szCs w:val="22"/>
        </w:rPr>
      </w:pPr>
    </w:p>
    <w:p w14:paraId="7F4B5F44" w14:textId="77777777" w:rsidR="003E0AB2" w:rsidRDefault="006616DA" w:rsidP="003E0AB2">
      <w:pPr>
        <w:pStyle w:val="Heading1"/>
      </w:pPr>
      <w:bookmarkStart w:id="227" w:name="app4"/>
      <w:bookmarkStart w:id="228" w:name="_Toc377483840"/>
      <w:r>
        <w:br w:type="page"/>
      </w:r>
      <w:bookmarkStart w:id="229" w:name="_APPENDIX_3:_FLOW"/>
      <w:bookmarkStart w:id="230" w:name="_Toc141716758"/>
      <w:bookmarkStart w:id="231" w:name="_Hlk104992851"/>
      <w:bookmarkEnd w:id="229"/>
      <w:r w:rsidR="003E0AB2">
        <w:lastRenderedPageBreak/>
        <w:t>APPENDIX 2: FLOW CHART FOR THE COLLECTION AND ADMINISTRATION OF BLOOD COMPONENTS</w:t>
      </w:r>
      <w:bookmarkEnd w:id="230"/>
    </w:p>
    <w:bookmarkStart w:id="232" w:name="_APPENDIX_3:_FLOW_1"/>
    <w:bookmarkEnd w:id="232"/>
    <w:p w14:paraId="4FFC0212" w14:textId="1DA85417" w:rsidR="00644118" w:rsidRDefault="00644118" w:rsidP="00DA2CCC">
      <w:pPr>
        <w:rPr>
          <w:lang w:val="en-US"/>
        </w:rPr>
      </w:pPr>
      <w:r>
        <w:rPr>
          <w:noProof/>
        </w:rPr>
        <mc:AlternateContent>
          <mc:Choice Requires="wps">
            <w:drawing>
              <wp:anchor distT="45720" distB="45720" distL="114300" distR="114300" simplePos="0" relativeHeight="251659264" behindDoc="0" locked="0" layoutInCell="1" allowOverlap="1" wp14:anchorId="7D72AFCC" wp14:editId="2832E28E">
                <wp:simplePos x="0" y="0"/>
                <wp:positionH relativeFrom="margin">
                  <wp:posOffset>-47625</wp:posOffset>
                </wp:positionH>
                <wp:positionV relativeFrom="paragraph">
                  <wp:posOffset>7367905</wp:posOffset>
                </wp:positionV>
                <wp:extent cx="661035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FFFFFF"/>
                        </a:solidFill>
                        <a:ln w="9525">
                          <a:solidFill>
                            <a:srgbClr val="000000"/>
                          </a:solidFill>
                          <a:miter lim="800000"/>
                          <a:headEnd/>
                          <a:tailEnd/>
                        </a:ln>
                      </wps:spPr>
                      <wps:txbx>
                        <w:txbxContent>
                          <w:p w14:paraId="2CE5A9A8" w14:textId="31059485" w:rsidR="00BC2B5D" w:rsidRPr="00644118" w:rsidRDefault="00BC2B5D" w:rsidP="00644118">
                            <w:pPr>
                              <w:rPr>
                                <w:rFonts w:ascii="Arial" w:hAnsi="Arial" w:cs="Arial"/>
                                <w:sz w:val="22"/>
                                <w:szCs w:val="22"/>
                              </w:rPr>
                            </w:pPr>
                            <w:r w:rsidRPr="00644118">
                              <w:rPr>
                                <w:rFonts w:ascii="Arial" w:hAnsi="Arial" w:cs="Arial"/>
                                <w:sz w:val="22"/>
                                <w:szCs w:val="22"/>
                              </w:rPr>
                              <w:t>Abbreviations:</w:t>
                            </w:r>
                          </w:p>
                          <w:p w14:paraId="3E1F8DBB" w14:textId="40115A7D" w:rsidR="00BC2B5D" w:rsidRPr="00644118" w:rsidRDefault="00BC2B5D" w:rsidP="00644118">
                            <w:pPr>
                              <w:rPr>
                                <w:rFonts w:ascii="Arial" w:hAnsi="Arial" w:cs="Arial"/>
                                <w:sz w:val="22"/>
                                <w:szCs w:val="22"/>
                              </w:rPr>
                            </w:pPr>
                            <w:r w:rsidRPr="00644118">
                              <w:rPr>
                                <w:rFonts w:ascii="Arial" w:hAnsi="Arial" w:cs="Arial"/>
                                <w:sz w:val="22"/>
                                <w:szCs w:val="22"/>
                              </w:rPr>
                              <w:t>PC = personal computer         WOW = workstation on wheels        ID = identification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72AFCC" id="_x0000_t202" coordsize="21600,21600" o:spt="202" path="m,l,21600r21600,l21600,xe">
                <v:stroke joinstyle="miter"/>
                <v:path gradientshapeok="t" o:connecttype="rect"/>
              </v:shapetype>
              <v:shape id="Text Box 2" o:spid="_x0000_s1026" type="#_x0000_t202" style="position:absolute;margin-left:-3.75pt;margin-top:580.15pt;width:52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">
                <v:textbox style="mso-fit-shape-to-text:t">
                  <w:txbxContent>
                    <w:p w14:paraId="2CE5A9A8" w14:textId="31059485" w:rsidR="00BC2B5D" w:rsidRPr="00644118" w:rsidRDefault="00BC2B5D" w:rsidP="00644118">
                      <w:pPr>
                        <w:rPr>
                          <w:rFonts w:ascii="Arial" w:hAnsi="Arial" w:cs="Arial"/>
                          <w:sz w:val="22"/>
                          <w:szCs w:val="22"/>
                        </w:rPr>
                      </w:pPr>
                      <w:r w:rsidRPr="00644118">
                        <w:rPr>
                          <w:rFonts w:ascii="Arial" w:hAnsi="Arial" w:cs="Arial"/>
                          <w:sz w:val="22"/>
                          <w:szCs w:val="22"/>
                        </w:rPr>
                        <w:t>Abbreviations:</w:t>
                      </w:r>
                    </w:p>
                    <w:p w14:paraId="3E1F8DBB" w14:textId="40115A7D" w:rsidR="00BC2B5D" w:rsidRPr="00644118" w:rsidRDefault="00BC2B5D" w:rsidP="00644118">
                      <w:pPr>
                        <w:rPr>
                          <w:rFonts w:ascii="Arial" w:hAnsi="Arial" w:cs="Arial"/>
                          <w:sz w:val="22"/>
                          <w:szCs w:val="22"/>
                        </w:rPr>
                      </w:pPr>
                      <w:r w:rsidRPr="00644118">
                        <w:rPr>
                          <w:rFonts w:ascii="Arial" w:hAnsi="Arial" w:cs="Arial"/>
                          <w:sz w:val="22"/>
                          <w:szCs w:val="22"/>
                        </w:rPr>
                        <w:t>PC = personal computer         WOW = workstation on wheels        ID = identification</w:t>
                      </w:r>
                    </w:p>
                  </w:txbxContent>
                </v:textbox>
                <w10:wrap type="square" anchorx="margin"/>
              </v:shape>
            </w:pict>
          </mc:Fallback>
        </mc:AlternateContent>
      </w:r>
      <w:r w:rsidRPr="006033FC">
        <w:rPr>
          <w:lang w:val="en-US"/>
        </w:rPr>
        <w:object w:dxaOrig="5051" w:dyaOrig="6743" w14:anchorId="6A67D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15pt;height:554.95pt" o:ole="">
            <v:imagedata r:id="rId82" o:title=""/>
          </v:shape>
          <o:OLEObject Type="Embed" ProgID="PowerPoint.Show.12" ShapeID="_x0000_i1025" DrawAspect="Content" ObjectID="_1799745960" r:id="rId83"/>
        </w:object>
      </w:r>
      <w:bookmarkEnd w:id="231"/>
    </w:p>
    <w:p w14:paraId="09651605" w14:textId="7BD7B785" w:rsidR="00644118" w:rsidRPr="00644118" w:rsidRDefault="00644118" w:rsidP="00644118">
      <w:pPr>
        <w:rPr>
          <w:lang w:val="en-US" w:eastAsia="en-US"/>
        </w:rPr>
      </w:pPr>
    </w:p>
    <w:p w14:paraId="51003E00" w14:textId="432A31AF" w:rsidR="009B3579" w:rsidRDefault="00483AD9" w:rsidP="00354A56">
      <w:pPr>
        <w:pStyle w:val="Heading2"/>
      </w:pPr>
      <w:bookmarkStart w:id="233" w:name="_Toc141716759"/>
      <w:r w:rsidRPr="00354A56">
        <w:rPr>
          <w:rStyle w:val="Heading1Char"/>
          <w:b/>
          <w:i w:val="0"/>
        </w:rPr>
        <w:lastRenderedPageBreak/>
        <w:t>APPENDIX 3</w:t>
      </w:r>
      <w:r w:rsidR="00393A12" w:rsidRPr="00354A56">
        <w:rPr>
          <w:rStyle w:val="Heading1Char"/>
          <w:b/>
          <w:i w:val="0"/>
        </w:rPr>
        <w:t xml:space="preserve">: FLOW CHART FOR THE COLLECTION OF </w:t>
      </w:r>
      <w:r w:rsidR="006506BB" w:rsidRPr="00354A56">
        <w:rPr>
          <w:rStyle w:val="Heading1Char"/>
          <w:b/>
          <w:i w:val="0"/>
        </w:rPr>
        <w:t>BLOOD COMPONE</w:t>
      </w:r>
      <w:r w:rsidR="00393A12" w:rsidRPr="00354A56">
        <w:rPr>
          <w:rStyle w:val="Heading1Char"/>
          <w:b/>
          <w:i w:val="0"/>
        </w:rPr>
        <w:t>NTS</w:t>
      </w:r>
      <w:bookmarkEnd w:id="233"/>
      <w:r w:rsidR="007C4ACC">
        <w:t xml:space="preserve"> </w:t>
      </w:r>
    </w:p>
    <w:p w14:paraId="11576DEE" w14:textId="77777777" w:rsidR="00463AB9" w:rsidRPr="00483AD9" w:rsidRDefault="00463AB9" w:rsidP="00576BC4"/>
    <w:bookmarkStart w:id="234" w:name="_APPENDIX_4:_FLOW"/>
    <w:bookmarkStart w:id="235" w:name="_Toc37424366"/>
    <w:bookmarkStart w:id="236" w:name="_Toc43805846"/>
    <w:bookmarkStart w:id="237" w:name="_Toc44918281"/>
    <w:bookmarkEnd w:id="234"/>
    <w:p w14:paraId="3EC9514B" w14:textId="77777777" w:rsidR="00644118" w:rsidRDefault="00644118" w:rsidP="00DA2CCC">
      <w:pPr>
        <w:rPr>
          <w:lang w:val="en-US"/>
        </w:rPr>
      </w:pPr>
      <w:r w:rsidRPr="006033FC">
        <w:rPr>
          <w:lang w:val="en-US"/>
        </w:rPr>
        <w:object w:dxaOrig="4894" w:dyaOrig="6530" w14:anchorId="667B00E7">
          <v:shape id="_x0000_i1026" type="#_x0000_t75" style="width:441.7pt;height:547.55pt" o:ole="">
            <v:imagedata r:id="rId84" o:title=""/>
          </v:shape>
          <o:OLEObject Type="Embed" ProgID="PowerPoint.Show.12" ShapeID="_x0000_i1026" DrawAspect="Content" ObjectID="_1799745961" r:id="rId85"/>
        </w:object>
      </w:r>
    </w:p>
    <w:bookmarkStart w:id="238" w:name="_Toc141716760"/>
    <w:p w14:paraId="6E01F8EB" w14:textId="289C1041" w:rsidR="009B3579" w:rsidRDefault="00644118" w:rsidP="00354A56">
      <w:pPr>
        <w:pStyle w:val="Heading2"/>
        <w:rPr>
          <w:rStyle w:val="Heading1Char"/>
        </w:rPr>
      </w:pPr>
      <w:r>
        <w:rPr>
          <w:noProof/>
        </w:rPr>
        <mc:AlternateContent>
          <mc:Choice Requires="wps">
            <w:drawing>
              <wp:anchor distT="45720" distB="45720" distL="114300" distR="114300" simplePos="0" relativeHeight="251661312" behindDoc="0" locked="0" layoutInCell="1" allowOverlap="1" wp14:anchorId="06284C2F" wp14:editId="52FF4DE3">
                <wp:simplePos x="0" y="0"/>
                <wp:positionH relativeFrom="margin">
                  <wp:posOffset>0</wp:posOffset>
                </wp:positionH>
                <wp:positionV relativeFrom="paragraph">
                  <wp:posOffset>66675</wp:posOffset>
                </wp:positionV>
                <wp:extent cx="6610350" cy="1404620"/>
                <wp:effectExtent l="0" t="0" r="1905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FFFFFF"/>
                        </a:solidFill>
                        <a:ln w="9525">
                          <a:solidFill>
                            <a:srgbClr val="000000"/>
                          </a:solidFill>
                          <a:miter lim="800000"/>
                          <a:headEnd/>
                          <a:tailEnd/>
                        </a:ln>
                      </wps:spPr>
                      <wps:txbx>
                        <w:txbxContent>
                          <w:p w14:paraId="4C408A14" w14:textId="77777777" w:rsidR="00BC2B5D" w:rsidRPr="00644118" w:rsidRDefault="00BC2B5D" w:rsidP="00644118">
                            <w:pPr>
                              <w:rPr>
                                <w:rFonts w:ascii="Arial" w:hAnsi="Arial" w:cs="Arial"/>
                                <w:sz w:val="22"/>
                                <w:szCs w:val="22"/>
                              </w:rPr>
                            </w:pPr>
                            <w:r w:rsidRPr="00644118">
                              <w:rPr>
                                <w:rFonts w:ascii="Arial" w:hAnsi="Arial" w:cs="Arial"/>
                                <w:sz w:val="22"/>
                                <w:szCs w:val="22"/>
                              </w:rPr>
                              <w:t>Abbreviations:</w:t>
                            </w:r>
                          </w:p>
                          <w:p w14:paraId="62FE0751" w14:textId="77777777" w:rsidR="00BC2B5D" w:rsidRPr="00644118" w:rsidRDefault="00BC2B5D" w:rsidP="00644118">
                            <w:pPr>
                              <w:rPr>
                                <w:rFonts w:ascii="Arial" w:hAnsi="Arial" w:cs="Arial"/>
                                <w:sz w:val="22"/>
                                <w:szCs w:val="22"/>
                              </w:rPr>
                            </w:pPr>
                            <w:r w:rsidRPr="00644118">
                              <w:rPr>
                                <w:rFonts w:ascii="Arial" w:hAnsi="Arial" w:cs="Arial"/>
                                <w:sz w:val="22"/>
                                <w:szCs w:val="22"/>
                              </w:rPr>
                              <w:t>PC = personal computer         WOW = workstation on wheels        ID = identification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284C2F" id="_x0000_s1027" type="#_x0000_t202" style="position:absolute;margin-left:0;margin-top:5.25pt;width:520.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">
                <v:textbox style="mso-fit-shape-to-text:t">
                  <w:txbxContent>
                    <w:p w14:paraId="4C408A14" w14:textId="77777777" w:rsidR="00BC2B5D" w:rsidRPr="00644118" w:rsidRDefault="00BC2B5D" w:rsidP="00644118">
                      <w:pPr>
                        <w:rPr>
                          <w:rFonts w:ascii="Arial" w:hAnsi="Arial" w:cs="Arial"/>
                          <w:sz w:val="22"/>
                          <w:szCs w:val="22"/>
                        </w:rPr>
                      </w:pPr>
                      <w:r w:rsidRPr="00644118">
                        <w:rPr>
                          <w:rFonts w:ascii="Arial" w:hAnsi="Arial" w:cs="Arial"/>
                          <w:sz w:val="22"/>
                          <w:szCs w:val="22"/>
                        </w:rPr>
                        <w:t>Abbreviations:</w:t>
                      </w:r>
                    </w:p>
                    <w:p w14:paraId="62FE0751" w14:textId="77777777" w:rsidR="00BC2B5D" w:rsidRPr="00644118" w:rsidRDefault="00BC2B5D" w:rsidP="00644118">
                      <w:pPr>
                        <w:rPr>
                          <w:rFonts w:ascii="Arial" w:hAnsi="Arial" w:cs="Arial"/>
                          <w:sz w:val="22"/>
                          <w:szCs w:val="22"/>
                        </w:rPr>
                      </w:pPr>
                      <w:r w:rsidRPr="00644118">
                        <w:rPr>
                          <w:rFonts w:ascii="Arial" w:hAnsi="Arial" w:cs="Arial"/>
                          <w:sz w:val="22"/>
                          <w:szCs w:val="22"/>
                        </w:rPr>
                        <w:t>PC = personal computer         WOW = workstation on wheels        ID = identification</w:t>
                      </w:r>
                    </w:p>
                  </w:txbxContent>
                </v:textbox>
                <w10:wrap type="square" anchorx="margin"/>
              </v:shape>
            </w:pict>
          </mc:Fallback>
        </mc:AlternateContent>
      </w:r>
      <w:r w:rsidR="009B3579">
        <w:rPr>
          <w:lang w:val="en-US"/>
        </w:rPr>
        <w:br w:type="page"/>
      </w:r>
      <w:r w:rsidR="00FE7DE5" w:rsidRPr="00354A56">
        <w:rPr>
          <w:rStyle w:val="Heading1Char"/>
          <w:b/>
          <w:i w:val="0"/>
        </w:rPr>
        <w:lastRenderedPageBreak/>
        <w:t xml:space="preserve">APPENDIX </w:t>
      </w:r>
      <w:r w:rsidR="00774281" w:rsidRPr="00354A56">
        <w:rPr>
          <w:rStyle w:val="Heading1Char"/>
          <w:b/>
          <w:i w:val="0"/>
        </w:rPr>
        <w:t>4</w:t>
      </w:r>
      <w:r w:rsidR="00393A12" w:rsidRPr="00354A56">
        <w:rPr>
          <w:rStyle w:val="Heading1Char"/>
          <w:b/>
          <w:i w:val="0"/>
        </w:rPr>
        <w:t>: FLOW CHART FOR THE ADMINISTRATION OF BLOOD COMPONENTS</w:t>
      </w:r>
      <w:bookmarkEnd w:id="235"/>
      <w:bookmarkEnd w:id="236"/>
      <w:bookmarkEnd w:id="237"/>
      <w:bookmarkEnd w:id="238"/>
      <w:r w:rsidR="007C4ACC" w:rsidRPr="00774281">
        <w:rPr>
          <w:rStyle w:val="Heading1Char"/>
        </w:rPr>
        <w:t xml:space="preserve"> </w:t>
      </w:r>
    </w:p>
    <w:p w14:paraId="5CB73798" w14:textId="46C981FF" w:rsidR="00463AB9" w:rsidRPr="00774281" w:rsidRDefault="00644118" w:rsidP="002C071E">
      <w:pPr>
        <w:rPr>
          <w:rStyle w:val="Heading1Char"/>
        </w:rPr>
      </w:pPr>
      <w:r w:rsidRPr="00FE7DE5">
        <w:rPr>
          <w:lang w:eastAsia="en-US"/>
        </w:rPr>
        <w:object w:dxaOrig="3881" w:dyaOrig="5176" w14:anchorId="40C0FD7D">
          <v:shape id="_x0000_i1027" type="#_x0000_t75" style="width:437.2pt;height:545.3pt" o:ole="">
            <v:imagedata r:id="rId86" o:title=""/>
          </v:shape>
          <o:OLEObject Type="Embed" ProgID="PowerPoint.Show.12" ShapeID="_x0000_i1027" DrawAspect="Content" ObjectID="_1799745962" r:id="rId87"/>
        </w:object>
      </w:r>
    </w:p>
    <w:p w14:paraId="24F7CAA1" w14:textId="161F104C" w:rsidR="00FE7DE5" w:rsidRDefault="00FE7DE5" w:rsidP="00992461">
      <w:pPr>
        <w:jc w:val="center"/>
        <w:rPr>
          <w:lang w:eastAsia="en-US"/>
        </w:rPr>
      </w:pPr>
    </w:p>
    <w:p w14:paraId="51254493" w14:textId="77777777" w:rsidR="00FE7DE5" w:rsidRDefault="00FE7DE5" w:rsidP="00992461">
      <w:pPr>
        <w:jc w:val="center"/>
        <w:rPr>
          <w:lang w:eastAsia="en-US"/>
        </w:rPr>
      </w:pPr>
    </w:p>
    <w:bookmarkStart w:id="239" w:name="_APPENDIX_5:_FLOW"/>
    <w:bookmarkStart w:id="240" w:name="_Toc141716761"/>
    <w:bookmarkEnd w:id="239"/>
    <w:p w14:paraId="1DC49D30" w14:textId="5BAE0CB7" w:rsidR="00D0295D" w:rsidRPr="007C4ACC" w:rsidRDefault="00644118" w:rsidP="007C4ACC">
      <w:pPr>
        <w:pStyle w:val="Heading1"/>
      </w:pPr>
      <w:r>
        <w:rPr>
          <w:noProof/>
        </w:rPr>
        <mc:AlternateContent>
          <mc:Choice Requires="wps">
            <w:drawing>
              <wp:anchor distT="45720" distB="45720" distL="114300" distR="114300" simplePos="0" relativeHeight="251663360" behindDoc="0" locked="0" layoutInCell="1" allowOverlap="1" wp14:anchorId="3F2AA970" wp14:editId="62B3092C">
                <wp:simplePos x="0" y="0"/>
                <wp:positionH relativeFrom="margin">
                  <wp:posOffset>0</wp:posOffset>
                </wp:positionH>
                <wp:positionV relativeFrom="paragraph">
                  <wp:posOffset>207010</wp:posOffset>
                </wp:positionV>
                <wp:extent cx="6610350" cy="1404620"/>
                <wp:effectExtent l="0" t="0" r="19050" b="165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FFFFFF"/>
                        </a:solidFill>
                        <a:ln w="9525">
                          <a:solidFill>
                            <a:srgbClr val="000000"/>
                          </a:solidFill>
                          <a:miter lim="800000"/>
                          <a:headEnd/>
                          <a:tailEnd/>
                        </a:ln>
                      </wps:spPr>
                      <wps:txbx>
                        <w:txbxContent>
                          <w:p w14:paraId="1215E794" w14:textId="77777777" w:rsidR="00BC2B5D" w:rsidRPr="00644118" w:rsidRDefault="00BC2B5D" w:rsidP="00644118">
                            <w:pPr>
                              <w:rPr>
                                <w:rFonts w:ascii="Arial" w:hAnsi="Arial" w:cs="Arial"/>
                                <w:sz w:val="22"/>
                                <w:szCs w:val="22"/>
                              </w:rPr>
                            </w:pPr>
                            <w:r w:rsidRPr="00644118">
                              <w:rPr>
                                <w:rFonts w:ascii="Arial" w:hAnsi="Arial" w:cs="Arial"/>
                                <w:sz w:val="22"/>
                                <w:szCs w:val="22"/>
                              </w:rPr>
                              <w:t>Abbreviations:</w:t>
                            </w:r>
                          </w:p>
                          <w:p w14:paraId="74718C52" w14:textId="69AA13CB" w:rsidR="00BC2B5D" w:rsidRDefault="00BC2B5D" w:rsidP="00644118">
                            <w:pPr>
                              <w:rPr>
                                <w:rFonts w:ascii="Arial" w:hAnsi="Arial" w:cs="Arial"/>
                                <w:sz w:val="22"/>
                                <w:szCs w:val="22"/>
                              </w:rPr>
                            </w:pPr>
                            <w:r>
                              <w:rPr>
                                <w:rFonts w:ascii="Arial" w:hAnsi="Arial" w:cs="Arial"/>
                                <w:sz w:val="22"/>
                                <w:szCs w:val="22"/>
                              </w:rPr>
                              <w:t xml:space="preserve">2 D= 2-dimensional    </w:t>
                            </w:r>
                            <w:r w:rsidRPr="00644118">
                              <w:rPr>
                                <w:rFonts w:ascii="Arial" w:hAnsi="Arial" w:cs="Arial"/>
                                <w:sz w:val="22"/>
                                <w:szCs w:val="22"/>
                              </w:rPr>
                              <w:t xml:space="preserve">PC = personal computer         WOW = workstation on wheels        </w:t>
                            </w:r>
                          </w:p>
                          <w:p w14:paraId="6D61E437" w14:textId="344FCCD3" w:rsidR="00BC2B5D" w:rsidRPr="00644118" w:rsidRDefault="00BC2B5D" w:rsidP="00644118">
                            <w:pPr>
                              <w:rPr>
                                <w:rFonts w:ascii="Arial" w:hAnsi="Arial" w:cs="Arial"/>
                                <w:sz w:val="22"/>
                                <w:szCs w:val="22"/>
                              </w:rPr>
                            </w:pPr>
                            <w:r w:rsidRPr="00644118">
                              <w:rPr>
                                <w:rFonts w:ascii="Arial" w:hAnsi="Arial" w:cs="Arial"/>
                                <w:sz w:val="22"/>
                                <w:szCs w:val="22"/>
                              </w:rPr>
                              <w:t>ID = identification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2AA970" id="Text Box 4" o:spid="_x0000_s1028" type="#_x0000_t202" style="position:absolute;margin-left:0;margin-top:16.3pt;width:520.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">
                <v:textbox style="mso-fit-shape-to-text:t">
                  <w:txbxContent>
                    <w:p w14:paraId="1215E794" w14:textId="77777777" w:rsidR="00BC2B5D" w:rsidRPr="00644118" w:rsidRDefault="00BC2B5D" w:rsidP="00644118">
                      <w:pPr>
                        <w:rPr>
                          <w:rFonts w:ascii="Arial" w:hAnsi="Arial" w:cs="Arial"/>
                          <w:sz w:val="22"/>
                          <w:szCs w:val="22"/>
                        </w:rPr>
                      </w:pPr>
                      <w:r w:rsidRPr="00644118">
                        <w:rPr>
                          <w:rFonts w:ascii="Arial" w:hAnsi="Arial" w:cs="Arial"/>
                          <w:sz w:val="22"/>
                          <w:szCs w:val="22"/>
                        </w:rPr>
                        <w:t>Abbreviations:</w:t>
                      </w:r>
                    </w:p>
                    <w:p w14:paraId="74718C52" w14:textId="69AA13CB" w:rsidR="00BC2B5D" w:rsidRDefault="00BC2B5D" w:rsidP="00644118">
                      <w:pPr>
                        <w:rPr>
                          <w:rFonts w:ascii="Arial" w:hAnsi="Arial" w:cs="Arial"/>
                          <w:sz w:val="22"/>
                          <w:szCs w:val="22"/>
                        </w:rPr>
                      </w:pPr>
                      <w:r>
                        <w:rPr>
                          <w:rFonts w:ascii="Arial" w:hAnsi="Arial" w:cs="Arial"/>
                          <w:sz w:val="22"/>
                          <w:szCs w:val="22"/>
                        </w:rPr>
                        <w:t xml:space="preserve">2 D= 2-dimensional    </w:t>
                      </w:r>
                      <w:r w:rsidRPr="00644118">
                        <w:rPr>
                          <w:rFonts w:ascii="Arial" w:hAnsi="Arial" w:cs="Arial"/>
                          <w:sz w:val="22"/>
                          <w:szCs w:val="22"/>
                        </w:rPr>
                        <w:t xml:space="preserve">PC = personal computer         WOW = workstation on wheels        </w:t>
                      </w:r>
                    </w:p>
                    <w:p w14:paraId="6D61E437" w14:textId="344FCCD3" w:rsidR="00BC2B5D" w:rsidRPr="00644118" w:rsidRDefault="00BC2B5D" w:rsidP="00644118">
                      <w:pPr>
                        <w:rPr>
                          <w:rFonts w:ascii="Arial" w:hAnsi="Arial" w:cs="Arial"/>
                          <w:sz w:val="22"/>
                          <w:szCs w:val="22"/>
                        </w:rPr>
                      </w:pPr>
                      <w:r w:rsidRPr="00644118">
                        <w:rPr>
                          <w:rFonts w:ascii="Arial" w:hAnsi="Arial" w:cs="Arial"/>
                          <w:sz w:val="22"/>
                          <w:szCs w:val="22"/>
                        </w:rPr>
                        <w:t>ID = identification</w:t>
                      </w:r>
                    </w:p>
                  </w:txbxContent>
                </v:textbox>
                <w10:wrap type="square" anchorx="margin"/>
              </v:shape>
            </w:pict>
          </mc:Fallback>
        </mc:AlternateContent>
      </w:r>
      <w:r w:rsidR="00774281">
        <w:br w:type="page"/>
      </w:r>
      <w:r w:rsidR="00FE7DE5" w:rsidRPr="007C4ACC">
        <w:lastRenderedPageBreak/>
        <w:t>APPENDIX 5</w:t>
      </w:r>
      <w:r w:rsidR="0051378A">
        <w:t>: FLOW CHART FOR THE USE OF EMERGENCY BLOOD</w:t>
      </w:r>
      <w:bookmarkEnd w:id="240"/>
    </w:p>
    <w:p w14:paraId="0FC658F8" w14:textId="77777777" w:rsidR="00F67F56" w:rsidRPr="00027607" w:rsidRDefault="007174B9" w:rsidP="00FE7DE5">
      <w:pPr>
        <w:rPr>
          <w:szCs w:val="22"/>
        </w:rPr>
      </w:pPr>
      <w:r w:rsidRPr="00027607">
        <w:rPr>
          <w:szCs w:val="22"/>
        </w:rPr>
        <w:object w:dxaOrig="5284" w:dyaOrig="7052" w14:anchorId="0CD38E0D">
          <v:shape id="_x0000_i1028" type="#_x0000_t75" style="width:457.6pt;height:606.8pt" o:ole="">
            <v:imagedata r:id="rId88" o:title=""/>
          </v:shape>
          <o:OLEObject Type="Embed" ProgID="PowerPoint.Show.12" ShapeID="_x0000_i1028" DrawAspect="Content" ObjectID="_1799745963" r:id="rId89"/>
        </w:object>
      </w:r>
    </w:p>
    <w:p w14:paraId="474FCB4E" w14:textId="77777777" w:rsidR="00FE7DE5" w:rsidRDefault="00FE7DE5" w:rsidP="00FE7DE5">
      <w:pPr>
        <w:rPr>
          <w:lang w:eastAsia="en-US"/>
        </w:rPr>
      </w:pPr>
    </w:p>
    <w:p w14:paraId="5B37456D" w14:textId="77777777" w:rsidR="00F67F56" w:rsidRDefault="00F67F56" w:rsidP="00FE7DE5">
      <w:pPr>
        <w:rPr>
          <w:lang w:eastAsia="en-US"/>
        </w:rPr>
      </w:pPr>
    </w:p>
    <w:p w14:paraId="726F5B7C" w14:textId="77777777" w:rsidR="00F67F56" w:rsidRDefault="00F67F56" w:rsidP="00192D25"/>
    <w:p w14:paraId="35158BAC" w14:textId="77777777" w:rsidR="00F67F56" w:rsidRPr="001E0ABE" w:rsidRDefault="007A7ED9" w:rsidP="001E0ABE">
      <w:pPr>
        <w:pStyle w:val="Heading1"/>
      </w:pPr>
      <w:bookmarkStart w:id="241" w:name="_APPENDIX_6_FLOW"/>
      <w:bookmarkStart w:id="242" w:name="_Toc141716762"/>
      <w:bookmarkEnd w:id="241"/>
      <w:r w:rsidRPr="001E0ABE">
        <w:t>APPENDIX 6 FLOW CHART FOR THE COLLECTION AND ADMINISTRATION OF BATCH PRODUCTS</w:t>
      </w:r>
      <w:bookmarkEnd w:id="242"/>
    </w:p>
    <w:p w14:paraId="169C276B" w14:textId="77777777" w:rsidR="00F67F56" w:rsidRPr="00F449D6" w:rsidRDefault="00A91098" w:rsidP="00FE7DE5">
      <w:pPr>
        <w:rPr>
          <w:lang w:eastAsia="en-US"/>
        </w:rPr>
        <w:sectPr w:rsidR="00F67F56" w:rsidRPr="00F449D6" w:rsidSect="004C19AD">
          <w:headerReference w:type="default" r:id="rId90"/>
          <w:footerReference w:type="even" r:id="rId91"/>
          <w:footerReference w:type="default" r:id="rId92"/>
          <w:pgSz w:w="11907" w:h="16840"/>
          <w:pgMar w:top="1134" w:right="1440" w:bottom="1440" w:left="1440" w:header="720" w:footer="504" w:gutter="0"/>
          <w:cols w:space="720"/>
          <w:docGrid w:linePitch="326"/>
        </w:sectPr>
      </w:pPr>
      <w:r w:rsidRPr="006033FC">
        <w:rPr>
          <w:lang w:val="en-US"/>
        </w:rPr>
        <w:object w:dxaOrig="4522" w:dyaOrig="6034" w14:anchorId="2AFD3588">
          <v:shape id="_x0000_i1029" type="#_x0000_t75" style="width:395.9pt;height:514.4pt" o:ole="">
            <v:imagedata r:id="rId93" o:title=""/>
          </v:shape>
          <o:OLEObject Type="Embed" ProgID="PowerPoint.Show.12" ShapeID="_x0000_i1029" DrawAspect="Content" ObjectID="_1799745964" r:id="rId94"/>
        </w:object>
      </w:r>
    </w:p>
    <w:p w14:paraId="7FA0F6DA" w14:textId="08B31015" w:rsidR="006F4C86" w:rsidRDefault="006F4C86" w:rsidP="0091357B">
      <w:pPr>
        <w:jc w:val="right"/>
      </w:pPr>
      <w:r>
        <w:lastRenderedPageBreak/>
        <w:tab/>
      </w:r>
    </w:p>
    <w:p w14:paraId="5D2B183B" w14:textId="77777777" w:rsidR="00382410" w:rsidRPr="001E0ABE" w:rsidRDefault="003F78AC" w:rsidP="001E0ABE">
      <w:pPr>
        <w:pStyle w:val="Heading1"/>
      </w:pPr>
      <w:bookmarkStart w:id="243" w:name="_APPENDIX_6:_ADDITIONAL"/>
      <w:bookmarkStart w:id="244" w:name="appfour"/>
      <w:bookmarkStart w:id="245" w:name="_Toc381005447"/>
      <w:bookmarkStart w:id="246" w:name="_Toc424824978"/>
      <w:bookmarkStart w:id="247" w:name="_Toc141716763"/>
      <w:bookmarkEnd w:id="243"/>
      <w:r w:rsidRPr="001E0ABE">
        <w:t>APPENDIX</w:t>
      </w:r>
      <w:r w:rsidR="00F449D6" w:rsidRPr="001E0ABE">
        <w:t xml:space="preserve"> </w:t>
      </w:r>
      <w:bookmarkEnd w:id="244"/>
      <w:r w:rsidR="00545DB7" w:rsidRPr="001E0ABE">
        <w:t>7</w:t>
      </w:r>
      <w:r w:rsidR="00D31CB8" w:rsidRPr="001E0ABE">
        <w:t>:</w:t>
      </w:r>
      <w:r w:rsidRPr="001E0ABE">
        <w:t xml:space="preserve"> </w:t>
      </w:r>
      <w:bookmarkEnd w:id="227"/>
      <w:r w:rsidRPr="001E0ABE">
        <w:t>ADDITIONAL INFORMATION ON BLOOD COMPONENT/PRODUCT ADMINISTRATION</w:t>
      </w:r>
      <w:bookmarkEnd w:id="228"/>
      <w:bookmarkEnd w:id="245"/>
      <w:bookmarkEnd w:id="246"/>
      <w:bookmarkEnd w:id="247"/>
      <w:r w:rsidR="00D31CB8" w:rsidRPr="001E0ABE">
        <w:t xml:space="preserve"> </w:t>
      </w:r>
    </w:p>
    <w:p w14:paraId="594D8632" w14:textId="77777777" w:rsidR="00382410" w:rsidRDefault="00382410" w:rsidP="00B07674">
      <w:pPr>
        <w:jc w:val="both"/>
        <w:rPr>
          <w:rFonts w:ascii="Arial" w:hAnsi="Arial" w:cs="Arial"/>
          <w:sz w:val="22"/>
          <w:szCs w:val="22"/>
        </w:rPr>
      </w:pPr>
    </w:p>
    <w:p w14:paraId="49BA8CA1" w14:textId="77777777" w:rsidR="00382410" w:rsidRPr="00B07674" w:rsidRDefault="00382410" w:rsidP="00B07674">
      <w:pPr>
        <w:jc w:val="both"/>
        <w:rPr>
          <w:rFonts w:ascii="Arial" w:hAnsi="Arial" w:cs="Arial"/>
          <w:sz w:val="22"/>
          <w:szCs w:val="22"/>
        </w:rPr>
      </w:pPr>
    </w:p>
    <w:tbl>
      <w:tblPr>
        <w:tblW w:w="15593" w:type="dxa"/>
        <w:tblInd w:w="-80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598"/>
        <w:gridCol w:w="3222"/>
        <w:gridCol w:w="6095"/>
      </w:tblGrid>
      <w:tr w:rsidR="00382410" w:rsidRPr="00B07674" w14:paraId="37F58769" w14:textId="77777777" w:rsidTr="00F133B8">
        <w:tc>
          <w:tcPr>
            <w:tcW w:w="2410" w:type="dxa"/>
            <w:shd w:val="clear" w:color="auto" w:fill="auto"/>
          </w:tcPr>
          <w:p w14:paraId="14B1E83D" w14:textId="77777777" w:rsidR="00382410" w:rsidRPr="00B07674" w:rsidRDefault="00382410" w:rsidP="00B07674">
            <w:pPr>
              <w:rPr>
                <w:rFonts w:ascii="Arial" w:hAnsi="Arial" w:cs="Arial"/>
                <w:sz w:val="22"/>
                <w:szCs w:val="22"/>
              </w:rPr>
            </w:pPr>
          </w:p>
        </w:tc>
        <w:tc>
          <w:tcPr>
            <w:tcW w:w="2268" w:type="dxa"/>
            <w:shd w:val="clear" w:color="auto" w:fill="auto"/>
          </w:tcPr>
          <w:p w14:paraId="08272748" w14:textId="77777777" w:rsidR="00382410" w:rsidRPr="00B07674" w:rsidRDefault="00382410" w:rsidP="00B07674">
            <w:pPr>
              <w:rPr>
                <w:rFonts w:ascii="Arial" w:hAnsi="Arial" w:cs="Arial"/>
                <w:b/>
                <w:sz w:val="22"/>
                <w:szCs w:val="22"/>
              </w:rPr>
            </w:pPr>
            <w:r w:rsidRPr="00B07674">
              <w:rPr>
                <w:rFonts w:ascii="Arial" w:hAnsi="Arial" w:cs="Arial"/>
                <w:b/>
                <w:sz w:val="22"/>
                <w:szCs w:val="22"/>
              </w:rPr>
              <w:t>When transfusion should commence</w:t>
            </w:r>
          </w:p>
        </w:tc>
        <w:tc>
          <w:tcPr>
            <w:tcW w:w="1598" w:type="dxa"/>
            <w:shd w:val="clear" w:color="auto" w:fill="auto"/>
          </w:tcPr>
          <w:p w14:paraId="611AB4B2" w14:textId="77777777" w:rsidR="00382410" w:rsidRPr="00B07674" w:rsidRDefault="00382410" w:rsidP="00B07674">
            <w:pPr>
              <w:rPr>
                <w:rFonts w:ascii="Arial" w:hAnsi="Arial" w:cs="Arial"/>
                <w:b/>
                <w:sz w:val="22"/>
                <w:szCs w:val="22"/>
              </w:rPr>
            </w:pPr>
            <w:r w:rsidRPr="00B07674">
              <w:rPr>
                <w:rFonts w:ascii="Arial" w:hAnsi="Arial" w:cs="Arial"/>
                <w:b/>
                <w:sz w:val="22"/>
                <w:szCs w:val="22"/>
              </w:rPr>
              <w:t>Total time for infusion</w:t>
            </w:r>
          </w:p>
        </w:tc>
        <w:tc>
          <w:tcPr>
            <w:tcW w:w="3222" w:type="dxa"/>
            <w:shd w:val="clear" w:color="auto" w:fill="auto"/>
          </w:tcPr>
          <w:p w14:paraId="5892EBB3" w14:textId="77777777" w:rsidR="00382410" w:rsidRPr="00B07674" w:rsidRDefault="00382410" w:rsidP="00B07674">
            <w:pPr>
              <w:rPr>
                <w:rFonts w:ascii="Arial" w:hAnsi="Arial" w:cs="Arial"/>
                <w:b/>
                <w:sz w:val="22"/>
                <w:szCs w:val="22"/>
              </w:rPr>
            </w:pPr>
            <w:r w:rsidRPr="00B07674">
              <w:rPr>
                <w:rFonts w:ascii="Arial" w:hAnsi="Arial" w:cs="Arial"/>
                <w:b/>
                <w:sz w:val="22"/>
                <w:szCs w:val="22"/>
              </w:rPr>
              <w:t>Administration set to use</w:t>
            </w:r>
          </w:p>
        </w:tc>
        <w:tc>
          <w:tcPr>
            <w:tcW w:w="6095" w:type="dxa"/>
            <w:shd w:val="clear" w:color="auto" w:fill="auto"/>
          </w:tcPr>
          <w:p w14:paraId="17692678" w14:textId="77777777" w:rsidR="00382410" w:rsidRPr="00B07674" w:rsidRDefault="00382410" w:rsidP="00B07674">
            <w:pPr>
              <w:rPr>
                <w:rFonts w:ascii="Arial" w:hAnsi="Arial" w:cs="Arial"/>
                <w:b/>
                <w:sz w:val="22"/>
                <w:szCs w:val="22"/>
              </w:rPr>
            </w:pPr>
            <w:r w:rsidRPr="00B07674">
              <w:rPr>
                <w:rFonts w:ascii="Arial" w:hAnsi="Arial" w:cs="Arial"/>
                <w:b/>
                <w:sz w:val="22"/>
                <w:szCs w:val="22"/>
              </w:rPr>
              <w:t>Other comments</w:t>
            </w:r>
          </w:p>
        </w:tc>
      </w:tr>
      <w:tr w:rsidR="00382410" w:rsidRPr="00CC7D90" w14:paraId="199E5E9D" w14:textId="77777777" w:rsidTr="00F133B8">
        <w:tc>
          <w:tcPr>
            <w:tcW w:w="2410" w:type="dxa"/>
            <w:shd w:val="clear" w:color="auto" w:fill="auto"/>
          </w:tcPr>
          <w:p w14:paraId="61589B5D" w14:textId="77777777" w:rsidR="00382410" w:rsidRPr="00CC7D90" w:rsidRDefault="00382410" w:rsidP="00B07674">
            <w:pPr>
              <w:rPr>
                <w:rFonts w:ascii="Arial" w:hAnsi="Arial" w:cs="Arial"/>
                <w:b/>
                <w:sz w:val="22"/>
                <w:szCs w:val="22"/>
              </w:rPr>
            </w:pPr>
            <w:r w:rsidRPr="00CC7D90">
              <w:rPr>
                <w:rFonts w:ascii="Arial" w:hAnsi="Arial" w:cs="Arial"/>
                <w:b/>
                <w:sz w:val="22"/>
                <w:szCs w:val="22"/>
              </w:rPr>
              <w:t>Red Blood Cells *</w:t>
            </w:r>
          </w:p>
        </w:tc>
        <w:tc>
          <w:tcPr>
            <w:tcW w:w="2268" w:type="dxa"/>
            <w:shd w:val="clear" w:color="auto" w:fill="auto"/>
          </w:tcPr>
          <w:p w14:paraId="1F4D1EEC" w14:textId="77777777" w:rsidR="00382410" w:rsidRPr="00CC7D90" w:rsidRDefault="00382410" w:rsidP="00B07674">
            <w:pPr>
              <w:rPr>
                <w:rStyle w:val="StyleArial11pt"/>
              </w:rPr>
            </w:pPr>
            <w:r w:rsidRPr="00CC7D90">
              <w:rPr>
                <w:rStyle w:val="StyleArial11pt"/>
              </w:rPr>
              <w:t>Only organise and collect units when ready to administer.</w:t>
            </w:r>
          </w:p>
          <w:p w14:paraId="6CA7F8EE" w14:textId="77777777" w:rsidR="00382410" w:rsidRPr="00CC7D90" w:rsidRDefault="00382410" w:rsidP="00B07674">
            <w:pPr>
              <w:rPr>
                <w:rStyle w:val="StyleArial11pt"/>
              </w:rPr>
            </w:pPr>
          </w:p>
          <w:p w14:paraId="0305C152" w14:textId="77777777" w:rsidR="00382410" w:rsidRPr="00CC7D90" w:rsidRDefault="00382410" w:rsidP="00B07674">
            <w:pPr>
              <w:rPr>
                <w:rFonts w:ascii="Arial" w:hAnsi="Arial" w:cs="Arial"/>
                <w:sz w:val="22"/>
                <w:szCs w:val="22"/>
              </w:rPr>
            </w:pPr>
            <w:r w:rsidRPr="00CC7D90">
              <w:rPr>
                <w:rStyle w:val="StyleArial11pt"/>
              </w:rPr>
              <w:t xml:space="preserve">Commence transfusion within 30 minutes of removal from blood fridge.  </w:t>
            </w:r>
          </w:p>
        </w:tc>
        <w:tc>
          <w:tcPr>
            <w:tcW w:w="1598" w:type="dxa"/>
            <w:shd w:val="clear" w:color="auto" w:fill="auto"/>
          </w:tcPr>
          <w:p w14:paraId="0ED607D6" w14:textId="77777777" w:rsidR="00382410" w:rsidRPr="00CC7D90" w:rsidRDefault="00382410" w:rsidP="00B07674">
            <w:pPr>
              <w:rPr>
                <w:rStyle w:val="StyleArial11pt"/>
              </w:rPr>
            </w:pPr>
            <w:r w:rsidRPr="00CC7D90">
              <w:rPr>
                <w:rStyle w:val="StyleArial11pt"/>
              </w:rPr>
              <w:t>Each unit must be transfused within 4 hours of removal from blood fridge.</w:t>
            </w:r>
          </w:p>
        </w:tc>
        <w:tc>
          <w:tcPr>
            <w:tcW w:w="3222" w:type="dxa"/>
            <w:shd w:val="clear" w:color="auto" w:fill="auto"/>
          </w:tcPr>
          <w:p w14:paraId="43F75431" w14:textId="02FE36DB" w:rsidR="00382410" w:rsidRPr="00CC7D90" w:rsidRDefault="00ED41AC" w:rsidP="00B07674">
            <w:pPr>
              <w:rPr>
                <w:rStyle w:val="StyleArial11pt"/>
              </w:rPr>
            </w:pPr>
            <w:r>
              <w:rPr>
                <w:rStyle w:val="StyleArial11pt"/>
              </w:rPr>
              <w:t>B</w:t>
            </w:r>
            <w:r w:rsidR="00382410" w:rsidRPr="00CC7D90">
              <w:rPr>
                <w:rStyle w:val="StyleArial11pt"/>
              </w:rPr>
              <w:t>lood administration set.</w:t>
            </w:r>
          </w:p>
          <w:p w14:paraId="0265B62B" w14:textId="77777777" w:rsidR="00382410" w:rsidRPr="00CC7D90" w:rsidRDefault="00382410" w:rsidP="00B07674">
            <w:pPr>
              <w:rPr>
                <w:rStyle w:val="StyleArial11pt"/>
              </w:rPr>
            </w:pPr>
          </w:p>
          <w:p w14:paraId="130A4559" w14:textId="77777777" w:rsidR="00382410" w:rsidRPr="00CC7D90" w:rsidRDefault="00382410" w:rsidP="00B07674">
            <w:pPr>
              <w:rPr>
                <w:rFonts w:ascii="Arial" w:hAnsi="Arial" w:cs="Arial"/>
                <w:sz w:val="22"/>
                <w:szCs w:val="22"/>
              </w:rPr>
            </w:pPr>
          </w:p>
        </w:tc>
        <w:tc>
          <w:tcPr>
            <w:tcW w:w="6095" w:type="dxa"/>
            <w:shd w:val="clear" w:color="auto" w:fill="auto"/>
          </w:tcPr>
          <w:p w14:paraId="0C1323E1" w14:textId="77777777" w:rsidR="00382410" w:rsidRPr="00CC7D90" w:rsidRDefault="00382410" w:rsidP="00B07674">
            <w:pPr>
              <w:rPr>
                <w:rStyle w:val="StyleArial11pt"/>
              </w:rPr>
            </w:pPr>
            <w:r w:rsidRPr="00CC7D90">
              <w:rPr>
                <w:rStyle w:val="StyleArial11pt"/>
              </w:rPr>
              <w:t xml:space="preserve">Can be returned to </w:t>
            </w:r>
            <w:r w:rsidR="003F4EF7" w:rsidRPr="00CC7D90">
              <w:rPr>
                <w:rStyle w:val="StyleArial11pt"/>
              </w:rPr>
              <w:t>temperature-controlled</w:t>
            </w:r>
            <w:r w:rsidRPr="00CC7D90">
              <w:rPr>
                <w:rStyle w:val="StyleArial11pt"/>
              </w:rPr>
              <w:t xml:space="preserve"> storage within 30 minutes if the unit has remained intact.</w:t>
            </w:r>
          </w:p>
          <w:p w14:paraId="5554303A" w14:textId="77777777" w:rsidR="00382410" w:rsidRPr="00CC7D90" w:rsidRDefault="00382410" w:rsidP="00B07674">
            <w:pPr>
              <w:rPr>
                <w:rStyle w:val="StyleArial11pt"/>
              </w:rPr>
            </w:pPr>
          </w:p>
          <w:p w14:paraId="19CAF179" w14:textId="77777777" w:rsidR="00382410" w:rsidRPr="00CC7D90" w:rsidRDefault="00382410" w:rsidP="00B07674">
            <w:pPr>
              <w:rPr>
                <w:rFonts w:ascii="Arial" w:hAnsi="Arial" w:cs="Arial"/>
                <w:sz w:val="22"/>
                <w:szCs w:val="22"/>
              </w:rPr>
            </w:pPr>
            <w:r w:rsidRPr="00CC7D90">
              <w:rPr>
                <w:rStyle w:val="StyleArial11pt"/>
              </w:rPr>
              <w:t xml:space="preserve">Change administration set at least every 3rd unit, if giving blood of a different group and </w:t>
            </w:r>
            <w:r w:rsidR="00584B77">
              <w:rPr>
                <w:rStyle w:val="StyleArial11pt"/>
              </w:rPr>
              <w:t>on completion of the transfusion</w:t>
            </w:r>
            <w:r w:rsidRPr="00CC7D90">
              <w:rPr>
                <w:rStyle w:val="StyleArial11pt"/>
              </w:rPr>
              <w:t>.</w:t>
            </w:r>
          </w:p>
        </w:tc>
      </w:tr>
      <w:tr w:rsidR="00382410" w:rsidRPr="00CC7D90" w14:paraId="55535031" w14:textId="77777777" w:rsidTr="00F133B8">
        <w:tc>
          <w:tcPr>
            <w:tcW w:w="2410" w:type="dxa"/>
            <w:tcBorders>
              <w:bottom w:val="single" w:sz="4" w:space="0" w:color="auto"/>
            </w:tcBorders>
            <w:shd w:val="clear" w:color="auto" w:fill="auto"/>
          </w:tcPr>
          <w:p w14:paraId="6BA07497" w14:textId="77777777" w:rsidR="00382410" w:rsidRPr="00CC7D90" w:rsidRDefault="00382410" w:rsidP="00B07674">
            <w:pPr>
              <w:rPr>
                <w:rFonts w:ascii="Arial" w:hAnsi="Arial" w:cs="Arial"/>
                <w:b/>
                <w:sz w:val="22"/>
                <w:szCs w:val="22"/>
              </w:rPr>
            </w:pPr>
            <w:r w:rsidRPr="00CC7D90">
              <w:rPr>
                <w:rFonts w:ascii="Arial" w:hAnsi="Arial" w:cs="Arial"/>
                <w:b/>
                <w:sz w:val="22"/>
                <w:szCs w:val="22"/>
              </w:rPr>
              <w:t>Platelets *</w:t>
            </w:r>
          </w:p>
        </w:tc>
        <w:tc>
          <w:tcPr>
            <w:tcW w:w="2268" w:type="dxa"/>
            <w:tcBorders>
              <w:bottom w:val="single" w:sz="4" w:space="0" w:color="auto"/>
            </w:tcBorders>
            <w:shd w:val="clear" w:color="auto" w:fill="auto"/>
          </w:tcPr>
          <w:p w14:paraId="05A5B09B" w14:textId="77777777" w:rsidR="00382410" w:rsidRPr="00CC7D90" w:rsidRDefault="00382410" w:rsidP="00B07674">
            <w:pPr>
              <w:rPr>
                <w:rStyle w:val="StyleArial11pt"/>
              </w:rPr>
            </w:pPr>
            <w:r w:rsidRPr="00CC7D90">
              <w:rPr>
                <w:rStyle w:val="StyleArial11pt"/>
              </w:rPr>
              <w:t>To be collected and used immediately.</w:t>
            </w:r>
          </w:p>
        </w:tc>
        <w:tc>
          <w:tcPr>
            <w:tcW w:w="1598" w:type="dxa"/>
            <w:tcBorders>
              <w:bottom w:val="single" w:sz="4" w:space="0" w:color="auto"/>
            </w:tcBorders>
            <w:shd w:val="clear" w:color="auto" w:fill="auto"/>
          </w:tcPr>
          <w:p w14:paraId="4074E594" w14:textId="77777777" w:rsidR="00382410" w:rsidRPr="00CC7D90" w:rsidRDefault="00382410" w:rsidP="00B07674">
            <w:pPr>
              <w:rPr>
                <w:rStyle w:val="StyleArial11pt"/>
              </w:rPr>
            </w:pPr>
            <w:r w:rsidRPr="00CC7D90">
              <w:rPr>
                <w:rStyle w:val="StyleArial11pt"/>
              </w:rPr>
              <w:t>Usually over 30 minutes or less, must be stopped after 60 minutes.</w:t>
            </w:r>
          </w:p>
          <w:p w14:paraId="5F982C3D" w14:textId="77777777" w:rsidR="00382410" w:rsidRPr="00CC7D90" w:rsidRDefault="00382410" w:rsidP="00B07674">
            <w:pPr>
              <w:rPr>
                <w:rStyle w:val="StyleArial11pt"/>
              </w:rPr>
            </w:pPr>
          </w:p>
          <w:p w14:paraId="6BE61951" w14:textId="77777777" w:rsidR="00382410" w:rsidRPr="00CC7D90" w:rsidRDefault="00382410" w:rsidP="00B07674">
            <w:pPr>
              <w:rPr>
                <w:rFonts w:ascii="Arial" w:hAnsi="Arial" w:cs="Arial"/>
                <w:sz w:val="22"/>
                <w:szCs w:val="22"/>
              </w:rPr>
            </w:pPr>
          </w:p>
        </w:tc>
        <w:tc>
          <w:tcPr>
            <w:tcW w:w="3222" w:type="dxa"/>
            <w:tcBorders>
              <w:bottom w:val="single" w:sz="4" w:space="0" w:color="auto"/>
            </w:tcBorders>
            <w:shd w:val="clear" w:color="auto" w:fill="auto"/>
          </w:tcPr>
          <w:p w14:paraId="75662D9C" w14:textId="24B7DD38" w:rsidR="00382410" w:rsidRPr="00CC7D90" w:rsidRDefault="00ED41AC" w:rsidP="00B07674">
            <w:pPr>
              <w:rPr>
                <w:rStyle w:val="StyleArial11pt"/>
              </w:rPr>
            </w:pPr>
            <w:r>
              <w:rPr>
                <w:rStyle w:val="StyleArial11pt"/>
              </w:rPr>
              <w:t>B</w:t>
            </w:r>
            <w:r w:rsidR="00382410" w:rsidRPr="00CC7D90">
              <w:rPr>
                <w:rStyle w:val="StyleArial11pt"/>
              </w:rPr>
              <w:t>lood administration set.</w:t>
            </w:r>
          </w:p>
          <w:p w14:paraId="6BF0BD2B" w14:textId="77777777" w:rsidR="00382410" w:rsidRPr="00CC7D90" w:rsidRDefault="00382410" w:rsidP="00B07674">
            <w:pPr>
              <w:rPr>
                <w:rFonts w:ascii="Arial" w:hAnsi="Arial" w:cs="Arial"/>
                <w:sz w:val="22"/>
                <w:szCs w:val="22"/>
              </w:rPr>
            </w:pPr>
            <w:r w:rsidRPr="00CC7D90">
              <w:rPr>
                <w:rStyle w:val="StyleArial11pt"/>
              </w:rPr>
              <w:t>Cannot be transfused through administration sets that have already been used for other blood components/products.</w:t>
            </w:r>
          </w:p>
        </w:tc>
        <w:tc>
          <w:tcPr>
            <w:tcW w:w="6095" w:type="dxa"/>
            <w:tcBorders>
              <w:bottom w:val="single" w:sz="4" w:space="0" w:color="auto"/>
            </w:tcBorders>
            <w:shd w:val="clear" w:color="auto" w:fill="auto"/>
          </w:tcPr>
          <w:p w14:paraId="0D96126F" w14:textId="77777777" w:rsidR="00382410" w:rsidRPr="00CC7D90" w:rsidRDefault="00382410" w:rsidP="00B07674">
            <w:pPr>
              <w:rPr>
                <w:rStyle w:val="StyleArial11pt"/>
              </w:rPr>
            </w:pPr>
            <w:r w:rsidRPr="00CC7D90">
              <w:rPr>
                <w:rStyle w:val="StyleArial11pt"/>
              </w:rPr>
              <w:t>Mainly collected by apheresis from a single donor or pooled from four donors.</w:t>
            </w:r>
          </w:p>
          <w:p w14:paraId="514DF0E2" w14:textId="77777777" w:rsidR="00382410" w:rsidRPr="00CC7D90" w:rsidRDefault="00382410" w:rsidP="00B07674">
            <w:pPr>
              <w:rPr>
                <w:rStyle w:val="StyleArial11pt"/>
              </w:rPr>
            </w:pPr>
          </w:p>
          <w:p w14:paraId="361EEFA9" w14:textId="77777777" w:rsidR="00382410" w:rsidRPr="00CC7D90" w:rsidRDefault="00382410" w:rsidP="00B07674">
            <w:pPr>
              <w:rPr>
                <w:rStyle w:val="StyleArial11pt"/>
              </w:rPr>
            </w:pPr>
            <w:r w:rsidRPr="00CC7D90">
              <w:rPr>
                <w:rStyle w:val="StyleArial11pt"/>
              </w:rPr>
              <w:t xml:space="preserve">Patients below age of 16 years should receive apheresis units </w:t>
            </w:r>
          </w:p>
          <w:p w14:paraId="5BDCECE7" w14:textId="77777777" w:rsidR="00382410" w:rsidRPr="00CC7D90" w:rsidRDefault="00382410" w:rsidP="00B07674">
            <w:pPr>
              <w:rPr>
                <w:rStyle w:val="StyleArial11pt"/>
              </w:rPr>
            </w:pPr>
          </w:p>
          <w:p w14:paraId="457930D6" w14:textId="77777777" w:rsidR="00382410" w:rsidRPr="00CC7D90" w:rsidRDefault="00382410" w:rsidP="00B07674">
            <w:pPr>
              <w:rPr>
                <w:rFonts w:ascii="Arial" w:hAnsi="Arial" w:cs="Arial"/>
                <w:sz w:val="22"/>
                <w:szCs w:val="22"/>
              </w:rPr>
            </w:pPr>
            <w:r w:rsidRPr="00CC7D90">
              <w:rPr>
                <w:rStyle w:val="StyleArial11pt"/>
              </w:rPr>
              <w:t>Never place in blood fridge.</w:t>
            </w:r>
          </w:p>
        </w:tc>
      </w:tr>
      <w:tr w:rsidR="00382410" w:rsidRPr="00CC7D90" w14:paraId="31A887C5" w14:textId="77777777" w:rsidTr="00F133B8">
        <w:tc>
          <w:tcPr>
            <w:tcW w:w="2410" w:type="dxa"/>
            <w:tcBorders>
              <w:bottom w:val="single" w:sz="4" w:space="0" w:color="auto"/>
            </w:tcBorders>
            <w:shd w:val="clear" w:color="auto" w:fill="auto"/>
          </w:tcPr>
          <w:p w14:paraId="78384875" w14:textId="77777777" w:rsidR="00382410" w:rsidRPr="00CC7D90" w:rsidRDefault="00382410" w:rsidP="00B07674">
            <w:pPr>
              <w:rPr>
                <w:rFonts w:ascii="Arial" w:hAnsi="Arial" w:cs="Arial"/>
                <w:b/>
                <w:sz w:val="22"/>
                <w:szCs w:val="22"/>
              </w:rPr>
            </w:pPr>
            <w:r w:rsidRPr="00CC7D90">
              <w:rPr>
                <w:rFonts w:ascii="Arial" w:hAnsi="Arial" w:cs="Arial"/>
                <w:b/>
                <w:sz w:val="22"/>
                <w:szCs w:val="22"/>
              </w:rPr>
              <w:t>Fresh Frozen Plasma (FFP)</w:t>
            </w:r>
            <w:r w:rsidR="004D49C2" w:rsidRPr="00CC7D90">
              <w:rPr>
                <w:rStyle w:val="StyleArial11pt"/>
              </w:rPr>
              <w:t xml:space="preserve"> </w:t>
            </w:r>
            <w:r w:rsidR="004D49C2" w:rsidRPr="00CC7D90">
              <w:rPr>
                <w:rFonts w:ascii="Arial" w:hAnsi="Arial" w:cs="Arial"/>
                <w:b/>
                <w:sz w:val="22"/>
                <w:szCs w:val="22"/>
              </w:rPr>
              <w:t>*</w:t>
            </w:r>
          </w:p>
          <w:p w14:paraId="2240967C" w14:textId="77777777" w:rsidR="00382410" w:rsidRPr="00CC7D90" w:rsidRDefault="00382410" w:rsidP="00B07674">
            <w:pPr>
              <w:rPr>
                <w:rFonts w:ascii="Arial" w:hAnsi="Arial" w:cs="Arial"/>
                <w:b/>
                <w:sz w:val="22"/>
                <w:szCs w:val="22"/>
              </w:rPr>
            </w:pPr>
          </w:p>
        </w:tc>
        <w:tc>
          <w:tcPr>
            <w:tcW w:w="2268" w:type="dxa"/>
            <w:tcBorders>
              <w:bottom w:val="single" w:sz="4" w:space="0" w:color="auto"/>
            </w:tcBorders>
            <w:shd w:val="clear" w:color="auto" w:fill="auto"/>
          </w:tcPr>
          <w:p w14:paraId="22D9CEC4" w14:textId="77777777" w:rsidR="00382410" w:rsidRPr="00CC7D90" w:rsidRDefault="00382410" w:rsidP="00B07674">
            <w:pPr>
              <w:rPr>
                <w:rStyle w:val="StyleArial11pt"/>
              </w:rPr>
            </w:pPr>
            <w:r w:rsidRPr="00CC7D90">
              <w:rPr>
                <w:rStyle w:val="StyleArial11pt"/>
              </w:rPr>
              <w:t>Once thawed is collected from blood fridge.</w:t>
            </w:r>
          </w:p>
          <w:p w14:paraId="18DE0621" w14:textId="77777777" w:rsidR="00382410" w:rsidRPr="00CC7D90" w:rsidRDefault="00382410" w:rsidP="00B07674">
            <w:pPr>
              <w:rPr>
                <w:rFonts w:ascii="Arial" w:hAnsi="Arial" w:cs="Arial"/>
                <w:sz w:val="22"/>
                <w:szCs w:val="22"/>
              </w:rPr>
            </w:pPr>
            <w:r w:rsidRPr="00CC7D90">
              <w:rPr>
                <w:rStyle w:val="StyleArial11pt"/>
              </w:rPr>
              <w:t xml:space="preserve">Once collected commence ASAP. </w:t>
            </w:r>
          </w:p>
        </w:tc>
        <w:tc>
          <w:tcPr>
            <w:tcW w:w="1598" w:type="dxa"/>
            <w:tcBorders>
              <w:bottom w:val="single" w:sz="4" w:space="0" w:color="auto"/>
            </w:tcBorders>
            <w:shd w:val="clear" w:color="auto" w:fill="auto"/>
          </w:tcPr>
          <w:p w14:paraId="189DDA0F" w14:textId="77777777" w:rsidR="00382410" w:rsidRPr="00CC7D90" w:rsidRDefault="00382410" w:rsidP="00B07674">
            <w:pPr>
              <w:rPr>
                <w:rStyle w:val="StyleArial11pt"/>
              </w:rPr>
            </w:pPr>
            <w:r w:rsidRPr="00CC7D90">
              <w:rPr>
                <w:rStyle w:val="StyleArial11pt"/>
              </w:rPr>
              <w:t>Usually administered over 30 minutes.</w:t>
            </w:r>
          </w:p>
          <w:p w14:paraId="7AC34285" w14:textId="77777777" w:rsidR="00382410" w:rsidRPr="00CC7D90" w:rsidRDefault="00382410" w:rsidP="00B07674">
            <w:pPr>
              <w:rPr>
                <w:rFonts w:ascii="Arial" w:hAnsi="Arial" w:cs="Arial"/>
                <w:sz w:val="22"/>
                <w:szCs w:val="22"/>
              </w:rPr>
            </w:pPr>
            <w:r w:rsidRPr="00CC7D90">
              <w:rPr>
                <w:rStyle w:val="StyleArial11pt"/>
              </w:rPr>
              <w:t xml:space="preserve"> </w:t>
            </w:r>
          </w:p>
        </w:tc>
        <w:tc>
          <w:tcPr>
            <w:tcW w:w="3222" w:type="dxa"/>
            <w:tcBorders>
              <w:bottom w:val="single" w:sz="4" w:space="0" w:color="auto"/>
            </w:tcBorders>
            <w:shd w:val="clear" w:color="auto" w:fill="auto"/>
          </w:tcPr>
          <w:p w14:paraId="2FDBD6B0" w14:textId="7C3AA3A8" w:rsidR="00382410" w:rsidRPr="00CC7D90" w:rsidRDefault="00ED41AC" w:rsidP="00B07674">
            <w:pPr>
              <w:rPr>
                <w:rStyle w:val="StyleArial11pt"/>
              </w:rPr>
            </w:pPr>
            <w:r>
              <w:rPr>
                <w:rStyle w:val="StyleArial11pt"/>
              </w:rPr>
              <w:t>B</w:t>
            </w:r>
            <w:r w:rsidR="00382410" w:rsidRPr="00CC7D90">
              <w:rPr>
                <w:rStyle w:val="StyleArial11pt"/>
              </w:rPr>
              <w:t>lood administration set.</w:t>
            </w:r>
          </w:p>
          <w:p w14:paraId="1FC7E6D8" w14:textId="77777777" w:rsidR="004D49C2" w:rsidRPr="00CC7D90" w:rsidRDefault="004D49C2" w:rsidP="00B07674">
            <w:pPr>
              <w:rPr>
                <w:rFonts w:ascii="Arial" w:hAnsi="Arial" w:cs="Arial"/>
                <w:sz w:val="22"/>
                <w:szCs w:val="22"/>
              </w:rPr>
            </w:pPr>
          </w:p>
        </w:tc>
        <w:tc>
          <w:tcPr>
            <w:tcW w:w="6095" w:type="dxa"/>
            <w:tcBorders>
              <w:bottom w:val="single" w:sz="4" w:space="0" w:color="auto"/>
            </w:tcBorders>
            <w:shd w:val="clear" w:color="auto" w:fill="auto"/>
          </w:tcPr>
          <w:p w14:paraId="52EFBC31" w14:textId="77777777" w:rsidR="00382410" w:rsidRPr="00CC7D90" w:rsidRDefault="00382410" w:rsidP="00B07674">
            <w:pPr>
              <w:rPr>
                <w:rStyle w:val="StyleArial11pt"/>
              </w:rPr>
            </w:pPr>
            <w:r w:rsidRPr="00CC7D90">
              <w:rPr>
                <w:rStyle w:val="StyleArial11pt"/>
              </w:rPr>
              <w:t>Transfusion must be completed within 4 hours of removal from a blood fridge.</w:t>
            </w:r>
          </w:p>
          <w:p w14:paraId="521387D4" w14:textId="77777777" w:rsidR="00382410" w:rsidRPr="00CC7D90" w:rsidRDefault="00382410" w:rsidP="00B07674">
            <w:pPr>
              <w:rPr>
                <w:rStyle w:val="StyleArial11pt"/>
              </w:rPr>
            </w:pPr>
          </w:p>
          <w:p w14:paraId="524EBCA9" w14:textId="77777777" w:rsidR="00382410" w:rsidRPr="00CC7D90" w:rsidRDefault="00382410" w:rsidP="00B07674">
            <w:pPr>
              <w:rPr>
                <w:rFonts w:ascii="Arial" w:hAnsi="Arial" w:cs="Arial"/>
                <w:sz w:val="22"/>
                <w:szCs w:val="22"/>
              </w:rPr>
            </w:pPr>
          </w:p>
        </w:tc>
      </w:tr>
    </w:tbl>
    <w:p w14:paraId="296D6B62" w14:textId="77777777" w:rsidR="00382410" w:rsidRPr="00CC7D90" w:rsidRDefault="00382410" w:rsidP="00B07674">
      <w:pPr>
        <w:jc w:val="both"/>
        <w:rPr>
          <w:rFonts w:ascii="Arial" w:hAnsi="Arial" w:cs="Arial"/>
          <w:sz w:val="22"/>
          <w:szCs w:val="22"/>
        </w:rPr>
      </w:pPr>
    </w:p>
    <w:p w14:paraId="65BD47C5" w14:textId="77777777" w:rsidR="004D49C2" w:rsidRPr="00CC7D90" w:rsidRDefault="004D49C2" w:rsidP="00B07674">
      <w:pPr>
        <w:jc w:val="both"/>
        <w:rPr>
          <w:rFonts w:ascii="Arial" w:hAnsi="Arial" w:cs="Arial"/>
          <w:sz w:val="22"/>
          <w:szCs w:val="22"/>
        </w:rPr>
      </w:pPr>
    </w:p>
    <w:p w14:paraId="2977411C" w14:textId="77777777" w:rsidR="006D398B" w:rsidRPr="00CC7D90" w:rsidRDefault="006D398B" w:rsidP="00B07674">
      <w:pPr>
        <w:jc w:val="both"/>
        <w:rPr>
          <w:rFonts w:ascii="Arial" w:hAnsi="Arial" w:cs="Arial"/>
          <w:sz w:val="22"/>
          <w:szCs w:val="22"/>
        </w:rPr>
      </w:pPr>
    </w:p>
    <w:p w14:paraId="5F09A244" w14:textId="77777777" w:rsidR="006F4C86" w:rsidRPr="00CC7D90" w:rsidRDefault="006F4C86" w:rsidP="00B07674">
      <w:pPr>
        <w:jc w:val="both"/>
        <w:rPr>
          <w:rFonts w:ascii="Arial" w:hAnsi="Arial" w:cs="Arial"/>
          <w:sz w:val="22"/>
          <w:szCs w:val="22"/>
        </w:rPr>
      </w:pPr>
    </w:p>
    <w:p w14:paraId="0FA2F567" w14:textId="77777777" w:rsidR="006D398B" w:rsidRPr="00CC7D90" w:rsidRDefault="006D398B" w:rsidP="00B07674">
      <w:pPr>
        <w:jc w:val="both"/>
        <w:rPr>
          <w:rFonts w:ascii="Arial" w:hAnsi="Arial" w:cs="Arial"/>
          <w:sz w:val="22"/>
          <w:szCs w:val="22"/>
        </w:rPr>
      </w:pPr>
    </w:p>
    <w:tbl>
      <w:tblPr>
        <w:tblW w:w="15451"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843"/>
        <w:gridCol w:w="2977"/>
        <w:gridCol w:w="6095"/>
      </w:tblGrid>
      <w:tr w:rsidR="00382410" w:rsidRPr="00CC7D90" w14:paraId="7817462A" w14:textId="77777777" w:rsidTr="00F133B8">
        <w:tc>
          <w:tcPr>
            <w:tcW w:w="2268" w:type="dxa"/>
            <w:shd w:val="clear" w:color="auto" w:fill="auto"/>
          </w:tcPr>
          <w:p w14:paraId="060CAE6A" w14:textId="77777777" w:rsidR="00382410" w:rsidRPr="00CC7D90" w:rsidRDefault="00382410" w:rsidP="00B07674">
            <w:pPr>
              <w:rPr>
                <w:rFonts w:ascii="Arial" w:hAnsi="Arial" w:cs="Arial"/>
                <w:b/>
                <w:sz w:val="22"/>
                <w:szCs w:val="22"/>
              </w:rPr>
            </w:pPr>
            <w:r w:rsidRPr="00CC7D90">
              <w:rPr>
                <w:rFonts w:ascii="Arial" w:hAnsi="Arial" w:cs="Arial"/>
                <w:b/>
                <w:sz w:val="22"/>
                <w:szCs w:val="22"/>
              </w:rPr>
              <w:lastRenderedPageBreak/>
              <w:t>Cryoprecipitate *</w:t>
            </w:r>
          </w:p>
        </w:tc>
        <w:tc>
          <w:tcPr>
            <w:tcW w:w="2268" w:type="dxa"/>
            <w:shd w:val="clear" w:color="auto" w:fill="auto"/>
          </w:tcPr>
          <w:p w14:paraId="2F8BC817" w14:textId="77777777" w:rsidR="00382410" w:rsidRPr="00CC7D90" w:rsidRDefault="00382410" w:rsidP="00B07674">
            <w:pPr>
              <w:rPr>
                <w:rStyle w:val="StyleArial11pt"/>
              </w:rPr>
            </w:pPr>
            <w:r w:rsidRPr="00CC7D90">
              <w:rPr>
                <w:rStyle w:val="StyleArial11pt"/>
              </w:rPr>
              <w:t>Once thawed should be</w:t>
            </w:r>
            <w:r w:rsidR="005B569E">
              <w:rPr>
                <w:rStyle w:val="StyleArial11pt"/>
              </w:rPr>
              <w:t xml:space="preserve"> kept at room temperature </w:t>
            </w:r>
            <w:r w:rsidR="003F4EF7">
              <w:rPr>
                <w:rStyle w:val="StyleArial11pt"/>
              </w:rPr>
              <w:t xml:space="preserve">and </w:t>
            </w:r>
            <w:r w:rsidR="003F4EF7" w:rsidRPr="00CC7D90">
              <w:rPr>
                <w:rStyle w:val="StyleArial11pt"/>
              </w:rPr>
              <w:t>transfused</w:t>
            </w:r>
            <w:r w:rsidRPr="00CC7D90">
              <w:rPr>
                <w:rStyle w:val="StyleArial11pt"/>
              </w:rPr>
              <w:t xml:space="preserve"> ASAP.</w:t>
            </w:r>
          </w:p>
        </w:tc>
        <w:tc>
          <w:tcPr>
            <w:tcW w:w="1843" w:type="dxa"/>
            <w:shd w:val="clear" w:color="auto" w:fill="auto"/>
          </w:tcPr>
          <w:p w14:paraId="2087DAF2" w14:textId="77777777" w:rsidR="00382410" w:rsidRPr="00CC7D90" w:rsidRDefault="00382410" w:rsidP="00B07674">
            <w:pPr>
              <w:rPr>
                <w:rStyle w:val="StyleArial11pt"/>
              </w:rPr>
            </w:pPr>
            <w:r w:rsidRPr="00CC7D90">
              <w:rPr>
                <w:rStyle w:val="StyleArial11pt"/>
              </w:rPr>
              <w:t>Usually administered over 30 minutes.</w:t>
            </w:r>
          </w:p>
        </w:tc>
        <w:tc>
          <w:tcPr>
            <w:tcW w:w="2977" w:type="dxa"/>
            <w:shd w:val="clear" w:color="auto" w:fill="auto"/>
          </w:tcPr>
          <w:p w14:paraId="16E73F6C" w14:textId="165B10B7" w:rsidR="00382410" w:rsidRPr="00CC7D90" w:rsidRDefault="00FA3054" w:rsidP="00B07674">
            <w:pPr>
              <w:rPr>
                <w:rStyle w:val="StyleArial11pt"/>
              </w:rPr>
            </w:pPr>
            <w:r>
              <w:rPr>
                <w:rStyle w:val="StyleArial11pt"/>
              </w:rPr>
              <w:t>B</w:t>
            </w:r>
            <w:r w:rsidR="00382410" w:rsidRPr="00CC7D90">
              <w:rPr>
                <w:rStyle w:val="StyleArial11pt"/>
              </w:rPr>
              <w:t>lood administration set.</w:t>
            </w:r>
          </w:p>
          <w:p w14:paraId="4078CCFA" w14:textId="77777777" w:rsidR="00382410" w:rsidRPr="00CC7D90" w:rsidRDefault="00382410" w:rsidP="00B07674">
            <w:pPr>
              <w:rPr>
                <w:rFonts w:ascii="Arial" w:hAnsi="Arial" w:cs="Arial"/>
                <w:sz w:val="22"/>
                <w:szCs w:val="22"/>
              </w:rPr>
            </w:pPr>
          </w:p>
        </w:tc>
        <w:tc>
          <w:tcPr>
            <w:tcW w:w="6095" w:type="dxa"/>
            <w:shd w:val="clear" w:color="auto" w:fill="auto"/>
          </w:tcPr>
          <w:p w14:paraId="755C7C3E" w14:textId="77777777" w:rsidR="00382410" w:rsidRPr="00CC7D90" w:rsidRDefault="00382410" w:rsidP="00B07674">
            <w:pPr>
              <w:rPr>
                <w:rStyle w:val="StyleArial11pt"/>
              </w:rPr>
            </w:pPr>
            <w:r w:rsidRPr="00CC7D90">
              <w:rPr>
                <w:rStyle w:val="StyleArial11pt"/>
              </w:rPr>
              <w:t>Transfusion must be completed within 4 hours of being thawed.</w:t>
            </w:r>
          </w:p>
        </w:tc>
      </w:tr>
      <w:tr w:rsidR="00584B77" w:rsidRPr="00CC7D90" w14:paraId="45625A79" w14:textId="77777777" w:rsidTr="00F133B8">
        <w:tc>
          <w:tcPr>
            <w:tcW w:w="2268" w:type="dxa"/>
            <w:shd w:val="clear" w:color="auto" w:fill="auto"/>
          </w:tcPr>
          <w:p w14:paraId="2FEBABF9" w14:textId="77777777" w:rsidR="00584B77" w:rsidRPr="00CC7D90" w:rsidRDefault="00584B77" w:rsidP="00B07674">
            <w:pPr>
              <w:rPr>
                <w:rFonts w:ascii="Arial" w:hAnsi="Arial" w:cs="Arial"/>
                <w:b/>
                <w:sz w:val="22"/>
                <w:szCs w:val="22"/>
              </w:rPr>
            </w:pPr>
            <w:r>
              <w:rPr>
                <w:rFonts w:ascii="Arial" w:hAnsi="Arial" w:cs="Arial"/>
                <w:b/>
                <w:sz w:val="22"/>
                <w:szCs w:val="22"/>
              </w:rPr>
              <w:t>Granulocytes</w:t>
            </w:r>
          </w:p>
        </w:tc>
        <w:tc>
          <w:tcPr>
            <w:tcW w:w="2268" w:type="dxa"/>
            <w:shd w:val="clear" w:color="auto" w:fill="auto"/>
          </w:tcPr>
          <w:p w14:paraId="7F314CE4" w14:textId="77777777" w:rsidR="00584B77" w:rsidRPr="00CC7D90" w:rsidRDefault="00584B77" w:rsidP="00B07674">
            <w:pPr>
              <w:rPr>
                <w:rStyle w:val="StyleArial11pt"/>
              </w:rPr>
            </w:pPr>
            <w:r>
              <w:rPr>
                <w:rStyle w:val="StyleArial11pt"/>
              </w:rPr>
              <w:t>Once collected must be transfused within 4 hours.</w:t>
            </w:r>
          </w:p>
        </w:tc>
        <w:tc>
          <w:tcPr>
            <w:tcW w:w="1843" w:type="dxa"/>
            <w:shd w:val="clear" w:color="auto" w:fill="auto"/>
          </w:tcPr>
          <w:p w14:paraId="215FB413" w14:textId="77777777" w:rsidR="00584B77" w:rsidRPr="00CC7D90" w:rsidRDefault="00584B77" w:rsidP="00B07674">
            <w:pPr>
              <w:rPr>
                <w:rStyle w:val="StyleArial11pt"/>
              </w:rPr>
            </w:pPr>
            <w:r w:rsidRPr="00CC7D90">
              <w:rPr>
                <w:rStyle w:val="StyleArial11pt"/>
              </w:rPr>
              <w:t xml:space="preserve">Usually administered over </w:t>
            </w:r>
            <w:r>
              <w:rPr>
                <w:rStyle w:val="StyleArial11pt"/>
              </w:rPr>
              <w:t>1-2 hours</w:t>
            </w:r>
            <w:r w:rsidRPr="00CC7D90">
              <w:rPr>
                <w:rStyle w:val="StyleArial11pt"/>
              </w:rPr>
              <w:t>.</w:t>
            </w:r>
          </w:p>
        </w:tc>
        <w:tc>
          <w:tcPr>
            <w:tcW w:w="2977" w:type="dxa"/>
            <w:shd w:val="clear" w:color="auto" w:fill="auto"/>
          </w:tcPr>
          <w:p w14:paraId="6F8C1072" w14:textId="71F40450" w:rsidR="00584B77" w:rsidRPr="00CC7D90" w:rsidRDefault="003B3890" w:rsidP="00584B77">
            <w:pPr>
              <w:rPr>
                <w:rStyle w:val="StyleArial11pt"/>
              </w:rPr>
            </w:pPr>
            <w:r>
              <w:rPr>
                <w:rStyle w:val="StyleArial11pt"/>
              </w:rPr>
              <w:t>B</w:t>
            </w:r>
            <w:r w:rsidR="00584B77" w:rsidRPr="00CC7D90">
              <w:rPr>
                <w:rStyle w:val="StyleArial11pt"/>
              </w:rPr>
              <w:t>lood administration set.</w:t>
            </w:r>
          </w:p>
          <w:p w14:paraId="6B5FD38E" w14:textId="77777777" w:rsidR="00584B77" w:rsidRPr="00CC7D90" w:rsidRDefault="00584B77" w:rsidP="00B07674">
            <w:pPr>
              <w:rPr>
                <w:rStyle w:val="StyleArial11pt"/>
              </w:rPr>
            </w:pPr>
          </w:p>
        </w:tc>
        <w:tc>
          <w:tcPr>
            <w:tcW w:w="6095" w:type="dxa"/>
            <w:shd w:val="clear" w:color="auto" w:fill="auto"/>
          </w:tcPr>
          <w:p w14:paraId="5643EF63" w14:textId="77777777" w:rsidR="00584B77" w:rsidRPr="00584B77" w:rsidRDefault="00584B77" w:rsidP="00584B77">
            <w:pPr>
              <w:rPr>
                <w:rStyle w:val="StyleArial11pt"/>
              </w:rPr>
            </w:pPr>
            <w:r w:rsidRPr="00584B77">
              <w:rPr>
                <w:rStyle w:val="StyleArial11pt"/>
              </w:rPr>
              <w:t>Pooled from buffy coat collections</w:t>
            </w:r>
            <w:r>
              <w:rPr>
                <w:rStyle w:val="StyleArial11pt"/>
              </w:rPr>
              <w:t>.</w:t>
            </w:r>
          </w:p>
          <w:p w14:paraId="07438C19" w14:textId="77777777" w:rsidR="00584B77" w:rsidRPr="00CC7D90" w:rsidRDefault="00584B77" w:rsidP="00584B77">
            <w:pPr>
              <w:rPr>
                <w:rStyle w:val="StyleArial11pt"/>
              </w:rPr>
            </w:pPr>
            <w:r w:rsidRPr="00584B77">
              <w:rPr>
                <w:rStyle w:val="StyleArial11pt"/>
              </w:rPr>
              <w:t>24-hour shelf life</w:t>
            </w:r>
            <w:r>
              <w:rPr>
                <w:rStyle w:val="StyleArial11pt"/>
              </w:rPr>
              <w:t>.</w:t>
            </w:r>
          </w:p>
        </w:tc>
      </w:tr>
      <w:tr w:rsidR="00382410" w:rsidRPr="00CC7D90" w14:paraId="548100EC" w14:textId="77777777" w:rsidTr="00F133B8">
        <w:tc>
          <w:tcPr>
            <w:tcW w:w="2268" w:type="dxa"/>
            <w:shd w:val="clear" w:color="auto" w:fill="auto"/>
          </w:tcPr>
          <w:p w14:paraId="6935A10E" w14:textId="77777777" w:rsidR="00382410" w:rsidRPr="00CC7D90" w:rsidRDefault="00382410" w:rsidP="00B07674">
            <w:pPr>
              <w:rPr>
                <w:rFonts w:ascii="Arial" w:hAnsi="Arial" w:cs="Arial"/>
                <w:b/>
                <w:sz w:val="22"/>
                <w:szCs w:val="22"/>
              </w:rPr>
            </w:pPr>
            <w:r w:rsidRPr="00CC7D90">
              <w:rPr>
                <w:rFonts w:ascii="Arial" w:hAnsi="Arial" w:cs="Arial"/>
                <w:b/>
                <w:sz w:val="22"/>
                <w:szCs w:val="22"/>
              </w:rPr>
              <w:t>Human Albumin Solution *</w:t>
            </w:r>
          </w:p>
        </w:tc>
        <w:tc>
          <w:tcPr>
            <w:tcW w:w="2268" w:type="dxa"/>
            <w:shd w:val="clear" w:color="auto" w:fill="auto"/>
          </w:tcPr>
          <w:p w14:paraId="497092C4" w14:textId="77777777" w:rsidR="00382410" w:rsidRPr="00CC7D90" w:rsidRDefault="00382410" w:rsidP="00306890">
            <w:pPr>
              <w:rPr>
                <w:rStyle w:val="StyleArial11pt"/>
              </w:rPr>
            </w:pPr>
            <w:r w:rsidRPr="00CC7D90">
              <w:rPr>
                <w:rStyle w:val="StyleArial11pt"/>
              </w:rPr>
              <w:t xml:space="preserve">Return any bottles not used to the transfusion laboratory </w:t>
            </w:r>
            <w:r w:rsidR="00D513F2">
              <w:rPr>
                <w:rStyle w:val="StyleArial11pt"/>
              </w:rPr>
              <w:t>without delay</w:t>
            </w:r>
            <w:r w:rsidRPr="00CC7D90">
              <w:rPr>
                <w:rStyle w:val="StyleArial11pt"/>
              </w:rPr>
              <w:t>.</w:t>
            </w:r>
          </w:p>
        </w:tc>
        <w:tc>
          <w:tcPr>
            <w:tcW w:w="1843" w:type="dxa"/>
            <w:shd w:val="clear" w:color="auto" w:fill="auto"/>
          </w:tcPr>
          <w:p w14:paraId="7EBB4CA1" w14:textId="77777777" w:rsidR="00382410" w:rsidRPr="00CC7D90" w:rsidRDefault="00382410" w:rsidP="00B07674">
            <w:pPr>
              <w:rPr>
                <w:rStyle w:val="StyleArial11pt"/>
              </w:rPr>
            </w:pPr>
            <w:r w:rsidRPr="00CC7D90">
              <w:rPr>
                <w:rStyle w:val="StyleArial11pt"/>
              </w:rPr>
              <w:t>Usually administered over 30 minutes.</w:t>
            </w:r>
          </w:p>
          <w:p w14:paraId="7277BE1D" w14:textId="77777777" w:rsidR="00382410" w:rsidRPr="00CC7D90" w:rsidRDefault="00382410" w:rsidP="00B07674">
            <w:pPr>
              <w:rPr>
                <w:rFonts w:ascii="Arial" w:hAnsi="Arial" w:cs="Arial"/>
                <w:sz w:val="22"/>
                <w:szCs w:val="22"/>
              </w:rPr>
            </w:pPr>
          </w:p>
        </w:tc>
        <w:tc>
          <w:tcPr>
            <w:tcW w:w="2977" w:type="dxa"/>
            <w:shd w:val="clear" w:color="auto" w:fill="auto"/>
          </w:tcPr>
          <w:p w14:paraId="76C541AA" w14:textId="77777777" w:rsidR="00382410" w:rsidRPr="00CC7D90" w:rsidRDefault="003F4EF7" w:rsidP="00B07674">
            <w:pPr>
              <w:rPr>
                <w:rStyle w:val="StyleArial11pt"/>
              </w:rPr>
            </w:pPr>
            <w:r w:rsidRPr="00CC7D90">
              <w:rPr>
                <w:rStyle w:val="StyleArial11pt"/>
              </w:rPr>
              <w:t>15-micron</w:t>
            </w:r>
            <w:r w:rsidR="00382410" w:rsidRPr="00CC7D90">
              <w:rPr>
                <w:rStyle w:val="StyleArial11pt"/>
              </w:rPr>
              <w:t xml:space="preserve"> integral filter (most standard intravenous fluid sets have </w:t>
            </w:r>
            <w:r w:rsidRPr="00CC7D90">
              <w:rPr>
                <w:rStyle w:val="StyleArial11pt"/>
              </w:rPr>
              <w:t>15-micron</w:t>
            </w:r>
            <w:r w:rsidR="00382410" w:rsidRPr="00CC7D90">
              <w:rPr>
                <w:rStyle w:val="StyleArial11pt"/>
              </w:rPr>
              <w:t xml:space="preserve"> filter).  HAS needs to get to room temperature before administration.</w:t>
            </w:r>
          </w:p>
        </w:tc>
        <w:tc>
          <w:tcPr>
            <w:tcW w:w="6095" w:type="dxa"/>
            <w:shd w:val="clear" w:color="auto" w:fill="auto"/>
          </w:tcPr>
          <w:p w14:paraId="0874FC97" w14:textId="77777777" w:rsidR="00382410" w:rsidRPr="00CC7D90" w:rsidRDefault="00382410" w:rsidP="00B07674">
            <w:pPr>
              <w:rPr>
                <w:rStyle w:val="StyleArial11pt"/>
              </w:rPr>
            </w:pPr>
            <w:r w:rsidRPr="00CC7D90">
              <w:rPr>
                <w:rStyle w:val="StyleArial11pt"/>
              </w:rPr>
              <w:t>Bottles prior to use must continue to be stored in their box, or out of natural light.</w:t>
            </w:r>
          </w:p>
          <w:p w14:paraId="0B0ADAA4" w14:textId="77777777" w:rsidR="00382410" w:rsidRPr="00CC7D90" w:rsidRDefault="00382410" w:rsidP="00B07674">
            <w:pPr>
              <w:rPr>
                <w:rStyle w:val="StyleArial11pt"/>
              </w:rPr>
            </w:pPr>
          </w:p>
          <w:p w14:paraId="3A727861" w14:textId="77777777" w:rsidR="00382410" w:rsidRPr="00CC7D90" w:rsidRDefault="00382410" w:rsidP="00B07674">
            <w:pPr>
              <w:rPr>
                <w:rFonts w:ascii="Arial" w:hAnsi="Arial" w:cs="Arial"/>
                <w:sz w:val="22"/>
                <w:szCs w:val="22"/>
              </w:rPr>
            </w:pPr>
          </w:p>
        </w:tc>
      </w:tr>
      <w:tr w:rsidR="00382410" w:rsidRPr="00CC7D90" w14:paraId="28D785CA" w14:textId="77777777" w:rsidTr="00F133B8">
        <w:tc>
          <w:tcPr>
            <w:tcW w:w="2268" w:type="dxa"/>
            <w:shd w:val="clear" w:color="auto" w:fill="auto"/>
          </w:tcPr>
          <w:p w14:paraId="740D35D9" w14:textId="77777777" w:rsidR="00382410" w:rsidRPr="00CC7D90" w:rsidRDefault="00382410" w:rsidP="00B07674">
            <w:pPr>
              <w:rPr>
                <w:rFonts w:ascii="Arial" w:hAnsi="Arial" w:cs="Arial"/>
                <w:b/>
                <w:sz w:val="22"/>
                <w:szCs w:val="22"/>
              </w:rPr>
            </w:pPr>
            <w:r w:rsidRPr="00CC7D90">
              <w:rPr>
                <w:rFonts w:ascii="Arial" w:hAnsi="Arial" w:cs="Arial"/>
                <w:b/>
                <w:sz w:val="22"/>
                <w:szCs w:val="22"/>
              </w:rPr>
              <w:t>I/V Immunoglobulin (IVIg) *</w:t>
            </w:r>
          </w:p>
        </w:tc>
        <w:tc>
          <w:tcPr>
            <w:tcW w:w="2268" w:type="dxa"/>
            <w:shd w:val="clear" w:color="auto" w:fill="auto"/>
          </w:tcPr>
          <w:p w14:paraId="39D7B70D" w14:textId="77777777" w:rsidR="00382410" w:rsidRPr="00CC7D90" w:rsidRDefault="00382410" w:rsidP="00B07674">
            <w:pPr>
              <w:rPr>
                <w:rStyle w:val="StyleArial11pt"/>
              </w:rPr>
            </w:pPr>
            <w:r w:rsidRPr="00CC7D90">
              <w:rPr>
                <w:rStyle w:val="StyleArial11pt"/>
              </w:rPr>
              <w:t xml:space="preserve">Commence ASAP </w:t>
            </w:r>
          </w:p>
          <w:p w14:paraId="239632E2" w14:textId="77777777" w:rsidR="00382410" w:rsidRPr="00CC7D90" w:rsidRDefault="00382410" w:rsidP="00306890">
            <w:pPr>
              <w:rPr>
                <w:rFonts w:ascii="Arial" w:hAnsi="Arial" w:cs="Arial"/>
                <w:sz w:val="22"/>
                <w:szCs w:val="22"/>
              </w:rPr>
            </w:pPr>
            <w:r w:rsidRPr="00CC7D90">
              <w:rPr>
                <w:rStyle w:val="StyleArial11pt"/>
              </w:rPr>
              <w:t xml:space="preserve">Return any IVIg not used to the transfusion laboratory </w:t>
            </w:r>
            <w:r w:rsidR="00D513F2">
              <w:rPr>
                <w:rStyle w:val="StyleArial11pt"/>
              </w:rPr>
              <w:t>without delay if issued by the laboratory.</w:t>
            </w:r>
          </w:p>
        </w:tc>
        <w:tc>
          <w:tcPr>
            <w:tcW w:w="1843" w:type="dxa"/>
            <w:shd w:val="clear" w:color="auto" w:fill="auto"/>
          </w:tcPr>
          <w:p w14:paraId="542AD4AD" w14:textId="77777777" w:rsidR="00382410" w:rsidRDefault="00382410" w:rsidP="00B07674">
            <w:pPr>
              <w:rPr>
                <w:rStyle w:val="StyleArial11pt"/>
              </w:rPr>
            </w:pPr>
            <w:r w:rsidRPr="00CC7D90">
              <w:rPr>
                <w:rStyle w:val="StyleArial11pt"/>
              </w:rPr>
              <w:t xml:space="preserve">Guidance available from </w:t>
            </w:r>
            <w:hyperlink r:id="rId95" w:history="1">
              <w:r w:rsidR="00B379D9" w:rsidRPr="00981F7C">
                <w:rPr>
                  <w:rStyle w:val="Hyperlink"/>
                  <w:rFonts w:ascii="Arial" w:hAnsi="Arial"/>
                  <w:sz w:val="22"/>
                </w:rPr>
                <w:t>www.ivig.nhs.uk</w:t>
              </w:r>
            </w:hyperlink>
          </w:p>
          <w:p w14:paraId="0A2DE31E" w14:textId="77777777" w:rsidR="00B379D9" w:rsidRDefault="00B379D9" w:rsidP="00B07674">
            <w:pPr>
              <w:rPr>
                <w:rStyle w:val="StyleArial11pt"/>
              </w:rPr>
            </w:pPr>
          </w:p>
          <w:p w14:paraId="1D6EA974" w14:textId="77777777" w:rsidR="00B379D9" w:rsidRPr="00CC7D90" w:rsidRDefault="00B379D9" w:rsidP="00B07674">
            <w:pPr>
              <w:rPr>
                <w:rStyle w:val="StyleArial11pt"/>
              </w:rPr>
            </w:pPr>
          </w:p>
        </w:tc>
        <w:tc>
          <w:tcPr>
            <w:tcW w:w="2977" w:type="dxa"/>
            <w:shd w:val="clear" w:color="auto" w:fill="auto"/>
          </w:tcPr>
          <w:p w14:paraId="3967796B" w14:textId="77777777" w:rsidR="00382410" w:rsidRPr="00CC7D90" w:rsidRDefault="003F4EF7" w:rsidP="00B07674">
            <w:pPr>
              <w:rPr>
                <w:rStyle w:val="StyleArial11pt"/>
              </w:rPr>
            </w:pPr>
            <w:r w:rsidRPr="00CC7D90">
              <w:rPr>
                <w:rStyle w:val="StyleArial11pt"/>
              </w:rPr>
              <w:t>15-micron</w:t>
            </w:r>
            <w:r w:rsidR="00382410" w:rsidRPr="00CC7D90">
              <w:rPr>
                <w:rStyle w:val="StyleArial11pt"/>
              </w:rPr>
              <w:t xml:space="preserve"> integral </w:t>
            </w:r>
            <w:r w:rsidR="00D27C32" w:rsidRPr="00CC7D90">
              <w:rPr>
                <w:rStyle w:val="StyleArial11pt"/>
              </w:rPr>
              <w:t>filter (</w:t>
            </w:r>
            <w:r w:rsidR="00382410" w:rsidRPr="00CC7D90">
              <w:rPr>
                <w:rStyle w:val="StyleArial11pt"/>
              </w:rPr>
              <w:t xml:space="preserve">most standard intravenous fluid sets have </w:t>
            </w:r>
            <w:r w:rsidR="00584B77" w:rsidRPr="00CC7D90">
              <w:rPr>
                <w:rStyle w:val="StyleArial11pt"/>
              </w:rPr>
              <w:t>15-micron</w:t>
            </w:r>
            <w:r w:rsidR="00382410" w:rsidRPr="00CC7D90">
              <w:rPr>
                <w:rStyle w:val="StyleArial11pt"/>
              </w:rPr>
              <w:t xml:space="preserve"> filter).</w:t>
            </w:r>
          </w:p>
        </w:tc>
        <w:tc>
          <w:tcPr>
            <w:tcW w:w="6095" w:type="dxa"/>
            <w:shd w:val="clear" w:color="auto" w:fill="auto"/>
          </w:tcPr>
          <w:p w14:paraId="51A9D324" w14:textId="77777777" w:rsidR="00382410" w:rsidRPr="00CC7D90" w:rsidRDefault="00382410" w:rsidP="00B07674">
            <w:pPr>
              <w:rPr>
                <w:rStyle w:val="StyleArial11pt"/>
              </w:rPr>
            </w:pPr>
            <w:r w:rsidRPr="00CC7D90">
              <w:rPr>
                <w:rStyle w:val="StyleArial11pt"/>
              </w:rPr>
              <w:t xml:space="preserve">May only be requested by a registrar or consultant. </w:t>
            </w:r>
          </w:p>
          <w:p w14:paraId="7B15DAAD" w14:textId="77777777" w:rsidR="00382410" w:rsidRPr="00CC7D90" w:rsidRDefault="00382410" w:rsidP="00B07674">
            <w:pPr>
              <w:rPr>
                <w:rStyle w:val="StyleArial11pt"/>
              </w:rPr>
            </w:pPr>
          </w:p>
          <w:p w14:paraId="10730D72" w14:textId="77777777" w:rsidR="00382410" w:rsidRPr="00CC7D90" w:rsidRDefault="00382410" w:rsidP="00B07674">
            <w:pPr>
              <w:rPr>
                <w:rFonts w:ascii="Arial" w:hAnsi="Arial" w:cs="Arial"/>
                <w:sz w:val="22"/>
                <w:szCs w:val="22"/>
              </w:rPr>
            </w:pPr>
          </w:p>
        </w:tc>
      </w:tr>
      <w:tr w:rsidR="00382410" w:rsidRPr="00CC7D90" w14:paraId="1C0149D4" w14:textId="77777777" w:rsidTr="00F133B8">
        <w:tc>
          <w:tcPr>
            <w:tcW w:w="2268" w:type="dxa"/>
            <w:shd w:val="clear" w:color="auto" w:fill="auto"/>
          </w:tcPr>
          <w:p w14:paraId="6F3452C6" w14:textId="77777777" w:rsidR="00382410" w:rsidRPr="00CC7D90" w:rsidRDefault="00382410" w:rsidP="00B07674">
            <w:pPr>
              <w:rPr>
                <w:rFonts w:ascii="Arial" w:hAnsi="Arial" w:cs="Arial"/>
                <w:b/>
                <w:sz w:val="22"/>
                <w:szCs w:val="22"/>
              </w:rPr>
            </w:pPr>
            <w:r w:rsidRPr="00CC7D90">
              <w:rPr>
                <w:rFonts w:ascii="Arial" w:hAnsi="Arial" w:cs="Arial"/>
                <w:b/>
                <w:sz w:val="22"/>
                <w:szCs w:val="22"/>
              </w:rPr>
              <w:t>Anti-D immunoglobulin *</w:t>
            </w:r>
          </w:p>
        </w:tc>
        <w:tc>
          <w:tcPr>
            <w:tcW w:w="2268" w:type="dxa"/>
            <w:shd w:val="clear" w:color="auto" w:fill="auto"/>
          </w:tcPr>
          <w:p w14:paraId="45585F34" w14:textId="77777777" w:rsidR="00382410" w:rsidRPr="00CC7D90" w:rsidRDefault="00382410" w:rsidP="00B07674">
            <w:pPr>
              <w:rPr>
                <w:rStyle w:val="StyleArial11pt"/>
              </w:rPr>
            </w:pPr>
            <w:r w:rsidRPr="00CC7D90">
              <w:rPr>
                <w:rStyle w:val="StyleArial11pt"/>
              </w:rPr>
              <w:t xml:space="preserve">Return any anti-D </w:t>
            </w:r>
            <w:r w:rsidR="00D513F2">
              <w:rPr>
                <w:rStyle w:val="StyleArial11pt"/>
              </w:rPr>
              <w:t xml:space="preserve">Ig </w:t>
            </w:r>
            <w:r w:rsidRPr="00CC7D90">
              <w:rPr>
                <w:rStyle w:val="StyleArial11pt"/>
              </w:rPr>
              <w:t xml:space="preserve">not used to the transfusion laboratory </w:t>
            </w:r>
            <w:r w:rsidR="00D513F2">
              <w:rPr>
                <w:rStyle w:val="StyleArial11pt"/>
              </w:rPr>
              <w:t>without delay</w:t>
            </w:r>
            <w:r w:rsidRPr="00CC7D90">
              <w:rPr>
                <w:rStyle w:val="StyleArial11pt"/>
              </w:rPr>
              <w:t>.</w:t>
            </w:r>
          </w:p>
        </w:tc>
        <w:tc>
          <w:tcPr>
            <w:tcW w:w="1843" w:type="dxa"/>
            <w:shd w:val="clear" w:color="auto" w:fill="auto"/>
          </w:tcPr>
          <w:p w14:paraId="6A492FAB" w14:textId="77777777" w:rsidR="00382410" w:rsidRPr="00CC7D90" w:rsidRDefault="00382410" w:rsidP="00B07674">
            <w:pPr>
              <w:rPr>
                <w:rStyle w:val="StyleArial11pt"/>
              </w:rPr>
            </w:pPr>
            <w:r w:rsidRPr="00CC7D90">
              <w:rPr>
                <w:rStyle w:val="StyleArial11pt"/>
              </w:rPr>
              <w:t>n/a</w:t>
            </w:r>
          </w:p>
        </w:tc>
        <w:tc>
          <w:tcPr>
            <w:tcW w:w="2977" w:type="dxa"/>
            <w:shd w:val="clear" w:color="auto" w:fill="auto"/>
          </w:tcPr>
          <w:p w14:paraId="14B6B4E6" w14:textId="77777777" w:rsidR="00382410" w:rsidRPr="00CC7D90" w:rsidRDefault="00382410" w:rsidP="00B07674">
            <w:pPr>
              <w:rPr>
                <w:rStyle w:val="StyleArial11pt"/>
              </w:rPr>
            </w:pPr>
            <w:r w:rsidRPr="00CC7D90">
              <w:rPr>
                <w:rStyle w:val="StyleArial11pt"/>
              </w:rPr>
              <w:t>Intramuscular injection into the deltoid muscle.</w:t>
            </w:r>
          </w:p>
          <w:p w14:paraId="4046A61C" w14:textId="77777777" w:rsidR="00382410" w:rsidRPr="00CC7D90" w:rsidRDefault="00382410" w:rsidP="00B07674">
            <w:pPr>
              <w:rPr>
                <w:rFonts w:ascii="Arial" w:hAnsi="Arial" w:cs="Arial"/>
                <w:sz w:val="22"/>
                <w:szCs w:val="22"/>
              </w:rPr>
            </w:pPr>
          </w:p>
        </w:tc>
        <w:tc>
          <w:tcPr>
            <w:tcW w:w="6095" w:type="dxa"/>
            <w:shd w:val="clear" w:color="auto" w:fill="auto"/>
          </w:tcPr>
          <w:p w14:paraId="715F4FBE" w14:textId="77777777" w:rsidR="00382410" w:rsidRPr="00CC7D90" w:rsidRDefault="00382410" w:rsidP="00B07674">
            <w:pPr>
              <w:rPr>
                <w:rStyle w:val="StyleArial11pt"/>
              </w:rPr>
            </w:pPr>
            <w:r w:rsidRPr="00CC7D90">
              <w:rPr>
                <w:rStyle w:val="StyleArial11pt"/>
              </w:rPr>
              <w:t>Issued on a named-patient basis.</w:t>
            </w:r>
          </w:p>
          <w:p w14:paraId="7083287A" w14:textId="77777777" w:rsidR="00382410" w:rsidRPr="00CC7D90" w:rsidRDefault="00382410" w:rsidP="00B07674">
            <w:pPr>
              <w:rPr>
                <w:rStyle w:val="StyleArial11pt"/>
              </w:rPr>
            </w:pPr>
            <w:r w:rsidRPr="00CC7D90">
              <w:rPr>
                <w:rStyle w:val="StyleArial11pt"/>
              </w:rPr>
              <w:t>Retain patient for 20 minutes after administration in case of reaction.</w:t>
            </w:r>
          </w:p>
          <w:p w14:paraId="72B4C548" w14:textId="77777777" w:rsidR="00382410" w:rsidRPr="00CC7D90" w:rsidRDefault="00382410" w:rsidP="00B07674">
            <w:pPr>
              <w:rPr>
                <w:rFonts w:ascii="Arial" w:hAnsi="Arial" w:cs="Arial"/>
                <w:sz w:val="22"/>
                <w:szCs w:val="22"/>
              </w:rPr>
            </w:pPr>
          </w:p>
        </w:tc>
      </w:tr>
      <w:tr w:rsidR="00382410" w:rsidRPr="00CC7D90" w14:paraId="2709A12A" w14:textId="77777777" w:rsidTr="00F133B8">
        <w:tc>
          <w:tcPr>
            <w:tcW w:w="2268" w:type="dxa"/>
            <w:shd w:val="clear" w:color="auto" w:fill="auto"/>
          </w:tcPr>
          <w:p w14:paraId="787A086E" w14:textId="77777777" w:rsidR="00382410" w:rsidRPr="00CC7D90" w:rsidRDefault="00382410" w:rsidP="00B07674">
            <w:pPr>
              <w:rPr>
                <w:rFonts w:ascii="Arial" w:hAnsi="Arial" w:cs="Arial"/>
                <w:b/>
                <w:sz w:val="22"/>
                <w:szCs w:val="22"/>
              </w:rPr>
            </w:pPr>
            <w:r w:rsidRPr="00CC7D90">
              <w:rPr>
                <w:rFonts w:ascii="Arial" w:hAnsi="Arial" w:cs="Arial"/>
                <w:b/>
                <w:sz w:val="22"/>
                <w:szCs w:val="22"/>
              </w:rPr>
              <w:t>Prothrombin Complex Concentrate *</w:t>
            </w:r>
          </w:p>
        </w:tc>
        <w:tc>
          <w:tcPr>
            <w:tcW w:w="2268" w:type="dxa"/>
            <w:shd w:val="clear" w:color="auto" w:fill="auto"/>
          </w:tcPr>
          <w:p w14:paraId="7CA2498F" w14:textId="4A8F8795" w:rsidR="00382410" w:rsidRPr="00CC7D90" w:rsidRDefault="00382410" w:rsidP="00B07674">
            <w:pPr>
              <w:rPr>
                <w:rStyle w:val="StyleArial11pt"/>
              </w:rPr>
            </w:pPr>
            <w:r w:rsidRPr="00CC7D90">
              <w:rPr>
                <w:rStyle w:val="StyleArial11pt"/>
              </w:rPr>
              <w:t xml:space="preserve">Commence </w:t>
            </w:r>
            <w:r w:rsidR="00D513F2">
              <w:rPr>
                <w:rStyle w:val="StyleArial11pt"/>
              </w:rPr>
              <w:t xml:space="preserve">without </w:t>
            </w:r>
            <w:r w:rsidR="007E3824">
              <w:rPr>
                <w:rStyle w:val="StyleArial11pt"/>
              </w:rPr>
              <w:t>delay</w:t>
            </w:r>
            <w:r w:rsidRPr="00CC7D90">
              <w:rPr>
                <w:rStyle w:val="StyleArial11pt"/>
              </w:rPr>
              <w:t>.</w:t>
            </w:r>
          </w:p>
        </w:tc>
        <w:tc>
          <w:tcPr>
            <w:tcW w:w="1843" w:type="dxa"/>
            <w:shd w:val="clear" w:color="auto" w:fill="auto"/>
          </w:tcPr>
          <w:p w14:paraId="78ECFED6" w14:textId="77777777" w:rsidR="00382410" w:rsidRPr="00CC7D90" w:rsidRDefault="00382410" w:rsidP="00B07674">
            <w:pPr>
              <w:rPr>
                <w:rStyle w:val="StyleArial11pt"/>
              </w:rPr>
            </w:pPr>
            <w:r w:rsidRPr="00CC7D90">
              <w:rPr>
                <w:rStyle w:val="StyleArial11pt"/>
              </w:rPr>
              <w:t xml:space="preserve">Specific </w:t>
            </w:r>
            <w:hyperlink r:id="rId96" w:history="1">
              <w:r w:rsidRPr="00306890">
                <w:rPr>
                  <w:rStyle w:val="Hyperlink"/>
                  <w:rFonts w:ascii="Arial" w:hAnsi="Arial"/>
                  <w:sz w:val="22"/>
                </w:rPr>
                <w:t>guidance and SOP</w:t>
              </w:r>
            </w:hyperlink>
            <w:r w:rsidRPr="00CC7D90">
              <w:rPr>
                <w:rStyle w:val="StyleArial11pt"/>
              </w:rPr>
              <w:t xml:space="preserve"> available on Trust’s Intranet.</w:t>
            </w:r>
          </w:p>
        </w:tc>
        <w:tc>
          <w:tcPr>
            <w:tcW w:w="2977" w:type="dxa"/>
            <w:shd w:val="clear" w:color="auto" w:fill="auto"/>
          </w:tcPr>
          <w:p w14:paraId="36F95CBE" w14:textId="77777777" w:rsidR="00382410" w:rsidRPr="00CC7D90" w:rsidRDefault="00382410" w:rsidP="00B07674">
            <w:pPr>
              <w:rPr>
                <w:rStyle w:val="StyleArial11pt"/>
              </w:rPr>
            </w:pPr>
            <w:r w:rsidRPr="00CC7D90">
              <w:rPr>
                <w:rStyle w:val="StyleArial11pt"/>
              </w:rPr>
              <w:t>Syringe driver administration set.</w:t>
            </w:r>
          </w:p>
        </w:tc>
        <w:tc>
          <w:tcPr>
            <w:tcW w:w="6095" w:type="dxa"/>
            <w:shd w:val="clear" w:color="auto" w:fill="auto"/>
          </w:tcPr>
          <w:p w14:paraId="1767A863" w14:textId="77777777" w:rsidR="00B379D9" w:rsidRDefault="00306890" w:rsidP="00B07674">
            <w:pPr>
              <w:rPr>
                <w:rStyle w:val="StyleArial11pt"/>
              </w:rPr>
            </w:pPr>
            <w:r>
              <w:rPr>
                <w:rStyle w:val="StyleArial11pt"/>
              </w:rPr>
              <w:t>Reconstituted</w:t>
            </w:r>
            <w:r w:rsidR="00B379D9">
              <w:rPr>
                <w:rStyle w:val="StyleArial11pt"/>
              </w:rPr>
              <w:t xml:space="preserve"> in accordance with the manufacturer’s instructions.</w:t>
            </w:r>
          </w:p>
          <w:p w14:paraId="7EB39CC0" w14:textId="77777777" w:rsidR="00306890" w:rsidRPr="00CC7D90" w:rsidRDefault="00306890" w:rsidP="00B07674">
            <w:pPr>
              <w:rPr>
                <w:rStyle w:val="StyleArial11pt"/>
              </w:rPr>
            </w:pPr>
          </w:p>
          <w:p w14:paraId="4B917A32" w14:textId="77777777" w:rsidR="00382410" w:rsidRPr="00CC7D90" w:rsidRDefault="00382410" w:rsidP="00B07674">
            <w:pPr>
              <w:rPr>
                <w:rFonts w:ascii="Arial" w:hAnsi="Arial" w:cs="Arial"/>
                <w:sz w:val="22"/>
                <w:szCs w:val="22"/>
              </w:rPr>
            </w:pPr>
          </w:p>
        </w:tc>
      </w:tr>
    </w:tbl>
    <w:p w14:paraId="3778894C" w14:textId="77777777" w:rsidR="004D49C2" w:rsidRPr="00CC7D90" w:rsidRDefault="004D49C2" w:rsidP="00B07674">
      <w:pPr>
        <w:jc w:val="both"/>
        <w:rPr>
          <w:rFonts w:ascii="Arial" w:hAnsi="Arial" w:cs="Arial"/>
          <w:sz w:val="22"/>
          <w:szCs w:val="22"/>
        </w:rPr>
      </w:pPr>
    </w:p>
    <w:p w14:paraId="2637F590" w14:textId="77777777" w:rsidR="006D398B" w:rsidRPr="00CC7D90" w:rsidRDefault="00382410" w:rsidP="00C625FC">
      <w:pPr>
        <w:ind w:firstLine="720"/>
        <w:jc w:val="both"/>
        <w:rPr>
          <w:rFonts w:ascii="Arial" w:hAnsi="Arial" w:cs="Arial"/>
          <w:sz w:val="22"/>
          <w:szCs w:val="22"/>
        </w:rPr>
      </w:pPr>
      <w:r w:rsidRPr="00CC7D90">
        <w:rPr>
          <w:rFonts w:ascii="Arial" w:hAnsi="Arial" w:cs="Arial"/>
          <w:sz w:val="22"/>
          <w:szCs w:val="22"/>
        </w:rPr>
        <w:t xml:space="preserve">* </w:t>
      </w:r>
      <w:r w:rsidRPr="00306890">
        <w:rPr>
          <w:rFonts w:ascii="Arial" w:hAnsi="Arial" w:cs="Arial"/>
          <w:b/>
          <w:sz w:val="22"/>
          <w:szCs w:val="22"/>
        </w:rPr>
        <w:t>Never store any of these components/products in a clinical drug fridge.</w:t>
      </w:r>
    </w:p>
    <w:p w14:paraId="4BD45DB1" w14:textId="746DC88C" w:rsidR="004654E8" w:rsidRPr="00CC7D90" w:rsidRDefault="004654E8" w:rsidP="00B07674">
      <w:pPr>
        <w:rPr>
          <w:rStyle w:val="StyleArial11pt"/>
        </w:rPr>
        <w:sectPr w:rsidR="004654E8" w:rsidRPr="00CC7D90" w:rsidSect="00F133B8">
          <w:pgSz w:w="16840" w:h="11907" w:orient="landscape"/>
          <w:pgMar w:top="1440" w:right="1440" w:bottom="1440" w:left="1440" w:header="720" w:footer="504" w:gutter="0"/>
          <w:cols w:space="720"/>
          <w:docGrid w:linePitch="326"/>
        </w:sectPr>
      </w:pPr>
    </w:p>
    <w:p w14:paraId="2D1B3AF9" w14:textId="77777777" w:rsidR="007A0E99" w:rsidRPr="001E0ABE" w:rsidRDefault="007A0E99" w:rsidP="001E0ABE">
      <w:pPr>
        <w:pStyle w:val="Heading1"/>
      </w:pPr>
      <w:bookmarkStart w:id="248" w:name="_Toc141716764"/>
      <w:bookmarkStart w:id="249" w:name="_Toc381005448"/>
      <w:bookmarkStart w:id="250" w:name="_Toc424824979"/>
      <w:r w:rsidRPr="001E0ABE">
        <w:lastRenderedPageBreak/>
        <w:t xml:space="preserve">APPENDIX </w:t>
      </w:r>
      <w:r w:rsidR="00545DB7" w:rsidRPr="001E0ABE">
        <w:t>8</w:t>
      </w:r>
      <w:r w:rsidRPr="001E0ABE">
        <w:t>: COMMUNICATION PLAN</w:t>
      </w:r>
      <w:bookmarkEnd w:id="248"/>
      <w:r w:rsidRPr="001E0ABE">
        <w:tab/>
      </w:r>
    </w:p>
    <w:p w14:paraId="08B23CF9" w14:textId="77777777" w:rsidR="007A0E99" w:rsidRPr="007A0E99" w:rsidRDefault="007A0E99" w:rsidP="007A0E99">
      <w:pPr>
        <w:rPr>
          <w:rFonts w:ascii="Arial" w:hAnsi="Arial" w:cs="Arial"/>
          <w:color w:val="000000"/>
          <w:sz w:val="22"/>
          <w:szCs w:val="22"/>
        </w:rPr>
      </w:pPr>
    </w:p>
    <w:p w14:paraId="38D9E01E" w14:textId="77777777" w:rsidR="007A0E99" w:rsidRPr="007A0E99" w:rsidRDefault="007A0E99" w:rsidP="007A0E99">
      <w:pPr>
        <w:rPr>
          <w:rFonts w:ascii="Arial" w:hAnsi="Arial" w:cs="Arial"/>
          <w:i/>
          <w:color w:val="000000"/>
          <w:sz w:val="22"/>
          <w:szCs w:val="22"/>
        </w:rPr>
      </w:pPr>
      <w:r w:rsidRPr="007A0E99">
        <w:rPr>
          <w:rFonts w:ascii="Arial" w:hAnsi="Arial" w:cs="Arial"/>
          <w:i/>
          <w:color w:val="000000"/>
          <w:sz w:val="22"/>
          <w:szCs w:val="22"/>
        </w:rPr>
        <w:tab/>
        <w:t xml:space="preserve">                                              </w:t>
      </w:r>
    </w:p>
    <w:p w14:paraId="1977B990" w14:textId="19801DD8" w:rsidR="007A0E99" w:rsidRPr="007A0E99" w:rsidRDefault="007A0E99" w:rsidP="007A0E99">
      <w:pPr>
        <w:rPr>
          <w:rFonts w:ascii="Arial" w:hAnsi="Arial" w:cs="Arial"/>
          <w:b/>
          <w:bCs/>
          <w:caps/>
          <w:color w:val="000000"/>
          <w:sz w:val="22"/>
          <w:szCs w:val="22"/>
        </w:rPr>
      </w:pPr>
      <w:r w:rsidRPr="007A0E99">
        <w:rPr>
          <w:rFonts w:ascii="Arial" w:hAnsi="Arial" w:cs="Arial"/>
          <w:i/>
          <w:color w:val="FF0000"/>
          <w:sz w:val="22"/>
          <w:szCs w:val="22"/>
        </w:rPr>
        <w:tab/>
      </w:r>
      <w:r w:rsidRPr="007A0E99">
        <w:rPr>
          <w:rFonts w:ascii="Arial" w:hAnsi="Arial" w:cs="Arial"/>
          <w:i/>
          <w:color w:val="FF0000"/>
          <w:sz w:val="22"/>
          <w:szCs w:val="22"/>
        </w:rPr>
        <w:tab/>
      </w:r>
      <w:r w:rsidRPr="007A0E99">
        <w:rPr>
          <w:rFonts w:ascii="Arial" w:hAnsi="Arial" w:cs="Arial"/>
          <w:i/>
          <w:color w:val="FF0000"/>
          <w:sz w:val="22"/>
          <w:szCs w:val="22"/>
        </w:rPr>
        <w:tab/>
      </w:r>
      <w:r w:rsidRPr="007A0E99">
        <w:rPr>
          <w:rFonts w:ascii="Arial" w:hAnsi="Arial" w:cs="Arial"/>
          <w:i/>
          <w:color w:val="FF0000"/>
          <w:sz w:val="22"/>
          <w:szCs w:val="22"/>
        </w:rPr>
        <w:tab/>
        <w:t xml:space="preserve">  </w:t>
      </w:r>
      <w:r w:rsidRPr="007A0E99">
        <w:rPr>
          <w:rFonts w:ascii="Arial" w:hAnsi="Arial" w:cs="Arial"/>
          <w:i/>
          <w:color w:val="FF0000"/>
          <w:sz w:val="22"/>
          <w:szCs w:val="22"/>
        </w:rPr>
        <w:tab/>
      </w:r>
      <w:bookmarkStart w:id="251" w:name="_Toc395467722"/>
      <w:bookmarkStart w:id="252" w:name="_Toc395467810"/>
      <w:bookmarkEnd w:id="251"/>
      <w:bookmarkEnd w:id="252"/>
    </w:p>
    <w:p w14:paraId="21169AE9" w14:textId="77777777" w:rsidR="007A0E99" w:rsidRPr="007A0E99" w:rsidRDefault="007A0E99" w:rsidP="007A0E99">
      <w:pPr>
        <w:keepNext/>
        <w:jc w:val="center"/>
        <w:outlineLvl w:val="0"/>
        <w:rPr>
          <w:rFonts w:ascii="Arial" w:hAnsi="Arial" w:cs="Arial"/>
          <w:b/>
          <w:bCs/>
          <w:caps/>
          <w:color w:val="000000"/>
          <w:sz w:val="22"/>
          <w:szCs w:val="22"/>
        </w:rPr>
      </w:pPr>
    </w:p>
    <w:p w14:paraId="7B41AF10" w14:textId="77777777" w:rsidR="007A0E99" w:rsidRPr="007A0E99" w:rsidRDefault="007A0E99" w:rsidP="007A0E99">
      <w:pPr>
        <w:jc w:val="center"/>
        <w:rPr>
          <w:rFonts w:ascii="Arial" w:hAnsi="Arial" w:cs="Arial"/>
          <w:b/>
          <w:color w:val="000000"/>
          <w:sz w:val="22"/>
          <w:szCs w:val="22"/>
        </w:rPr>
      </w:pPr>
      <w:r w:rsidRPr="007A0E99">
        <w:rPr>
          <w:rFonts w:ascii="Arial" w:hAnsi="Arial" w:cs="Arial"/>
          <w:b/>
          <w:color w:val="000000"/>
          <w:sz w:val="22"/>
          <w:szCs w:val="22"/>
        </w:rPr>
        <w:t>COMMUNICATION PLAN</w:t>
      </w:r>
    </w:p>
    <w:p w14:paraId="21E5F186" w14:textId="77777777" w:rsidR="007A0E99" w:rsidRPr="007A0E99" w:rsidRDefault="007A0E99" w:rsidP="007A0E99">
      <w:pPr>
        <w:jc w:val="center"/>
        <w:rPr>
          <w:rFonts w:ascii="Arial" w:hAnsi="Arial" w:cs="Arial"/>
          <w:color w:val="000000"/>
          <w:sz w:val="22"/>
          <w:szCs w:val="22"/>
        </w:rPr>
      </w:pPr>
    </w:p>
    <w:p w14:paraId="0D6F6D23" w14:textId="77777777" w:rsidR="007A0E99" w:rsidRPr="007A0E99" w:rsidRDefault="007A0E99" w:rsidP="007A0E99">
      <w:pPr>
        <w:jc w:val="center"/>
        <w:rPr>
          <w:rFonts w:ascii="Arial" w:hAnsi="Arial" w:cs="Arial"/>
          <w:color w:val="000000"/>
          <w:sz w:val="22"/>
          <w:szCs w:val="22"/>
        </w:rPr>
      </w:pPr>
      <w:r w:rsidRPr="007A0E99">
        <w:rPr>
          <w:rFonts w:ascii="Arial" w:hAnsi="Arial" w:cs="Arial"/>
          <w:color w:val="000000"/>
          <w:sz w:val="22"/>
          <w:szCs w:val="22"/>
        </w:rPr>
        <w:t>The following action plan will be enacted once the document has gone live.</w:t>
      </w:r>
    </w:p>
    <w:p w14:paraId="06BA87D3" w14:textId="77777777" w:rsidR="007A0E99" w:rsidRPr="007A0E99" w:rsidRDefault="007A0E99" w:rsidP="007A0E99">
      <w:pPr>
        <w:jc w:val="center"/>
        <w:rPr>
          <w:rFonts w:ascii="Arial" w:hAnsi="Arial" w:cs="Arial"/>
          <w:color w:val="000000"/>
          <w:sz w:val="22"/>
          <w:szCs w:val="22"/>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5068"/>
      </w:tblGrid>
      <w:tr w:rsidR="007A0E99" w:rsidRPr="007A0E99" w14:paraId="5004E63C" w14:textId="77777777" w:rsidTr="00123D38">
        <w:trPr>
          <w:trHeight w:val="1080"/>
        </w:trPr>
        <w:tc>
          <w:tcPr>
            <w:tcW w:w="4261" w:type="dxa"/>
            <w:tcMar>
              <w:top w:w="43" w:type="dxa"/>
              <w:left w:w="115" w:type="dxa"/>
              <w:bottom w:w="58" w:type="dxa"/>
              <w:right w:w="115" w:type="dxa"/>
            </w:tcMar>
          </w:tcPr>
          <w:p w14:paraId="3CF94E4B" w14:textId="77777777" w:rsidR="007A0E99" w:rsidRPr="007A0E99" w:rsidRDefault="007A0E99" w:rsidP="00123D38">
            <w:pPr>
              <w:jc w:val="center"/>
              <w:rPr>
                <w:rFonts w:ascii="Arial" w:hAnsi="Arial" w:cs="Arial"/>
                <w:b/>
                <w:bCs/>
                <w:color w:val="000000"/>
                <w:sz w:val="22"/>
                <w:szCs w:val="22"/>
              </w:rPr>
            </w:pPr>
            <w:r w:rsidRPr="007A0E99">
              <w:rPr>
                <w:rFonts w:ascii="Arial" w:hAnsi="Arial" w:cs="Arial"/>
                <w:b/>
                <w:bCs/>
                <w:color w:val="000000"/>
                <w:sz w:val="22"/>
                <w:szCs w:val="22"/>
              </w:rPr>
              <w:t>Staff groups that need to have knowledge of the strategy/policy</w:t>
            </w:r>
          </w:p>
        </w:tc>
        <w:tc>
          <w:tcPr>
            <w:tcW w:w="5068" w:type="dxa"/>
            <w:tcMar>
              <w:top w:w="43" w:type="dxa"/>
              <w:left w:w="115" w:type="dxa"/>
              <w:bottom w:w="58" w:type="dxa"/>
              <w:right w:w="115" w:type="dxa"/>
            </w:tcMar>
          </w:tcPr>
          <w:p w14:paraId="433D6644" w14:textId="6305A881" w:rsidR="007A0E99" w:rsidRPr="00C0238D" w:rsidRDefault="007A0E99" w:rsidP="00123D38">
            <w:pPr>
              <w:rPr>
                <w:rFonts w:ascii="Arial" w:hAnsi="Arial" w:cs="Arial"/>
                <w:sz w:val="22"/>
                <w:szCs w:val="22"/>
              </w:rPr>
            </w:pPr>
            <w:r w:rsidRPr="00C0238D">
              <w:rPr>
                <w:rFonts w:ascii="Arial" w:hAnsi="Arial" w:cs="Arial"/>
                <w:sz w:val="22"/>
                <w:szCs w:val="22"/>
              </w:rPr>
              <w:t xml:space="preserve">Board </w:t>
            </w:r>
            <w:r w:rsidR="002D61CF">
              <w:rPr>
                <w:rFonts w:ascii="Arial" w:hAnsi="Arial" w:cs="Arial"/>
                <w:sz w:val="22"/>
                <w:szCs w:val="22"/>
              </w:rPr>
              <w:t>of Directors</w:t>
            </w:r>
          </w:p>
          <w:p w14:paraId="2589226F" w14:textId="77777777" w:rsidR="007A0E99" w:rsidRPr="00C0238D" w:rsidRDefault="007A0E99" w:rsidP="00123D38">
            <w:pPr>
              <w:rPr>
                <w:rFonts w:ascii="Arial" w:hAnsi="Arial" w:cs="Arial"/>
                <w:sz w:val="22"/>
                <w:szCs w:val="22"/>
              </w:rPr>
            </w:pPr>
            <w:r w:rsidRPr="00C0238D">
              <w:rPr>
                <w:rFonts w:ascii="Arial" w:hAnsi="Arial" w:cs="Arial"/>
                <w:sz w:val="22"/>
                <w:szCs w:val="22"/>
              </w:rPr>
              <w:t xml:space="preserve">Chief Executive </w:t>
            </w:r>
          </w:p>
          <w:p w14:paraId="18FACD1A" w14:textId="3C546C53" w:rsidR="007A0E99" w:rsidRPr="00C0238D" w:rsidRDefault="00A02197" w:rsidP="00123D38">
            <w:pPr>
              <w:rPr>
                <w:rFonts w:ascii="Arial" w:hAnsi="Arial" w:cs="Arial"/>
                <w:sz w:val="22"/>
                <w:szCs w:val="22"/>
              </w:rPr>
            </w:pPr>
            <w:r>
              <w:rPr>
                <w:rFonts w:ascii="Arial" w:hAnsi="Arial" w:cs="Arial"/>
                <w:sz w:val="22"/>
                <w:szCs w:val="22"/>
              </w:rPr>
              <w:t>Chief Medical Officer</w:t>
            </w:r>
            <w:r w:rsidR="007A0E99" w:rsidRPr="00C0238D">
              <w:rPr>
                <w:rFonts w:ascii="Arial" w:hAnsi="Arial" w:cs="Arial"/>
                <w:sz w:val="22"/>
                <w:szCs w:val="22"/>
              </w:rPr>
              <w:t xml:space="preserve"> </w:t>
            </w:r>
          </w:p>
          <w:p w14:paraId="689B0A93" w14:textId="77777777" w:rsidR="007A0E99" w:rsidRPr="00C0238D" w:rsidRDefault="007A0E99" w:rsidP="00123D38">
            <w:pPr>
              <w:rPr>
                <w:rFonts w:ascii="Arial" w:hAnsi="Arial" w:cs="Arial"/>
                <w:sz w:val="22"/>
                <w:szCs w:val="22"/>
              </w:rPr>
            </w:pPr>
            <w:r w:rsidRPr="00C0238D">
              <w:rPr>
                <w:rFonts w:ascii="Arial" w:hAnsi="Arial" w:cs="Arial"/>
                <w:sz w:val="22"/>
                <w:szCs w:val="22"/>
              </w:rPr>
              <w:t>Patient Blood Management Group</w:t>
            </w:r>
          </w:p>
          <w:p w14:paraId="1EF1A915" w14:textId="77777777" w:rsidR="007A0E99" w:rsidRPr="00C0238D" w:rsidRDefault="007A0E99" w:rsidP="00123D38">
            <w:pPr>
              <w:rPr>
                <w:rFonts w:ascii="Arial" w:hAnsi="Arial" w:cs="Arial"/>
                <w:sz w:val="22"/>
                <w:szCs w:val="22"/>
              </w:rPr>
            </w:pPr>
            <w:r w:rsidRPr="00C0238D">
              <w:rPr>
                <w:rFonts w:ascii="Arial" w:hAnsi="Arial" w:cs="Arial"/>
                <w:sz w:val="22"/>
                <w:szCs w:val="22"/>
              </w:rPr>
              <w:t xml:space="preserve">Hospital Transfusion Team </w:t>
            </w:r>
          </w:p>
          <w:p w14:paraId="37F051E3" w14:textId="6F5AC6DB" w:rsidR="007A0E99" w:rsidRPr="00C0238D" w:rsidRDefault="007A0E99" w:rsidP="00123D38">
            <w:pPr>
              <w:rPr>
                <w:rFonts w:ascii="Arial" w:hAnsi="Arial" w:cs="Arial"/>
                <w:sz w:val="22"/>
                <w:szCs w:val="22"/>
              </w:rPr>
            </w:pPr>
            <w:r w:rsidRPr="00C0238D">
              <w:rPr>
                <w:rFonts w:ascii="Arial" w:hAnsi="Arial" w:cs="Arial"/>
                <w:sz w:val="22"/>
                <w:szCs w:val="22"/>
              </w:rPr>
              <w:t>Matrons</w:t>
            </w:r>
            <w:r w:rsidR="00326823">
              <w:rPr>
                <w:rFonts w:ascii="Arial" w:hAnsi="Arial" w:cs="Arial"/>
                <w:sz w:val="22"/>
                <w:szCs w:val="22"/>
              </w:rPr>
              <w:t>/Clinical Nurse Managers</w:t>
            </w:r>
            <w:r w:rsidRPr="00C0238D">
              <w:rPr>
                <w:rFonts w:ascii="Arial" w:hAnsi="Arial" w:cs="Arial"/>
                <w:sz w:val="22"/>
                <w:szCs w:val="22"/>
              </w:rPr>
              <w:t xml:space="preserve"> and Ward Managers </w:t>
            </w:r>
          </w:p>
          <w:p w14:paraId="19824157" w14:textId="77777777" w:rsidR="007A0E99" w:rsidRPr="00C0238D" w:rsidRDefault="007A0E99" w:rsidP="00123D38">
            <w:pPr>
              <w:rPr>
                <w:rFonts w:ascii="Arial" w:hAnsi="Arial" w:cs="Arial"/>
                <w:sz w:val="22"/>
                <w:szCs w:val="22"/>
              </w:rPr>
            </w:pPr>
            <w:r w:rsidRPr="00C0238D">
              <w:rPr>
                <w:rFonts w:ascii="Arial" w:hAnsi="Arial" w:cs="Arial"/>
                <w:sz w:val="22"/>
                <w:szCs w:val="22"/>
              </w:rPr>
              <w:t xml:space="preserve">All staff involved in Transfusion </w:t>
            </w:r>
          </w:p>
          <w:p w14:paraId="35117236" w14:textId="77777777" w:rsidR="007A0E99" w:rsidRPr="00C0238D" w:rsidRDefault="007A0E99" w:rsidP="00123D38">
            <w:pPr>
              <w:rPr>
                <w:rFonts w:ascii="Arial" w:hAnsi="Arial" w:cs="Arial"/>
                <w:sz w:val="22"/>
                <w:szCs w:val="22"/>
              </w:rPr>
            </w:pPr>
            <w:r w:rsidRPr="00C0238D">
              <w:rPr>
                <w:rFonts w:ascii="Arial" w:hAnsi="Arial" w:cs="Arial"/>
                <w:sz w:val="22"/>
                <w:szCs w:val="22"/>
              </w:rPr>
              <w:t xml:space="preserve">Medical Staff </w:t>
            </w:r>
          </w:p>
          <w:p w14:paraId="79573FA8" w14:textId="77777777" w:rsidR="007A0E99" w:rsidRPr="00C0238D" w:rsidRDefault="007A0E99" w:rsidP="00123D38">
            <w:pPr>
              <w:rPr>
                <w:rFonts w:ascii="Arial" w:hAnsi="Arial" w:cs="Arial"/>
                <w:sz w:val="22"/>
                <w:szCs w:val="22"/>
              </w:rPr>
            </w:pPr>
            <w:r w:rsidRPr="00C0238D">
              <w:rPr>
                <w:rFonts w:ascii="Arial" w:hAnsi="Arial" w:cs="Arial"/>
                <w:sz w:val="22"/>
                <w:szCs w:val="22"/>
              </w:rPr>
              <w:t xml:space="preserve">Site Management Team </w:t>
            </w:r>
            <w:r w:rsidR="005B569E" w:rsidRPr="00C0238D">
              <w:rPr>
                <w:rFonts w:ascii="Arial" w:hAnsi="Arial" w:cs="Arial"/>
                <w:sz w:val="22"/>
                <w:szCs w:val="22"/>
              </w:rPr>
              <w:t>and Site</w:t>
            </w:r>
            <w:r w:rsidRPr="00C0238D">
              <w:rPr>
                <w:rFonts w:ascii="Arial" w:hAnsi="Arial" w:cs="Arial"/>
                <w:sz w:val="22"/>
                <w:szCs w:val="22"/>
              </w:rPr>
              <w:t xml:space="preserve"> Practitioners </w:t>
            </w:r>
          </w:p>
          <w:p w14:paraId="2331F928" w14:textId="77777777" w:rsidR="007A0E99" w:rsidRPr="00C0238D" w:rsidRDefault="005B569E" w:rsidP="00123D38">
            <w:pPr>
              <w:rPr>
                <w:rFonts w:ascii="Arial" w:hAnsi="Arial" w:cs="Arial"/>
                <w:sz w:val="22"/>
                <w:szCs w:val="22"/>
              </w:rPr>
            </w:pPr>
            <w:r>
              <w:rPr>
                <w:rFonts w:ascii="Arial" w:hAnsi="Arial" w:cs="Arial"/>
                <w:sz w:val="22"/>
                <w:szCs w:val="22"/>
              </w:rPr>
              <w:t>Non-Medical</w:t>
            </w:r>
            <w:r w:rsidR="000B0764">
              <w:rPr>
                <w:rFonts w:ascii="Arial" w:hAnsi="Arial" w:cs="Arial"/>
                <w:sz w:val="22"/>
                <w:szCs w:val="22"/>
              </w:rPr>
              <w:t xml:space="preserve"> authorisers</w:t>
            </w:r>
          </w:p>
          <w:p w14:paraId="4F304760" w14:textId="77777777" w:rsidR="007A0E99" w:rsidRPr="00C0238D" w:rsidRDefault="007A0E99" w:rsidP="00123D38">
            <w:pPr>
              <w:rPr>
                <w:rFonts w:ascii="Arial" w:hAnsi="Arial" w:cs="Arial"/>
                <w:sz w:val="22"/>
                <w:szCs w:val="22"/>
              </w:rPr>
            </w:pPr>
            <w:r w:rsidRPr="00C0238D">
              <w:rPr>
                <w:rFonts w:ascii="Arial" w:hAnsi="Arial" w:cs="Arial"/>
                <w:sz w:val="22"/>
                <w:szCs w:val="22"/>
              </w:rPr>
              <w:t xml:space="preserve">Nursing, Midwifery, Theatre Practitioners </w:t>
            </w:r>
          </w:p>
          <w:p w14:paraId="0A2F1189" w14:textId="77777777" w:rsidR="007A0E99" w:rsidRPr="00C0238D" w:rsidRDefault="007A0E99" w:rsidP="00123D38">
            <w:pPr>
              <w:rPr>
                <w:rFonts w:ascii="Arial" w:hAnsi="Arial" w:cs="Arial"/>
                <w:sz w:val="22"/>
                <w:szCs w:val="22"/>
              </w:rPr>
            </w:pPr>
            <w:r w:rsidRPr="00C0238D">
              <w:rPr>
                <w:rFonts w:ascii="Arial" w:hAnsi="Arial" w:cs="Arial"/>
                <w:sz w:val="22"/>
                <w:szCs w:val="22"/>
              </w:rPr>
              <w:t>Phlebotomists and others taking blood samples</w:t>
            </w:r>
          </w:p>
          <w:p w14:paraId="4AC05836" w14:textId="77777777" w:rsidR="007A0E99" w:rsidRPr="00C0238D" w:rsidRDefault="007A0E99" w:rsidP="00123D38">
            <w:pPr>
              <w:rPr>
                <w:rFonts w:ascii="Arial" w:hAnsi="Arial" w:cs="Arial"/>
                <w:sz w:val="22"/>
                <w:szCs w:val="22"/>
              </w:rPr>
            </w:pPr>
            <w:r w:rsidRPr="00C0238D">
              <w:rPr>
                <w:rFonts w:ascii="Arial" w:hAnsi="Arial" w:cs="Arial"/>
                <w:sz w:val="22"/>
                <w:szCs w:val="22"/>
              </w:rPr>
              <w:t>Blood Transfusion Laboratory Staff</w:t>
            </w:r>
          </w:p>
        </w:tc>
      </w:tr>
      <w:tr w:rsidR="007A0E99" w:rsidRPr="007A0E99" w14:paraId="46B2C558" w14:textId="77777777" w:rsidTr="00123D38">
        <w:trPr>
          <w:trHeight w:val="971"/>
        </w:trPr>
        <w:tc>
          <w:tcPr>
            <w:tcW w:w="4261" w:type="dxa"/>
            <w:tcMar>
              <w:top w:w="43" w:type="dxa"/>
              <w:left w:w="115" w:type="dxa"/>
              <w:bottom w:w="58" w:type="dxa"/>
              <w:right w:w="115" w:type="dxa"/>
            </w:tcMar>
          </w:tcPr>
          <w:p w14:paraId="670164BC" w14:textId="77777777" w:rsidR="007A0E99" w:rsidRPr="007A0E99" w:rsidRDefault="007A0E99" w:rsidP="00123D38">
            <w:pPr>
              <w:jc w:val="center"/>
              <w:rPr>
                <w:rFonts w:ascii="Arial" w:hAnsi="Arial" w:cs="Arial"/>
                <w:b/>
                <w:bCs/>
                <w:color w:val="000000"/>
                <w:sz w:val="22"/>
                <w:szCs w:val="22"/>
              </w:rPr>
            </w:pPr>
            <w:r w:rsidRPr="007A0E99">
              <w:rPr>
                <w:rFonts w:ascii="Arial" w:hAnsi="Arial" w:cs="Arial"/>
                <w:b/>
                <w:bCs/>
                <w:color w:val="000000"/>
                <w:sz w:val="22"/>
                <w:szCs w:val="22"/>
              </w:rPr>
              <w:t>The key changes if a revised policy/strategy</w:t>
            </w:r>
          </w:p>
        </w:tc>
        <w:tc>
          <w:tcPr>
            <w:tcW w:w="5068" w:type="dxa"/>
            <w:tcMar>
              <w:top w:w="43" w:type="dxa"/>
              <w:left w:w="115" w:type="dxa"/>
              <w:bottom w:w="58" w:type="dxa"/>
              <w:right w:w="115" w:type="dxa"/>
            </w:tcMar>
          </w:tcPr>
          <w:p w14:paraId="3B827170" w14:textId="77777777" w:rsidR="00B56940" w:rsidRDefault="00B56940" w:rsidP="00B56940">
            <w:pPr>
              <w:rPr>
                <w:rFonts w:ascii="Arial" w:hAnsi="Arial" w:cs="Arial"/>
                <w:sz w:val="22"/>
                <w:szCs w:val="22"/>
              </w:rPr>
            </w:pPr>
            <w:r>
              <w:rPr>
                <w:rFonts w:ascii="Arial" w:hAnsi="Arial" w:cs="Arial"/>
                <w:sz w:val="22"/>
                <w:szCs w:val="22"/>
              </w:rPr>
              <w:t>Reference to actions to be taken in EPIC throughout the policy.</w:t>
            </w:r>
          </w:p>
          <w:p w14:paraId="1646BA2B" w14:textId="77777777" w:rsidR="00B56940" w:rsidRDefault="00B56940" w:rsidP="00B56940">
            <w:pPr>
              <w:rPr>
                <w:rFonts w:ascii="Arial" w:hAnsi="Arial" w:cs="Arial"/>
                <w:sz w:val="22"/>
                <w:szCs w:val="22"/>
              </w:rPr>
            </w:pPr>
          </w:p>
          <w:p w14:paraId="3260CD5A" w14:textId="77777777" w:rsidR="007A0E99" w:rsidRPr="00C0238D" w:rsidRDefault="00B56940" w:rsidP="00B56940">
            <w:pPr>
              <w:rPr>
                <w:rFonts w:ascii="Arial" w:hAnsi="Arial" w:cs="Arial"/>
                <w:sz w:val="22"/>
                <w:szCs w:val="22"/>
              </w:rPr>
            </w:pPr>
            <w:r>
              <w:rPr>
                <w:rFonts w:ascii="Arial" w:hAnsi="Arial" w:cs="Arial"/>
                <w:sz w:val="22"/>
                <w:szCs w:val="22"/>
              </w:rPr>
              <w:t xml:space="preserve">Removal of detailed instructions on using the BloodTrack system, instead references have been made to other procedures containing the detailed instructions </w:t>
            </w:r>
            <w:r w:rsidR="007A0E99" w:rsidRPr="00C0238D">
              <w:rPr>
                <w:rFonts w:ascii="Arial" w:hAnsi="Arial" w:cs="Arial"/>
                <w:sz w:val="22"/>
                <w:szCs w:val="22"/>
              </w:rPr>
              <w:t xml:space="preserve"> </w:t>
            </w:r>
          </w:p>
        </w:tc>
      </w:tr>
      <w:tr w:rsidR="007A0E99" w:rsidRPr="007A0E99" w14:paraId="232EB5B4" w14:textId="77777777" w:rsidTr="00123D38">
        <w:trPr>
          <w:trHeight w:val="913"/>
        </w:trPr>
        <w:tc>
          <w:tcPr>
            <w:tcW w:w="4261" w:type="dxa"/>
            <w:tcMar>
              <w:top w:w="43" w:type="dxa"/>
              <w:left w:w="115" w:type="dxa"/>
              <w:bottom w:w="58" w:type="dxa"/>
              <w:right w:w="115" w:type="dxa"/>
            </w:tcMar>
          </w:tcPr>
          <w:p w14:paraId="53499E07" w14:textId="77777777" w:rsidR="007A0E99" w:rsidRPr="007A0E99" w:rsidRDefault="007A0E99" w:rsidP="00123D38">
            <w:pPr>
              <w:jc w:val="center"/>
              <w:rPr>
                <w:rFonts w:ascii="Arial" w:hAnsi="Arial" w:cs="Arial"/>
                <w:b/>
                <w:bCs/>
                <w:color w:val="000000"/>
                <w:sz w:val="22"/>
                <w:szCs w:val="22"/>
              </w:rPr>
            </w:pPr>
            <w:r w:rsidRPr="007A0E99">
              <w:rPr>
                <w:rFonts w:ascii="Arial" w:hAnsi="Arial" w:cs="Arial"/>
                <w:b/>
                <w:bCs/>
                <w:color w:val="000000"/>
                <w:sz w:val="22"/>
                <w:szCs w:val="22"/>
              </w:rPr>
              <w:t>The key objectives</w:t>
            </w:r>
          </w:p>
        </w:tc>
        <w:tc>
          <w:tcPr>
            <w:tcW w:w="5068" w:type="dxa"/>
            <w:tcMar>
              <w:top w:w="43" w:type="dxa"/>
              <w:left w:w="115" w:type="dxa"/>
              <w:bottom w:w="58" w:type="dxa"/>
              <w:right w:w="115" w:type="dxa"/>
            </w:tcMar>
          </w:tcPr>
          <w:p w14:paraId="4A40634F" w14:textId="77777777" w:rsidR="007A0E99" w:rsidRPr="007A0E99" w:rsidRDefault="007A0E99" w:rsidP="00123D38">
            <w:pPr>
              <w:rPr>
                <w:rFonts w:ascii="Arial" w:hAnsi="Arial" w:cs="Arial"/>
                <w:i/>
                <w:color w:val="000000"/>
                <w:sz w:val="22"/>
                <w:szCs w:val="22"/>
              </w:rPr>
            </w:pPr>
            <w:r w:rsidRPr="007A0E99">
              <w:rPr>
                <w:rFonts w:ascii="Arial" w:hAnsi="Arial" w:cs="Arial"/>
                <w:sz w:val="22"/>
                <w:szCs w:val="22"/>
              </w:rPr>
              <w:t>Patient Blood Management (PBM) is a multidisciplinary, evidence-based approach to optimising the care of patients who might need transfusion. PBM puts the patient at the heart of decisions made about blood transfusion to ensure they receive the best treatment and that avoidable, inappropriate use of blood and blood components is reduced.</w:t>
            </w:r>
          </w:p>
        </w:tc>
      </w:tr>
      <w:tr w:rsidR="007A0E99" w:rsidRPr="007A0E99" w14:paraId="0FE1E429" w14:textId="77777777" w:rsidTr="00123D38">
        <w:trPr>
          <w:trHeight w:val="1080"/>
        </w:trPr>
        <w:tc>
          <w:tcPr>
            <w:tcW w:w="4261" w:type="dxa"/>
            <w:tcMar>
              <w:top w:w="43" w:type="dxa"/>
              <w:left w:w="115" w:type="dxa"/>
              <w:bottom w:w="58" w:type="dxa"/>
              <w:right w:w="115" w:type="dxa"/>
            </w:tcMar>
          </w:tcPr>
          <w:p w14:paraId="51FD725C" w14:textId="77777777" w:rsidR="007A0E99" w:rsidRPr="007A0E99" w:rsidRDefault="007A0E99" w:rsidP="00123D38">
            <w:pPr>
              <w:rPr>
                <w:rFonts w:ascii="Arial" w:hAnsi="Arial" w:cs="Arial"/>
                <w:b/>
                <w:bCs/>
                <w:color w:val="000000"/>
                <w:sz w:val="22"/>
                <w:szCs w:val="22"/>
              </w:rPr>
            </w:pPr>
            <w:r w:rsidRPr="007A0E99">
              <w:rPr>
                <w:rFonts w:ascii="Arial" w:hAnsi="Arial" w:cs="Arial"/>
                <w:b/>
                <w:bCs/>
                <w:color w:val="000000"/>
                <w:sz w:val="22"/>
                <w:szCs w:val="22"/>
              </w:rPr>
              <w:t>How new staff will be made aware of the policy and manager action</w:t>
            </w:r>
          </w:p>
        </w:tc>
        <w:tc>
          <w:tcPr>
            <w:tcW w:w="5068" w:type="dxa"/>
            <w:tcMar>
              <w:top w:w="43" w:type="dxa"/>
              <w:left w:w="115" w:type="dxa"/>
              <w:bottom w:w="58" w:type="dxa"/>
              <w:right w:w="115" w:type="dxa"/>
            </w:tcMar>
          </w:tcPr>
          <w:p w14:paraId="03192791" w14:textId="77777777" w:rsidR="007A0E99" w:rsidRPr="00C0238D" w:rsidRDefault="007A0E99" w:rsidP="00123D38">
            <w:pPr>
              <w:rPr>
                <w:rFonts w:ascii="Arial" w:hAnsi="Arial" w:cs="Arial"/>
                <w:sz w:val="22"/>
                <w:szCs w:val="22"/>
              </w:rPr>
            </w:pPr>
            <w:r w:rsidRPr="00C0238D">
              <w:rPr>
                <w:rFonts w:ascii="Arial" w:hAnsi="Arial" w:cs="Arial"/>
                <w:sz w:val="22"/>
                <w:szCs w:val="22"/>
              </w:rPr>
              <w:t>Cascade by email from manager</w:t>
            </w:r>
          </w:p>
          <w:p w14:paraId="770F879E" w14:textId="77777777" w:rsidR="007A0E99" w:rsidRPr="00C0238D" w:rsidRDefault="007A0E99" w:rsidP="00123D38">
            <w:pPr>
              <w:rPr>
                <w:rFonts w:ascii="Arial" w:hAnsi="Arial" w:cs="Arial"/>
                <w:sz w:val="22"/>
                <w:szCs w:val="22"/>
              </w:rPr>
            </w:pPr>
            <w:r w:rsidRPr="00C0238D">
              <w:rPr>
                <w:rFonts w:ascii="Arial" w:hAnsi="Arial" w:cs="Arial"/>
                <w:sz w:val="22"/>
                <w:szCs w:val="22"/>
              </w:rPr>
              <w:t>Induction process</w:t>
            </w:r>
          </w:p>
          <w:p w14:paraId="29D29D1B" w14:textId="77777777" w:rsidR="007A0E99" w:rsidRPr="00C0238D" w:rsidRDefault="007A0E99" w:rsidP="00123D38">
            <w:pPr>
              <w:rPr>
                <w:rFonts w:ascii="Arial" w:hAnsi="Arial" w:cs="Arial"/>
                <w:color w:val="FF0000"/>
                <w:sz w:val="22"/>
                <w:szCs w:val="22"/>
              </w:rPr>
            </w:pPr>
            <w:r w:rsidRPr="00C0238D">
              <w:rPr>
                <w:rFonts w:ascii="Arial" w:hAnsi="Arial" w:cs="Arial"/>
                <w:sz w:val="22"/>
                <w:szCs w:val="22"/>
              </w:rPr>
              <w:t xml:space="preserve">Raising policy at team meetings and comms cells </w:t>
            </w:r>
          </w:p>
        </w:tc>
      </w:tr>
      <w:tr w:rsidR="007A0E99" w:rsidRPr="007A0E99" w14:paraId="551EB874" w14:textId="77777777" w:rsidTr="00123D38">
        <w:trPr>
          <w:trHeight w:val="1080"/>
        </w:trPr>
        <w:tc>
          <w:tcPr>
            <w:tcW w:w="4261" w:type="dxa"/>
            <w:tcMar>
              <w:top w:w="43" w:type="dxa"/>
              <w:left w:w="115" w:type="dxa"/>
              <w:bottom w:w="58" w:type="dxa"/>
              <w:right w:w="115" w:type="dxa"/>
            </w:tcMar>
          </w:tcPr>
          <w:p w14:paraId="67FABA14" w14:textId="77777777" w:rsidR="007A0E99" w:rsidRPr="007A0E99" w:rsidRDefault="007A0E99" w:rsidP="00123D38">
            <w:pPr>
              <w:rPr>
                <w:rFonts w:ascii="Arial" w:hAnsi="Arial" w:cs="Arial"/>
                <w:b/>
                <w:bCs/>
                <w:color w:val="000000"/>
                <w:sz w:val="22"/>
                <w:szCs w:val="22"/>
              </w:rPr>
            </w:pPr>
            <w:r w:rsidRPr="007A0E99">
              <w:rPr>
                <w:rFonts w:ascii="Arial" w:hAnsi="Arial" w:cs="Arial"/>
                <w:b/>
                <w:bCs/>
                <w:color w:val="000000"/>
                <w:sz w:val="22"/>
                <w:szCs w:val="22"/>
              </w:rPr>
              <w:t>Specific Issues to be raised with staff</w:t>
            </w:r>
          </w:p>
        </w:tc>
        <w:tc>
          <w:tcPr>
            <w:tcW w:w="5068" w:type="dxa"/>
            <w:tcMar>
              <w:top w:w="43" w:type="dxa"/>
              <w:left w:w="115" w:type="dxa"/>
              <w:bottom w:w="58" w:type="dxa"/>
              <w:right w:w="115" w:type="dxa"/>
            </w:tcMar>
          </w:tcPr>
          <w:p w14:paraId="18C19285" w14:textId="77777777" w:rsidR="007A0E99" w:rsidRPr="00C0238D" w:rsidRDefault="007A0E99" w:rsidP="00123D38">
            <w:pPr>
              <w:rPr>
                <w:rFonts w:ascii="Arial" w:hAnsi="Arial" w:cs="Arial"/>
                <w:color w:val="FF0000"/>
                <w:sz w:val="22"/>
                <w:szCs w:val="22"/>
              </w:rPr>
            </w:pPr>
            <w:r w:rsidRPr="00C0238D">
              <w:rPr>
                <w:rFonts w:ascii="Arial" w:hAnsi="Arial" w:cs="Arial"/>
                <w:sz w:val="22"/>
                <w:szCs w:val="22"/>
              </w:rPr>
              <w:t xml:space="preserve">All staff should be made aware of the policy/strategy. </w:t>
            </w:r>
          </w:p>
        </w:tc>
      </w:tr>
      <w:tr w:rsidR="007A0E99" w:rsidRPr="007A0E99" w14:paraId="4B663F20" w14:textId="77777777" w:rsidTr="00123D38">
        <w:trPr>
          <w:trHeight w:val="891"/>
        </w:trPr>
        <w:tc>
          <w:tcPr>
            <w:tcW w:w="4261" w:type="dxa"/>
            <w:tcMar>
              <w:top w:w="43" w:type="dxa"/>
              <w:left w:w="115" w:type="dxa"/>
              <w:bottom w:w="58" w:type="dxa"/>
              <w:right w:w="115" w:type="dxa"/>
            </w:tcMar>
          </w:tcPr>
          <w:p w14:paraId="16972691" w14:textId="77777777" w:rsidR="007A0E99" w:rsidRPr="007A0E99" w:rsidRDefault="007A0E99" w:rsidP="00123D38">
            <w:pPr>
              <w:rPr>
                <w:rFonts w:ascii="Arial" w:hAnsi="Arial" w:cs="Arial"/>
                <w:b/>
                <w:bCs/>
                <w:color w:val="000000"/>
                <w:sz w:val="22"/>
                <w:szCs w:val="22"/>
              </w:rPr>
            </w:pPr>
            <w:r w:rsidRPr="007A0E99">
              <w:rPr>
                <w:rFonts w:ascii="Arial" w:hAnsi="Arial" w:cs="Arial"/>
                <w:b/>
                <w:bCs/>
                <w:color w:val="000000"/>
                <w:sz w:val="22"/>
                <w:szCs w:val="22"/>
              </w:rPr>
              <w:lastRenderedPageBreak/>
              <w:t>Training available to staff</w:t>
            </w:r>
          </w:p>
        </w:tc>
        <w:tc>
          <w:tcPr>
            <w:tcW w:w="5068" w:type="dxa"/>
            <w:tcMar>
              <w:top w:w="43" w:type="dxa"/>
              <w:left w:w="115" w:type="dxa"/>
              <w:bottom w:w="58" w:type="dxa"/>
              <w:right w:w="115" w:type="dxa"/>
            </w:tcMar>
          </w:tcPr>
          <w:p w14:paraId="3FAF35C8" w14:textId="77777777" w:rsidR="007A0E99" w:rsidRPr="00C0238D" w:rsidRDefault="007A0E99" w:rsidP="00123D38">
            <w:pPr>
              <w:rPr>
                <w:rFonts w:ascii="Arial" w:hAnsi="Arial" w:cs="Arial"/>
                <w:sz w:val="22"/>
                <w:szCs w:val="22"/>
              </w:rPr>
            </w:pPr>
            <w:r w:rsidRPr="00C0238D">
              <w:rPr>
                <w:rFonts w:ascii="Arial" w:hAnsi="Arial" w:cs="Arial"/>
                <w:sz w:val="22"/>
                <w:szCs w:val="22"/>
              </w:rPr>
              <w:t xml:space="preserve">Support available from Hospital Transfusion Team and </w:t>
            </w:r>
            <w:r w:rsidR="005B569E" w:rsidRPr="00C0238D">
              <w:rPr>
                <w:rFonts w:ascii="Arial" w:hAnsi="Arial" w:cs="Arial"/>
                <w:sz w:val="22"/>
                <w:szCs w:val="22"/>
              </w:rPr>
              <w:t>also from</w:t>
            </w:r>
            <w:r w:rsidRPr="00C0238D">
              <w:rPr>
                <w:rFonts w:ascii="Arial" w:hAnsi="Arial" w:cs="Arial"/>
                <w:sz w:val="22"/>
                <w:szCs w:val="22"/>
              </w:rPr>
              <w:t xml:space="preserve"> the Laboratory Website</w:t>
            </w:r>
          </w:p>
          <w:p w14:paraId="3FAF20D5" w14:textId="77777777" w:rsidR="007A0E99" w:rsidRPr="00C0238D" w:rsidRDefault="007A0E99" w:rsidP="00123D38">
            <w:pPr>
              <w:rPr>
                <w:rFonts w:ascii="Arial" w:hAnsi="Arial" w:cs="Arial"/>
                <w:sz w:val="22"/>
                <w:szCs w:val="22"/>
              </w:rPr>
            </w:pPr>
          </w:p>
          <w:p w14:paraId="3C8B69CA" w14:textId="77777777" w:rsidR="007A0E99" w:rsidRPr="00C0238D" w:rsidRDefault="007A0E99" w:rsidP="00123D38">
            <w:pPr>
              <w:rPr>
                <w:rFonts w:ascii="Arial" w:hAnsi="Arial" w:cs="Arial"/>
                <w:color w:val="FF0000"/>
                <w:sz w:val="22"/>
                <w:szCs w:val="22"/>
              </w:rPr>
            </w:pPr>
            <w:r w:rsidRPr="00C0238D">
              <w:rPr>
                <w:rFonts w:ascii="Arial" w:hAnsi="Arial" w:cs="Arial"/>
                <w:sz w:val="22"/>
                <w:szCs w:val="22"/>
              </w:rPr>
              <w:t>https://www.exeterlaboratory.com/blood-transfusion/</w:t>
            </w:r>
          </w:p>
        </w:tc>
      </w:tr>
      <w:tr w:rsidR="007A0E99" w:rsidRPr="007A0E99" w14:paraId="3B2ECAED" w14:textId="77777777" w:rsidTr="00123D38">
        <w:trPr>
          <w:trHeight w:val="811"/>
        </w:trPr>
        <w:tc>
          <w:tcPr>
            <w:tcW w:w="4261" w:type="dxa"/>
            <w:tcMar>
              <w:top w:w="43" w:type="dxa"/>
              <w:left w:w="115" w:type="dxa"/>
              <w:bottom w:w="58" w:type="dxa"/>
              <w:right w:w="115" w:type="dxa"/>
            </w:tcMar>
          </w:tcPr>
          <w:p w14:paraId="2C90992D" w14:textId="77777777" w:rsidR="007A0E99" w:rsidRPr="007A0E99" w:rsidRDefault="007A0E99" w:rsidP="00123D38">
            <w:pPr>
              <w:rPr>
                <w:rFonts w:ascii="Arial" w:hAnsi="Arial" w:cs="Arial"/>
                <w:b/>
                <w:bCs/>
                <w:color w:val="000000"/>
                <w:sz w:val="22"/>
                <w:szCs w:val="22"/>
              </w:rPr>
            </w:pPr>
            <w:r w:rsidRPr="007A0E99">
              <w:rPr>
                <w:rFonts w:ascii="Arial" w:hAnsi="Arial" w:cs="Arial"/>
                <w:b/>
                <w:bCs/>
                <w:color w:val="000000"/>
                <w:sz w:val="22"/>
                <w:szCs w:val="22"/>
              </w:rPr>
              <w:t>Any other requirements</w:t>
            </w:r>
          </w:p>
        </w:tc>
        <w:tc>
          <w:tcPr>
            <w:tcW w:w="5068" w:type="dxa"/>
            <w:tcMar>
              <w:top w:w="43" w:type="dxa"/>
              <w:left w:w="115" w:type="dxa"/>
              <w:bottom w:w="58" w:type="dxa"/>
              <w:right w:w="115" w:type="dxa"/>
            </w:tcMar>
          </w:tcPr>
          <w:p w14:paraId="42511210" w14:textId="77777777" w:rsidR="007A0E99" w:rsidRPr="00C0238D" w:rsidRDefault="007A0E99" w:rsidP="00123D38">
            <w:pPr>
              <w:rPr>
                <w:rFonts w:ascii="Arial" w:hAnsi="Arial" w:cs="Arial"/>
                <w:color w:val="FF0000"/>
                <w:sz w:val="22"/>
                <w:szCs w:val="22"/>
              </w:rPr>
            </w:pPr>
            <w:r w:rsidRPr="00C0238D">
              <w:rPr>
                <w:rFonts w:ascii="Arial" w:hAnsi="Arial" w:cs="Arial"/>
                <w:sz w:val="22"/>
                <w:szCs w:val="22"/>
              </w:rPr>
              <w:t xml:space="preserve">None </w:t>
            </w:r>
          </w:p>
        </w:tc>
      </w:tr>
      <w:tr w:rsidR="007A0E99" w:rsidRPr="007A0E99" w14:paraId="490FBA05" w14:textId="77777777" w:rsidTr="00123D38">
        <w:trPr>
          <w:trHeight w:val="832"/>
        </w:trPr>
        <w:tc>
          <w:tcPr>
            <w:tcW w:w="4261" w:type="dxa"/>
            <w:tcMar>
              <w:top w:w="43" w:type="dxa"/>
              <w:left w:w="115" w:type="dxa"/>
              <w:bottom w:w="58" w:type="dxa"/>
              <w:right w:w="115" w:type="dxa"/>
            </w:tcMar>
          </w:tcPr>
          <w:p w14:paraId="0D2BBB25" w14:textId="77777777" w:rsidR="007A0E99" w:rsidRPr="007A0E99" w:rsidRDefault="007A0E99" w:rsidP="00123D38">
            <w:pPr>
              <w:rPr>
                <w:rFonts w:ascii="Arial" w:hAnsi="Arial" w:cs="Arial"/>
                <w:b/>
                <w:bCs/>
                <w:color w:val="000000"/>
                <w:sz w:val="22"/>
                <w:szCs w:val="22"/>
              </w:rPr>
            </w:pPr>
            <w:r w:rsidRPr="007A0E99">
              <w:rPr>
                <w:rFonts w:ascii="Arial" w:hAnsi="Arial" w:cs="Arial"/>
                <w:b/>
                <w:bCs/>
                <w:color w:val="000000"/>
                <w:sz w:val="22"/>
                <w:szCs w:val="22"/>
              </w:rPr>
              <w:t>Issues following Equality Impact Assessment (if any)</w:t>
            </w:r>
          </w:p>
        </w:tc>
        <w:tc>
          <w:tcPr>
            <w:tcW w:w="5068" w:type="dxa"/>
            <w:tcMar>
              <w:top w:w="43" w:type="dxa"/>
              <w:left w:w="115" w:type="dxa"/>
              <w:bottom w:w="58" w:type="dxa"/>
              <w:right w:w="115" w:type="dxa"/>
            </w:tcMar>
          </w:tcPr>
          <w:p w14:paraId="61B73422" w14:textId="77777777" w:rsidR="007A0E99" w:rsidRPr="00C0238D" w:rsidRDefault="007A0E99" w:rsidP="00123D38">
            <w:pPr>
              <w:rPr>
                <w:rFonts w:ascii="Arial" w:hAnsi="Arial" w:cs="Arial"/>
                <w:sz w:val="22"/>
                <w:szCs w:val="22"/>
              </w:rPr>
            </w:pPr>
            <w:r w:rsidRPr="00C0238D">
              <w:rPr>
                <w:rFonts w:ascii="Arial" w:hAnsi="Arial" w:cs="Arial"/>
                <w:sz w:val="22"/>
                <w:szCs w:val="22"/>
              </w:rPr>
              <w:t>No negative impacts</w:t>
            </w:r>
          </w:p>
          <w:p w14:paraId="4C57F74F" w14:textId="77777777" w:rsidR="007A0E99" w:rsidRPr="00C0238D" w:rsidRDefault="007A0E99" w:rsidP="00123D38">
            <w:pPr>
              <w:rPr>
                <w:rFonts w:ascii="Arial" w:hAnsi="Arial" w:cs="Arial"/>
                <w:sz w:val="22"/>
                <w:szCs w:val="22"/>
              </w:rPr>
            </w:pPr>
            <w:r w:rsidRPr="00C0238D">
              <w:rPr>
                <w:rFonts w:ascii="Arial" w:hAnsi="Arial" w:cs="Arial"/>
                <w:sz w:val="22"/>
                <w:szCs w:val="22"/>
              </w:rPr>
              <w:t>2 positive impacts for Age and Religion</w:t>
            </w:r>
          </w:p>
          <w:p w14:paraId="65B76E4F" w14:textId="77777777" w:rsidR="007A0E99" w:rsidRPr="00C0238D" w:rsidRDefault="007A0E99" w:rsidP="00123D38">
            <w:pPr>
              <w:rPr>
                <w:rFonts w:ascii="Arial" w:hAnsi="Arial" w:cs="Arial"/>
                <w:color w:val="FF0000"/>
                <w:sz w:val="22"/>
                <w:szCs w:val="22"/>
              </w:rPr>
            </w:pPr>
          </w:p>
        </w:tc>
      </w:tr>
      <w:tr w:rsidR="007A0E99" w:rsidRPr="007A0E99" w14:paraId="3114D854" w14:textId="77777777" w:rsidTr="00123D38">
        <w:trPr>
          <w:trHeight w:val="916"/>
        </w:trPr>
        <w:tc>
          <w:tcPr>
            <w:tcW w:w="4261" w:type="dxa"/>
            <w:tcMar>
              <w:top w:w="43" w:type="dxa"/>
              <w:left w:w="115" w:type="dxa"/>
              <w:bottom w:w="58" w:type="dxa"/>
              <w:right w:w="115" w:type="dxa"/>
            </w:tcMar>
          </w:tcPr>
          <w:p w14:paraId="7B602C2D" w14:textId="77777777" w:rsidR="007A0E99" w:rsidRPr="007A0E99" w:rsidRDefault="007A0E99" w:rsidP="00123D38">
            <w:pPr>
              <w:rPr>
                <w:rFonts w:ascii="Arial" w:hAnsi="Arial" w:cs="Arial"/>
                <w:b/>
                <w:bCs/>
                <w:color w:val="000000"/>
                <w:sz w:val="22"/>
                <w:szCs w:val="22"/>
              </w:rPr>
            </w:pPr>
            <w:r w:rsidRPr="007A0E99">
              <w:rPr>
                <w:rFonts w:ascii="Arial" w:hAnsi="Arial" w:cs="Arial"/>
                <w:b/>
                <w:bCs/>
                <w:color w:val="000000"/>
                <w:sz w:val="22"/>
                <w:szCs w:val="22"/>
              </w:rPr>
              <w:t>Location of hard / electronic copy of the document etc.</w:t>
            </w:r>
          </w:p>
        </w:tc>
        <w:tc>
          <w:tcPr>
            <w:tcW w:w="5068" w:type="dxa"/>
            <w:tcMar>
              <w:top w:w="43" w:type="dxa"/>
              <w:left w:w="115" w:type="dxa"/>
              <w:bottom w:w="58" w:type="dxa"/>
              <w:right w:w="115" w:type="dxa"/>
            </w:tcMar>
          </w:tcPr>
          <w:p w14:paraId="338BBCCD" w14:textId="77777777" w:rsidR="007A0E99" w:rsidRPr="00C0238D" w:rsidRDefault="007A0E99" w:rsidP="00123D38">
            <w:pPr>
              <w:rPr>
                <w:rFonts w:ascii="Arial" w:hAnsi="Arial" w:cs="Arial"/>
                <w:sz w:val="22"/>
                <w:szCs w:val="22"/>
              </w:rPr>
            </w:pPr>
            <w:r w:rsidRPr="00C0238D">
              <w:rPr>
                <w:rFonts w:ascii="Arial" w:hAnsi="Arial" w:cs="Arial"/>
                <w:sz w:val="22"/>
                <w:szCs w:val="22"/>
              </w:rPr>
              <w:t>Appendix of the policy</w:t>
            </w:r>
            <w:r w:rsidR="005B569E" w:rsidRPr="00C0238D">
              <w:rPr>
                <w:rFonts w:ascii="Arial" w:hAnsi="Arial" w:cs="Arial"/>
                <w:sz w:val="22"/>
                <w:szCs w:val="22"/>
              </w:rPr>
              <w:t>/ procedural</w:t>
            </w:r>
            <w:r w:rsidRPr="00C0238D">
              <w:rPr>
                <w:rFonts w:ascii="Arial" w:hAnsi="Arial" w:cs="Arial"/>
                <w:sz w:val="22"/>
                <w:szCs w:val="22"/>
              </w:rPr>
              <w:t xml:space="preserve"> document on the Trust intranet</w:t>
            </w:r>
          </w:p>
          <w:p w14:paraId="12D6C118" w14:textId="77777777" w:rsidR="007A0E99" w:rsidRPr="00C0238D" w:rsidRDefault="007A0E99" w:rsidP="00123D38">
            <w:pPr>
              <w:rPr>
                <w:rFonts w:ascii="Arial" w:hAnsi="Arial" w:cs="Arial"/>
                <w:color w:val="FF0000"/>
                <w:sz w:val="22"/>
                <w:szCs w:val="22"/>
              </w:rPr>
            </w:pPr>
          </w:p>
          <w:p w14:paraId="53BA672C" w14:textId="77777777" w:rsidR="007A0E99" w:rsidRPr="00C0238D" w:rsidRDefault="007A0E99" w:rsidP="00123D38">
            <w:pPr>
              <w:jc w:val="both"/>
              <w:rPr>
                <w:rFonts w:ascii="Arial" w:hAnsi="Arial" w:cs="Arial"/>
                <w:bCs/>
                <w:sz w:val="22"/>
                <w:szCs w:val="22"/>
              </w:rPr>
            </w:pPr>
            <w:r w:rsidRPr="00C0238D">
              <w:rPr>
                <w:rStyle w:val="StyleArial11pt"/>
                <w:rFonts w:cs="Arial"/>
                <w:szCs w:val="22"/>
              </w:rPr>
              <w:t xml:space="preserve">The original of this policy will remain with the author. An electronic copy will be maintained on the Trust Intranet, P- Policies – B Blood Transfusion. Archived copies will be stored on the Trust's “archived policies” shared drive, and will be held for 10 years. </w:t>
            </w:r>
          </w:p>
        </w:tc>
      </w:tr>
    </w:tbl>
    <w:p w14:paraId="07BBE416" w14:textId="77777777" w:rsidR="007A0E99" w:rsidRDefault="007A0E99" w:rsidP="007A0E99"/>
    <w:p w14:paraId="4E29E41A" w14:textId="77777777" w:rsidR="007A0E99" w:rsidRDefault="007A0E99" w:rsidP="00192D25">
      <w:bookmarkStart w:id="253" w:name="_Toc421627335"/>
    </w:p>
    <w:p w14:paraId="3820978E" w14:textId="77777777" w:rsidR="007A0E99" w:rsidRPr="003060C6" w:rsidRDefault="007A0E99" w:rsidP="007A0E99">
      <w:pPr>
        <w:pStyle w:val="Heading1"/>
        <w:rPr>
          <w:szCs w:val="22"/>
        </w:rPr>
      </w:pPr>
      <w:bookmarkStart w:id="254" w:name="_Toc141716765"/>
      <w:r w:rsidRPr="003060C6">
        <w:rPr>
          <w:szCs w:val="22"/>
        </w:rPr>
        <w:t xml:space="preserve">APPENDIX </w:t>
      </w:r>
      <w:r w:rsidR="00545DB7">
        <w:rPr>
          <w:szCs w:val="22"/>
        </w:rPr>
        <w:t>9</w:t>
      </w:r>
      <w:r w:rsidRPr="003060C6">
        <w:rPr>
          <w:szCs w:val="22"/>
        </w:rPr>
        <w:t>:  EQUALITY IMPACT ASSESSMENT TOOL</w:t>
      </w:r>
      <w:bookmarkEnd w:id="253"/>
      <w:bookmarkEnd w:id="254"/>
    </w:p>
    <w:p w14:paraId="556301D2" w14:textId="77777777" w:rsidR="007A0E99" w:rsidRPr="003060C6" w:rsidRDefault="007A0E99" w:rsidP="007A0E99">
      <w:pPr>
        <w:rPr>
          <w:rFonts w:ascii="Arial" w:hAnsi="Arial" w:cs="Arial"/>
          <w:i/>
          <w:iCs/>
          <w:color w:val="FF000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99"/>
        <w:gridCol w:w="4273"/>
      </w:tblGrid>
      <w:tr w:rsidR="007A0E99" w:rsidRPr="007A0E99" w14:paraId="6D9EE053" w14:textId="77777777" w:rsidTr="007A0E99">
        <w:tc>
          <w:tcPr>
            <w:tcW w:w="4799" w:type="dxa"/>
            <w:tcBorders>
              <w:top w:val="single" w:sz="4" w:space="0" w:color="000000"/>
              <w:left w:val="single" w:sz="4" w:space="0" w:color="000000"/>
              <w:bottom w:val="single" w:sz="4" w:space="0" w:color="000000"/>
              <w:right w:val="single" w:sz="4" w:space="0" w:color="000000"/>
            </w:tcBorders>
            <w:shd w:val="clear" w:color="auto" w:fill="DAEEF3"/>
            <w:tcMar>
              <w:top w:w="85" w:type="dxa"/>
              <w:left w:w="108" w:type="dxa"/>
              <w:bottom w:w="85" w:type="dxa"/>
              <w:right w:w="108" w:type="dxa"/>
            </w:tcMar>
            <w:hideMark/>
          </w:tcPr>
          <w:p w14:paraId="5249A9F5" w14:textId="77777777" w:rsidR="007A0E99" w:rsidRPr="007A0E99" w:rsidRDefault="007A0E99" w:rsidP="00123D38">
            <w:pPr>
              <w:rPr>
                <w:rFonts w:ascii="Arial" w:hAnsi="Arial" w:cs="Arial"/>
                <w:b/>
                <w:bCs/>
                <w:sz w:val="22"/>
                <w:szCs w:val="22"/>
              </w:rPr>
            </w:pPr>
            <w:r w:rsidRPr="007A0E99">
              <w:rPr>
                <w:rFonts w:ascii="Arial" w:hAnsi="Arial" w:cs="Arial"/>
                <w:b/>
                <w:bCs/>
                <w:sz w:val="22"/>
                <w:szCs w:val="22"/>
              </w:rPr>
              <w:t>Name of document</w:t>
            </w:r>
          </w:p>
        </w:tc>
        <w:tc>
          <w:tcPr>
            <w:tcW w:w="4273"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vAlign w:val="center"/>
            <w:hideMark/>
          </w:tcPr>
          <w:p w14:paraId="6F09FF95" w14:textId="77777777" w:rsidR="007A0E99" w:rsidRPr="007A0E99" w:rsidRDefault="007A0E99" w:rsidP="00123D38">
            <w:pPr>
              <w:rPr>
                <w:rFonts w:ascii="Arial" w:hAnsi="Arial" w:cs="Arial"/>
                <w:sz w:val="22"/>
                <w:szCs w:val="22"/>
              </w:rPr>
            </w:pPr>
            <w:r w:rsidRPr="007A0E99">
              <w:rPr>
                <w:rFonts w:ascii="Arial" w:hAnsi="Arial" w:cs="Arial"/>
                <w:sz w:val="22"/>
                <w:szCs w:val="22"/>
              </w:rPr>
              <w:t>Blood Transfusion Policy</w:t>
            </w:r>
          </w:p>
        </w:tc>
      </w:tr>
      <w:tr w:rsidR="007A0E99" w:rsidRPr="007A0E99" w14:paraId="0E1029E3" w14:textId="77777777" w:rsidTr="007A0E99">
        <w:tc>
          <w:tcPr>
            <w:tcW w:w="4799" w:type="dxa"/>
            <w:tcBorders>
              <w:top w:val="single" w:sz="4" w:space="0" w:color="000000"/>
              <w:left w:val="single" w:sz="4" w:space="0" w:color="000000"/>
              <w:bottom w:val="single" w:sz="4" w:space="0" w:color="000000"/>
              <w:right w:val="single" w:sz="4" w:space="0" w:color="000000"/>
            </w:tcBorders>
            <w:shd w:val="clear" w:color="auto" w:fill="DAEEF3"/>
            <w:tcMar>
              <w:top w:w="85" w:type="dxa"/>
              <w:left w:w="108" w:type="dxa"/>
              <w:bottom w:w="85" w:type="dxa"/>
              <w:right w:w="108" w:type="dxa"/>
            </w:tcMar>
            <w:hideMark/>
          </w:tcPr>
          <w:p w14:paraId="0310D142" w14:textId="77777777" w:rsidR="007A0E99" w:rsidRPr="007A0E99" w:rsidRDefault="007A0E99" w:rsidP="00123D38">
            <w:pPr>
              <w:rPr>
                <w:rFonts w:ascii="Arial" w:hAnsi="Arial" w:cs="Arial"/>
                <w:b/>
                <w:bCs/>
                <w:sz w:val="22"/>
                <w:szCs w:val="22"/>
              </w:rPr>
            </w:pPr>
            <w:r w:rsidRPr="007A0E99">
              <w:rPr>
                <w:rFonts w:ascii="Arial" w:hAnsi="Arial" w:cs="Arial"/>
                <w:b/>
                <w:bCs/>
                <w:sz w:val="22"/>
                <w:szCs w:val="22"/>
              </w:rPr>
              <w:t>Division/Directorate and service area</w:t>
            </w:r>
          </w:p>
        </w:tc>
        <w:tc>
          <w:tcPr>
            <w:tcW w:w="4273"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vAlign w:val="center"/>
            <w:hideMark/>
          </w:tcPr>
          <w:p w14:paraId="37388341" w14:textId="77777777" w:rsidR="007A0E99" w:rsidRPr="007A0E99" w:rsidRDefault="007A0E99" w:rsidP="00123D38">
            <w:pPr>
              <w:rPr>
                <w:rFonts w:ascii="Arial" w:hAnsi="Arial" w:cs="Arial"/>
                <w:sz w:val="22"/>
                <w:szCs w:val="22"/>
              </w:rPr>
            </w:pPr>
            <w:r w:rsidRPr="007A0E99">
              <w:rPr>
                <w:rFonts w:ascii="Arial" w:hAnsi="Arial" w:cs="Arial"/>
                <w:sz w:val="22"/>
                <w:szCs w:val="22"/>
              </w:rPr>
              <w:t>Specialist Services, Blood Sciences</w:t>
            </w:r>
          </w:p>
        </w:tc>
      </w:tr>
      <w:tr w:rsidR="007A0E99" w:rsidRPr="007A0E99" w14:paraId="6FA6A3EE" w14:textId="77777777" w:rsidTr="007A0E99">
        <w:tc>
          <w:tcPr>
            <w:tcW w:w="4799" w:type="dxa"/>
            <w:tcBorders>
              <w:top w:val="single" w:sz="4" w:space="0" w:color="000000"/>
              <w:left w:val="single" w:sz="4" w:space="0" w:color="000000"/>
              <w:bottom w:val="single" w:sz="4" w:space="0" w:color="000000"/>
              <w:right w:val="single" w:sz="4" w:space="0" w:color="000000"/>
            </w:tcBorders>
            <w:shd w:val="clear" w:color="auto" w:fill="DAEEF3"/>
            <w:tcMar>
              <w:top w:w="85" w:type="dxa"/>
              <w:left w:w="108" w:type="dxa"/>
              <w:bottom w:w="85" w:type="dxa"/>
              <w:right w:w="108" w:type="dxa"/>
            </w:tcMar>
            <w:hideMark/>
          </w:tcPr>
          <w:p w14:paraId="1D23A8B5" w14:textId="77777777" w:rsidR="007A0E99" w:rsidRPr="007A0E99" w:rsidRDefault="007A0E99" w:rsidP="00123D38">
            <w:pPr>
              <w:rPr>
                <w:rFonts w:ascii="Arial" w:hAnsi="Arial" w:cs="Arial"/>
                <w:b/>
                <w:bCs/>
                <w:sz w:val="22"/>
                <w:szCs w:val="22"/>
              </w:rPr>
            </w:pPr>
            <w:r w:rsidRPr="007A0E99">
              <w:rPr>
                <w:rFonts w:ascii="Arial" w:hAnsi="Arial" w:cs="Arial"/>
                <w:b/>
                <w:bCs/>
                <w:sz w:val="22"/>
                <w:szCs w:val="22"/>
              </w:rPr>
              <w:t>Name, job title and contact details of person completing the assessment</w:t>
            </w:r>
          </w:p>
        </w:tc>
        <w:tc>
          <w:tcPr>
            <w:tcW w:w="4273"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vAlign w:val="center"/>
            <w:hideMark/>
          </w:tcPr>
          <w:p w14:paraId="7C0BE6EA" w14:textId="77777777" w:rsidR="007A0E99" w:rsidRPr="007A0E99" w:rsidRDefault="007A0E99" w:rsidP="00B56940">
            <w:pPr>
              <w:rPr>
                <w:rFonts w:ascii="Arial" w:hAnsi="Arial" w:cs="Arial"/>
                <w:sz w:val="22"/>
                <w:szCs w:val="22"/>
              </w:rPr>
            </w:pPr>
            <w:r w:rsidRPr="007A0E99">
              <w:rPr>
                <w:rFonts w:ascii="Arial" w:hAnsi="Arial" w:cs="Arial"/>
                <w:sz w:val="22"/>
                <w:szCs w:val="22"/>
              </w:rPr>
              <w:t xml:space="preserve">Jennifer Davies, </w:t>
            </w:r>
            <w:r w:rsidR="00B56940">
              <w:rPr>
                <w:rFonts w:ascii="Arial" w:hAnsi="Arial" w:cs="Arial"/>
                <w:sz w:val="22"/>
                <w:szCs w:val="22"/>
              </w:rPr>
              <w:t>Transfusion Quality Manager</w:t>
            </w:r>
          </w:p>
        </w:tc>
      </w:tr>
      <w:tr w:rsidR="007A0E99" w:rsidRPr="007A0E99" w14:paraId="1EA9F815" w14:textId="77777777" w:rsidTr="007A0E99">
        <w:trPr>
          <w:trHeight w:val="339"/>
        </w:trPr>
        <w:tc>
          <w:tcPr>
            <w:tcW w:w="4799" w:type="dxa"/>
            <w:tcBorders>
              <w:top w:val="single" w:sz="4" w:space="0" w:color="000000"/>
              <w:left w:val="single" w:sz="4" w:space="0" w:color="000000"/>
              <w:bottom w:val="single" w:sz="4" w:space="0" w:color="000000"/>
              <w:right w:val="single" w:sz="4" w:space="0" w:color="000000"/>
            </w:tcBorders>
            <w:shd w:val="clear" w:color="auto" w:fill="DAEEF3"/>
            <w:tcMar>
              <w:top w:w="85" w:type="dxa"/>
              <w:left w:w="108" w:type="dxa"/>
              <w:bottom w:w="57" w:type="dxa"/>
              <w:right w:w="108" w:type="dxa"/>
            </w:tcMar>
            <w:hideMark/>
          </w:tcPr>
          <w:p w14:paraId="66EBC44A" w14:textId="77777777" w:rsidR="007A0E99" w:rsidRPr="007A0E99" w:rsidRDefault="007A0E99" w:rsidP="00123D38">
            <w:pPr>
              <w:rPr>
                <w:rFonts w:ascii="Arial" w:hAnsi="Arial" w:cs="Arial"/>
                <w:b/>
                <w:bCs/>
                <w:sz w:val="22"/>
                <w:szCs w:val="22"/>
              </w:rPr>
            </w:pPr>
            <w:r w:rsidRPr="007A0E99">
              <w:rPr>
                <w:rFonts w:ascii="Arial" w:hAnsi="Arial" w:cs="Arial"/>
                <w:b/>
                <w:bCs/>
                <w:sz w:val="22"/>
                <w:szCs w:val="22"/>
              </w:rPr>
              <w:t>Date completed:</w:t>
            </w:r>
          </w:p>
        </w:tc>
        <w:tc>
          <w:tcPr>
            <w:tcW w:w="4273" w:type="dxa"/>
            <w:tcBorders>
              <w:top w:val="single" w:sz="4" w:space="0" w:color="000000"/>
              <w:left w:val="single" w:sz="4" w:space="0" w:color="000000"/>
              <w:bottom w:val="single" w:sz="4" w:space="0" w:color="000000"/>
              <w:right w:val="single" w:sz="4" w:space="0" w:color="000000"/>
            </w:tcBorders>
            <w:tcMar>
              <w:top w:w="85" w:type="dxa"/>
              <w:left w:w="108" w:type="dxa"/>
              <w:bottom w:w="57" w:type="dxa"/>
              <w:right w:w="108" w:type="dxa"/>
            </w:tcMar>
            <w:vAlign w:val="center"/>
            <w:hideMark/>
          </w:tcPr>
          <w:p w14:paraId="7DD63B32" w14:textId="77777777" w:rsidR="007A0E99" w:rsidRPr="007A0E99" w:rsidRDefault="00B56940" w:rsidP="00123D38">
            <w:pPr>
              <w:rPr>
                <w:rFonts w:ascii="Arial" w:hAnsi="Arial" w:cs="Arial"/>
                <w:sz w:val="22"/>
                <w:szCs w:val="22"/>
              </w:rPr>
            </w:pPr>
            <w:r>
              <w:rPr>
                <w:rFonts w:ascii="Arial" w:hAnsi="Arial" w:cs="Arial"/>
                <w:sz w:val="22"/>
                <w:szCs w:val="22"/>
              </w:rPr>
              <w:t>10/04/2020</w:t>
            </w:r>
          </w:p>
        </w:tc>
      </w:tr>
    </w:tbl>
    <w:p w14:paraId="799F0E79" w14:textId="77777777" w:rsidR="007A0E99" w:rsidRPr="007A0E99" w:rsidRDefault="007A0E99" w:rsidP="007A0E99">
      <w:pPr>
        <w:rPr>
          <w:rFonts w:ascii="Arial" w:hAnsi="Arial" w:cs="Arial"/>
          <w:b/>
          <w:bCs/>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A0E99" w:rsidRPr="00123D38" w14:paraId="58DD22D1" w14:textId="77777777" w:rsidTr="00123D38">
        <w:trPr>
          <w:trHeight w:val="1919"/>
        </w:trPr>
        <w:tc>
          <w:tcPr>
            <w:tcW w:w="9072" w:type="dxa"/>
            <w:tcBorders>
              <w:top w:val="single" w:sz="4" w:space="0" w:color="auto"/>
              <w:left w:val="single" w:sz="4" w:space="0" w:color="auto"/>
              <w:bottom w:val="single" w:sz="4" w:space="0" w:color="auto"/>
              <w:right w:val="single" w:sz="4" w:space="0" w:color="auto"/>
            </w:tcBorders>
            <w:shd w:val="clear" w:color="auto" w:fill="DAEEF3"/>
            <w:tcMar>
              <w:top w:w="113" w:type="dxa"/>
              <w:left w:w="108" w:type="dxa"/>
              <w:bottom w:w="113" w:type="dxa"/>
              <w:right w:w="108" w:type="dxa"/>
            </w:tcMar>
          </w:tcPr>
          <w:p w14:paraId="65FB37C8" w14:textId="77777777" w:rsidR="007A0E99" w:rsidRPr="00123D38" w:rsidRDefault="007A0E99" w:rsidP="00123D38">
            <w:pPr>
              <w:rPr>
                <w:rFonts w:ascii="Arial" w:hAnsi="Arial" w:cs="Arial"/>
                <w:b/>
                <w:bCs/>
                <w:sz w:val="22"/>
                <w:szCs w:val="22"/>
              </w:rPr>
            </w:pPr>
            <w:r w:rsidRPr="00123D38">
              <w:rPr>
                <w:rFonts w:ascii="Arial" w:hAnsi="Arial" w:cs="Arial"/>
                <w:b/>
                <w:bCs/>
                <w:sz w:val="22"/>
                <w:szCs w:val="22"/>
              </w:rPr>
              <w:t>The purpose of this tool is to:</w:t>
            </w:r>
          </w:p>
          <w:p w14:paraId="7197EF5C" w14:textId="77777777" w:rsidR="007A0E99" w:rsidRPr="00123D38" w:rsidRDefault="007A0E99" w:rsidP="00123D38">
            <w:pPr>
              <w:rPr>
                <w:rFonts w:ascii="Arial" w:hAnsi="Arial" w:cs="Arial"/>
                <w:bCs/>
                <w:sz w:val="22"/>
                <w:szCs w:val="22"/>
              </w:rPr>
            </w:pPr>
          </w:p>
          <w:p w14:paraId="6CC6985A" w14:textId="77777777" w:rsidR="007A0E99" w:rsidRPr="00123D38" w:rsidRDefault="007A0E99" w:rsidP="001457DE">
            <w:pPr>
              <w:numPr>
                <w:ilvl w:val="0"/>
                <w:numId w:val="30"/>
              </w:numPr>
              <w:ind w:left="0" w:firstLine="0"/>
              <w:contextualSpacing/>
              <w:rPr>
                <w:rFonts w:ascii="Arial" w:hAnsi="Arial" w:cs="Arial"/>
                <w:bCs/>
                <w:sz w:val="22"/>
                <w:szCs w:val="22"/>
              </w:rPr>
            </w:pPr>
            <w:r w:rsidRPr="00123D38">
              <w:rPr>
                <w:rFonts w:ascii="Arial" w:hAnsi="Arial" w:cs="Arial"/>
                <w:b/>
                <w:bCs/>
                <w:sz w:val="22"/>
                <w:szCs w:val="22"/>
              </w:rPr>
              <w:t>identify</w:t>
            </w:r>
            <w:r w:rsidRPr="00123D38">
              <w:rPr>
                <w:rFonts w:ascii="Arial" w:hAnsi="Arial" w:cs="Arial"/>
                <w:bCs/>
                <w:sz w:val="22"/>
                <w:szCs w:val="22"/>
              </w:rPr>
              <w:t xml:space="preserve"> the equality issues related to a policy, procedure or strategy</w:t>
            </w:r>
          </w:p>
          <w:p w14:paraId="19CF9F52" w14:textId="77777777" w:rsidR="007A0E99" w:rsidRPr="00123D38" w:rsidRDefault="007A0E99" w:rsidP="001457DE">
            <w:pPr>
              <w:numPr>
                <w:ilvl w:val="0"/>
                <w:numId w:val="30"/>
              </w:numPr>
              <w:ind w:left="743" w:hanging="743"/>
              <w:contextualSpacing/>
              <w:rPr>
                <w:rFonts w:ascii="Arial" w:hAnsi="Arial" w:cs="Arial"/>
                <w:bCs/>
                <w:sz w:val="22"/>
                <w:szCs w:val="22"/>
              </w:rPr>
            </w:pPr>
            <w:r w:rsidRPr="00123D38">
              <w:rPr>
                <w:rFonts w:ascii="Arial" w:hAnsi="Arial" w:cs="Arial"/>
                <w:b/>
                <w:bCs/>
                <w:sz w:val="22"/>
                <w:szCs w:val="22"/>
              </w:rPr>
              <w:t>summarise the work done</w:t>
            </w:r>
            <w:r w:rsidRPr="00123D38">
              <w:rPr>
                <w:rFonts w:ascii="Arial" w:hAnsi="Arial" w:cs="Arial"/>
                <w:bCs/>
                <w:sz w:val="22"/>
                <w:szCs w:val="22"/>
              </w:rPr>
              <w:t xml:space="preserve"> during the development of the document to reduce negative impacts or to maximise benefit</w:t>
            </w:r>
          </w:p>
          <w:p w14:paraId="4D1FD28C" w14:textId="77777777" w:rsidR="007A0E99" w:rsidRPr="00123D38" w:rsidRDefault="007A0E99" w:rsidP="001457DE">
            <w:pPr>
              <w:numPr>
                <w:ilvl w:val="0"/>
                <w:numId w:val="30"/>
              </w:numPr>
              <w:ind w:left="743" w:hanging="743"/>
              <w:contextualSpacing/>
              <w:rPr>
                <w:rFonts w:ascii="Arial" w:hAnsi="Arial" w:cs="Arial"/>
                <w:sz w:val="22"/>
                <w:szCs w:val="22"/>
              </w:rPr>
            </w:pPr>
            <w:r w:rsidRPr="00123D38">
              <w:rPr>
                <w:rFonts w:ascii="Arial" w:hAnsi="Arial" w:cs="Arial"/>
                <w:b/>
                <w:bCs/>
                <w:sz w:val="22"/>
                <w:szCs w:val="22"/>
              </w:rPr>
              <w:t>highlight unresolved issues</w:t>
            </w:r>
            <w:r w:rsidRPr="00123D38">
              <w:rPr>
                <w:rFonts w:ascii="Arial" w:hAnsi="Arial" w:cs="Arial"/>
                <w:bCs/>
                <w:sz w:val="22"/>
                <w:szCs w:val="22"/>
              </w:rPr>
              <w:t xml:space="preserve"> with the policy/procedure/strategy which cannot be removed but which will be monitored, and set out how this will be done.</w:t>
            </w:r>
          </w:p>
        </w:tc>
      </w:tr>
    </w:tbl>
    <w:p w14:paraId="368DA396" w14:textId="77777777" w:rsidR="007A0E99" w:rsidRPr="007A0E99" w:rsidRDefault="007A0E99" w:rsidP="007A0E99">
      <w:pPr>
        <w:contextualSpacing/>
        <w:rPr>
          <w:rFonts w:ascii="Arial" w:hAnsi="Arial" w:cs="Arial"/>
          <w:bCs/>
          <w:sz w:val="22"/>
          <w:szCs w:val="22"/>
        </w:rPr>
      </w:pPr>
    </w:p>
    <w:p w14:paraId="72C98E67" w14:textId="77777777" w:rsidR="007A0E99" w:rsidRPr="007A0E99" w:rsidRDefault="007A0E99" w:rsidP="007A0E99">
      <w:pPr>
        <w:spacing w:after="60"/>
        <w:rPr>
          <w:rFonts w:ascii="Arial" w:hAnsi="Arial" w:cs="Arial"/>
          <w:b/>
          <w:bCs/>
          <w:sz w:val="22"/>
          <w:szCs w:val="22"/>
        </w:rPr>
      </w:pPr>
      <w:r w:rsidRPr="007A0E99">
        <w:rPr>
          <w:rFonts w:ascii="Arial" w:hAnsi="Arial" w:cs="Arial"/>
          <w:b/>
          <w:bCs/>
          <w:sz w:val="22"/>
          <w:szCs w:val="22"/>
        </w:rPr>
        <w:t>1.</w:t>
      </w:r>
      <w:r w:rsidRPr="007A0E99">
        <w:rPr>
          <w:rFonts w:ascii="Arial" w:hAnsi="Arial" w:cs="Arial"/>
          <w:b/>
          <w:bCs/>
          <w:sz w:val="22"/>
          <w:szCs w:val="22"/>
        </w:rPr>
        <w:tab/>
        <w:t>What is the main purpose of this document?</w:t>
      </w:r>
    </w:p>
    <w:p w14:paraId="3968E840" w14:textId="77777777" w:rsidR="007A0E99" w:rsidRPr="007A0E99" w:rsidRDefault="007A0E99" w:rsidP="007A0E99">
      <w:pPr>
        <w:rPr>
          <w:rFonts w:ascii="Arial" w:hAnsi="Arial" w:cs="Arial"/>
          <w:bCs/>
          <w:sz w:val="22"/>
          <w:szCs w:val="22"/>
        </w:rPr>
      </w:pPr>
      <w:r w:rsidRPr="007A0E99">
        <w:rPr>
          <w:rFonts w:ascii="Arial" w:hAnsi="Arial" w:cs="Arial"/>
          <w:bCs/>
          <w:sz w:val="22"/>
          <w:szCs w:val="22"/>
        </w:rPr>
        <w:t xml:space="preserve">The Transfusion Policy acknowledges that when clinical staff assess the </w:t>
      </w:r>
      <w:r w:rsidR="0060537F" w:rsidRPr="007A0E99">
        <w:rPr>
          <w:rFonts w:ascii="Arial" w:hAnsi="Arial" w:cs="Arial"/>
          <w:bCs/>
          <w:sz w:val="22"/>
          <w:szCs w:val="22"/>
        </w:rPr>
        <w:t>patients’</w:t>
      </w:r>
      <w:r w:rsidRPr="007A0E99">
        <w:rPr>
          <w:rFonts w:ascii="Arial" w:hAnsi="Arial" w:cs="Arial"/>
          <w:bCs/>
          <w:sz w:val="22"/>
          <w:szCs w:val="22"/>
        </w:rPr>
        <w:t xml:space="preserve"> risk factors for potential Transfusion Associated Circulatory Overload (TACO) prior to transfusion that all </w:t>
      </w:r>
      <w:r w:rsidRPr="007A0E99">
        <w:rPr>
          <w:rFonts w:ascii="Arial" w:hAnsi="Arial" w:cs="Arial"/>
          <w:bCs/>
          <w:sz w:val="22"/>
          <w:szCs w:val="22"/>
        </w:rPr>
        <w:lastRenderedPageBreak/>
        <w:t>the potential risk factors are considered one of which is age but age is not a risk itself or stands alone.</w:t>
      </w:r>
    </w:p>
    <w:p w14:paraId="08A2A935" w14:textId="77777777" w:rsidR="007A0E99" w:rsidRPr="007A0E99" w:rsidRDefault="007A0E99" w:rsidP="007A0E99">
      <w:pPr>
        <w:rPr>
          <w:rFonts w:ascii="Arial" w:hAnsi="Arial" w:cs="Arial"/>
          <w:bCs/>
          <w:sz w:val="22"/>
          <w:szCs w:val="22"/>
        </w:rPr>
      </w:pPr>
      <w:r w:rsidRPr="007A0E99">
        <w:rPr>
          <w:rFonts w:ascii="Arial" w:hAnsi="Arial" w:cs="Arial"/>
          <w:bCs/>
          <w:sz w:val="22"/>
          <w:szCs w:val="22"/>
        </w:rPr>
        <w:t xml:space="preserve">When consenting patients the “prescribing staff” need to take into consideration that there are some patients who could decline a transfusion of components/products based upon their religious beliefs.    </w:t>
      </w:r>
    </w:p>
    <w:p w14:paraId="63421471" w14:textId="77777777" w:rsidR="007A0E99" w:rsidRPr="007A0E99" w:rsidRDefault="007A0E99" w:rsidP="007A0E99">
      <w:pPr>
        <w:rPr>
          <w:rFonts w:ascii="Arial" w:hAnsi="Arial" w:cs="Arial"/>
          <w:sz w:val="22"/>
          <w:szCs w:val="22"/>
        </w:rPr>
      </w:pPr>
      <w:r w:rsidRPr="007A0E99">
        <w:rPr>
          <w:rFonts w:ascii="Arial" w:hAnsi="Arial" w:cs="Arial"/>
          <w:b/>
          <w:bCs/>
          <w:sz w:val="22"/>
          <w:szCs w:val="22"/>
        </w:rPr>
        <w:t>2.</w:t>
      </w:r>
      <w:r w:rsidRPr="007A0E99">
        <w:rPr>
          <w:rFonts w:ascii="Arial" w:hAnsi="Arial" w:cs="Arial"/>
          <w:b/>
          <w:bCs/>
          <w:sz w:val="22"/>
          <w:szCs w:val="22"/>
        </w:rPr>
        <w:tab/>
        <w:t xml:space="preserve">Who does it mainly affect?  </w:t>
      </w:r>
      <w:r w:rsidRPr="007A0E99">
        <w:rPr>
          <w:rFonts w:ascii="Arial" w:hAnsi="Arial" w:cs="Arial"/>
          <w:bCs/>
          <w:i/>
          <w:sz w:val="22"/>
          <w:szCs w:val="22"/>
        </w:rPr>
        <w:t>(Please insert an “x”</w:t>
      </w:r>
      <w:r w:rsidRPr="007A0E99">
        <w:rPr>
          <w:rFonts w:ascii="Arial" w:hAnsi="Arial" w:cs="Arial"/>
          <w:i/>
          <w:sz w:val="22"/>
          <w:szCs w:val="22"/>
        </w:rPr>
        <w:t xml:space="preserve"> as appropriate:)</w:t>
      </w:r>
    </w:p>
    <w:p w14:paraId="79172A1C" w14:textId="77777777" w:rsidR="007A0E99" w:rsidRPr="007A0E99" w:rsidRDefault="007A0E99" w:rsidP="007A0E99">
      <w:pPr>
        <w:ind w:firstLine="720"/>
        <w:rPr>
          <w:rFonts w:ascii="Arial" w:hAnsi="Arial" w:cs="Arial"/>
          <w:sz w:val="22"/>
          <w:szCs w:val="22"/>
        </w:rPr>
      </w:pPr>
      <w:r w:rsidRPr="007A0E99">
        <w:rPr>
          <w:rFonts w:ascii="Arial" w:hAnsi="Arial" w:cs="Arial"/>
          <w:sz w:val="22"/>
          <w:szCs w:val="22"/>
        </w:rPr>
        <w:t>Carers</w:t>
      </w:r>
      <w:r w:rsidRPr="007A0E99">
        <w:rPr>
          <w:rFonts w:ascii="Arial" w:hAnsi="Arial" w:cs="Arial"/>
          <w:sz w:val="22"/>
          <w:szCs w:val="22"/>
        </w:rPr>
        <w:tab/>
      </w:r>
      <w:r w:rsidRPr="007A0E99">
        <w:rPr>
          <w:rFonts w:ascii="MS Gothic" w:eastAsia="MS Gothic" w:hAnsi="MS Gothic" w:cs="MS Gothic" w:hint="eastAsia"/>
          <w:sz w:val="22"/>
          <w:szCs w:val="22"/>
        </w:rPr>
        <w:t>☐</w:t>
      </w:r>
      <w:r w:rsidRPr="007A0E99">
        <w:rPr>
          <w:rFonts w:ascii="Arial" w:hAnsi="Arial" w:cs="Arial"/>
          <w:sz w:val="22"/>
          <w:szCs w:val="22"/>
        </w:rPr>
        <w:tab/>
        <w:t xml:space="preserve">Staff </w:t>
      </w:r>
      <w:r w:rsidRPr="007A0E99">
        <w:rPr>
          <w:rFonts w:ascii="MS Gothic" w:eastAsia="MS Gothic" w:hAnsi="MS Gothic" w:cs="MS Gothic" w:hint="eastAsia"/>
          <w:sz w:val="22"/>
          <w:szCs w:val="22"/>
        </w:rPr>
        <w:t>☒</w:t>
      </w:r>
      <w:r w:rsidRPr="007A0E99">
        <w:rPr>
          <w:rFonts w:ascii="Arial" w:hAnsi="Arial" w:cs="Arial"/>
          <w:sz w:val="22"/>
          <w:szCs w:val="22"/>
        </w:rPr>
        <w:t xml:space="preserve"> </w:t>
      </w:r>
      <w:r w:rsidRPr="007A0E99">
        <w:rPr>
          <w:rFonts w:ascii="Arial" w:hAnsi="Arial" w:cs="Arial"/>
          <w:sz w:val="22"/>
          <w:szCs w:val="22"/>
        </w:rPr>
        <w:tab/>
        <w:t xml:space="preserve">Patients </w:t>
      </w:r>
      <w:r w:rsidRPr="007A0E99">
        <w:rPr>
          <w:rFonts w:ascii="MS Gothic" w:eastAsia="MS Gothic" w:hAnsi="MS Gothic" w:cs="MS Gothic" w:hint="eastAsia"/>
          <w:sz w:val="22"/>
          <w:szCs w:val="22"/>
        </w:rPr>
        <w:t>☒</w:t>
      </w:r>
      <w:r w:rsidRPr="007A0E99">
        <w:rPr>
          <w:rFonts w:ascii="Arial" w:hAnsi="Arial" w:cs="Arial"/>
          <w:sz w:val="22"/>
          <w:szCs w:val="22"/>
        </w:rPr>
        <w:tab/>
        <w:t>Other (please specify)</w:t>
      </w:r>
      <w:r w:rsidRPr="007A0E99">
        <w:rPr>
          <w:rFonts w:ascii="Arial" w:hAnsi="Arial" w:cs="Arial"/>
          <w:sz w:val="22"/>
          <w:szCs w:val="22"/>
        </w:rPr>
        <w:fldChar w:fldCharType="begin">
          <w:ffData>
            <w:name w:val="Text12"/>
            <w:enabled/>
            <w:calcOnExit w:val="0"/>
            <w:textInput/>
          </w:ffData>
        </w:fldChar>
      </w:r>
      <w:r w:rsidRPr="007A0E99">
        <w:rPr>
          <w:rFonts w:ascii="Arial" w:hAnsi="Arial" w:cs="Arial"/>
          <w:sz w:val="22"/>
          <w:szCs w:val="22"/>
        </w:rPr>
        <w:instrText xml:space="preserve"> FORMTEXT </w:instrText>
      </w:r>
      <w:r w:rsidRPr="007A0E99">
        <w:rPr>
          <w:rFonts w:ascii="Arial" w:hAnsi="Arial" w:cs="Arial"/>
          <w:sz w:val="22"/>
          <w:szCs w:val="22"/>
        </w:rPr>
      </w:r>
      <w:r w:rsidRPr="007A0E99">
        <w:rPr>
          <w:rFonts w:ascii="Arial" w:hAnsi="Arial" w:cs="Arial"/>
          <w:sz w:val="22"/>
          <w:szCs w:val="22"/>
        </w:rPr>
        <w:fldChar w:fldCharType="separate"/>
      </w:r>
      <w:r w:rsidRPr="007A0E99">
        <w:rPr>
          <w:rFonts w:ascii="Arial" w:hAnsi="Arial" w:cs="Arial"/>
          <w:noProof/>
          <w:sz w:val="22"/>
          <w:szCs w:val="22"/>
        </w:rPr>
        <w:t> </w:t>
      </w:r>
      <w:r w:rsidRPr="007A0E99">
        <w:rPr>
          <w:rFonts w:ascii="Arial" w:hAnsi="Arial" w:cs="Arial"/>
          <w:noProof/>
          <w:sz w:val="22"/>
          <w:szCs w:val="22"/>
        </w:rPr>
        <w:t> </w:t>
      </w:r>
      <w:r w:rsidRPr="007A0E99">
        <w:rPr>
          <w:rFonts w:ascii="Arial" w:hAnsi="Arial" w:cs="Arial"/>
          <w:noProof/>
          <w:sz w:val="22"/>
          <w:szCs w:val="22"/>
        </w:rPr>
        <w:t> </w:t>
      </w:r>
      <w:r w:rsidRPr="007A0E99">
        <w:rPr>
          <w:rFonts w:ascii="Arial" w:hAnsi="Arial" w:cs="Arial"/>
          <w:noProof/>
          <w:sz w:val="22"/>
          <w:szCs w:val="22"/>
        </w:rPr>
        <w:t> </w:t>
      </w:r>
      <w:r w:rsidRPr="007A0E99">
        <w:rPr>
          <w:rFonts w:ascii="Arial" w:hAnsi="Arial" w:cs="Arial"/>
          <w:noProof/>
          <w:sz w:val="22"/>
          <w:szCs w:val="22"/>
        </w:rPr>
        <w:t> </w:t>
      </w:r>
      <w:r w:rsidRPr="007A0E99">
        <w:rPr>
          <w:rFonts w:ascii="Arial" w:hAnsi="Arial" w:cs="Arial"/>
          <w:sz w:val="22"/>
          <w:szCs w:val="22"/>
        </w:rPr>
        <w:fldChar w:fldCharType="end"/>
      </w:r>
    </w:p>
    <w:p w14:paraId="08B76611" w14:textId="77777777" w:rsidR="007A0E99" w:rsidRPr="007A0E99" w:rsidRDefault="007A0E99" w:rsidP="001457DE">
      <w:pPr>
        <w:numPr>
          <w:ilvl w:val="0"/>
          <w:numId w:val="31"/>
        </w:numPr>
        <w:spacing w:after="60"/>
        <w:ind w:left="709" w:hanging="709"/>
        <w:rPr>
          <w:rFonts w:ascii="Arial" w:hAnsi="Arial" w:cs="Arial"/>
          <w:b/>
          <w:bCs/>
          <w:sz w:val="22"/>
          <w:szCs w:val="22"/>
        </w:rPr>
      </w:pPr>
      <w:r w:rsidRPr="007A0E99">
        <w:rPr>
          <w:rFonts w:ascii="Arial" w:hAnsi="Arial" w:cs="Arial"/>
          <w:b/>
          <w:bCs/>
          <w:sz w:val="22"/>
          <w:szCs w:val="22"/>
        </w:rPr>
        <w:t xml:space="preserve">Who might the policy have a ‘differential’ effect on, considering the “protected characteristics” below? </w:t>
      </w:r>
      <w:r w:rsidRPr="007A0E99">
        <w:rPr>
          <w:rFonts w:ascii="Arial" w:hAnsi="Arial" w:cs="Arial"/>
          <w:bCs/>
          <w:sz w:val="22"/>
          <w:szCs w:val="22"/>
        </w:rPr>
        <w:t xml:space="preserve">(By </w:t>
      </w:r>
      <w:r w:rsidRPr="007A0E99">
        <w:rPr>
          <w:rFonts w:ascii="Arial" w:hAnsi="Arial" w:cs="Arial"/>
          <w:bCs/>
          <w:i/>
          <w:sz w:val="22"/>
          <w:szCs w:val="22"/>
        </w:rPr>
        <w:t>differential</w:t>
      </w:r>
      <w:r w:rsidRPr="007A0E99">
        <w:rPr>
          <w:rFonts w:ascii="Arial" w:hAnsi="Arial" w:cs="Arial"/>
          <w:bCs/>
          <w:sz w:val="22"/>
          <w:szCs w:val="22"/>
        </w:rPr>
        <w:t xml:space="preserve"> we mean, for example that a policy may have a noticeably more positive or negative impact on a particular group e.g. it may be more beneficial for women than for men)</w:t>
      </w:r>
    </w:p>
    <w:p w14:paraId="7ED3513F" w14:textId="77777777" w:rsidR="007A0E99" w:rsidRPr="007A0E99" w:rsidRDefault="007A0E99" w:rsidP="007A0E99">
      <w:pPr>
        <w:spacing w:after="60"/>
        <w:ind w:firstLine="709"/>
        <w:rPr>
          <w:rFonts w:ascii="Arial" w:hAnsi="Arial" w:cs="Arial"/>
          <w:b/>
          <w:bCs/>
          <w:i/>
          <w:sz w:val="22"/>
          <w:szCs w:val="22"/>
        </w:rPr>
      </w:pPr>
      <w:r w:rsidRPr="007A0E99">
        <w:rPr>
          <w:rFonts w:ascii="Arial" w:hAnsi="Arial" w:cs="Arial"/>
          <w:b/>
          <w:bCs/>
          <w:i/>
          <w:sz w:val="22"/>
          <w:szCs w:val="22"/>
        </w:rPr>
        <w:t xml:space="preserve">Please insert an “x” in the appropriate box </w:t>
      </w:r>
      <w:r w:rsidRPr="007A0E99">
        <w:rPr>
          <w:rFonts w:ascii="Arial" w:hAnsi="Arial" w:cs="Arial"/>
          <w:bCs/>
          <w:i/>
          <w:sz w:val="22"/>
          <w:szCs w:val="22"/>
        </w:rPr>
        <w:t>(</w:t>
      </w:r>
      <w:r w:rsidRPr="007A0E99">
        <w:rPr>
          <w:rFonts w:ascii="Arial" w:hAnsi="Arial" w:cs="Arial"/>
          <w:i/>
          <w:sz w:val="22"/>
          <w:szCs w:val="22"/>
        </w:rPr>
        <w:t>x)</w:t>
      </w:r>
    </w:p>
    <w:tbl>
      <w:tblPr>
        <w:tblpPr w:leftFromText="180" w:rightFromText="180" w:bottomFromText="200" w:vertAnchor="text" w:horzAnchor="page" w:tblpX="1719" w:tblpY="184"/>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6"/>
        <w:gridCol w:w="2404"/>
        <w:gridCol w:w="2427"/>
      </w:tblGrid>
      <w:tr w:rsidR="007A0E99" w:rsidRPr="007A0E99" w14:paraId="7A2A1A87" w14:textId="77777777" w:rsidTr="007A0E99">
        <w:tc>
          <w:tcPr>
            <w:tcW w:w="4066"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0" w:type="dxa"/>
              <w:right w:w="108" w:type="dxa"/>
            </w:tcMar>
            <w:vAlign w:val="center"/>
            <w:hideMark/>
          </w:tcPr>
          <w:p w14:paraId="0BE0CB23" w14:textId="77777777" w:rsidR="007A0E99" w:rsidRPr="007A0E99" w:rsidRDefault="007A0E99" w:rsidP="00123D38">
            <w:pPr>
              <w:jc w:val="center"/>
              <w:rPr>
                <w:rFonts w:ascii="Arial" w:hAnsi="Arial" w:cs="Arial"/>
                <w:b/>
                <w:sz w:val="22"/>
                <w:szCs w:val="22"/>
              </w:rPr>
            </w:pPr>
            <w:r w:rsidRPr="007A0E99">
              <w:rPr>
                <w:rFonts w:ascii="Arial" w:hAnsi="Arial" w:cs="Arial"/>
                <w:b/>
                <w:sz w:val="22"/>
                <w:szCs w:val="22"/>
              </w:rPr>
              <w:t>Protected characteristic</w:t>
            </w:r>
          </w:p>
        </w:tc>
        <w:tc>
          <w:tcPr>
            <w:tcW w:w="2404"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0" w:type="dxa"/>
              <w:right w:w="108" w:type="dxa"/>
            </w:tcMar>
            <w:vAlign w:val="center"/>
            <w:hideMark/>
          </w:tcPr>
          <w:p w14:paraId="49DDAAE5" w14:textId="77777777" w:rsidR="007A0E99" w:rsidRPr="007A0E99" w:rsidRDefault="007A0E99" w:rsidP="00123D38">
            <w:pPr>
              <w:jc w:val="center"/>
              <w:rPr>
                <w:rFonts w:ascii="Arial" w:hAnsi="Arial" w:cs="Arial"/>
                <w:b/>
                <w:sz w:val="22"/>
                <w:szCs w:val="22"/>
              </w:rPr>
            </w:pPr>
            <w:r w:rsidRPr="007A0E99">
              <w:rPr>
                <w:rFonts w:ascii="Arial" w:hAnsi="Arial" w:cs="Arial"/>
                <w:b/>
                <w:sz w:val="22"/>
                <w:szCs w:val="22"/>
              </w:rPr>
              <w:t>Relevant</w:t>
            </w:r>
          </w:p>
        </w:tc>
        <w:tc>
          <w:tcPr>
            <w:tcW w:w="2427" w:type="dxa"/>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0" w:type="dxa"/>
              <w:right w:w="108" w:type="dxa"/>
            </w:tcMar>
            <w:vAlign w:val="center"/>
            <w:hideMark/>
          </w:tcPr>
          <w:p w14:paraId="57F20156" w14:textId="77777777" w:rsidR="007A0E99" w:rsidRPr="007A0E99" w:rsidRDefault="007A0E99" w:rsidP="00123D38">
            <w:pPr>
              <w:jc w:val="center"/>
              <w:rPr>
                <w:rFonts w:ascii="Arial" w:hAnsi="Arial" w:cs="Arial"/>
                <w:b/>
                <w:sz w:val="22"/>
                <w:szCs w:val="22"/>
              </w:rPr>
            </w:pPr>
            <w:r w:rsidRPr="007A0E99">
              <w:rPr>
                <w:rFonts w:ascii="Arial" w:hAnsi="Arial" w:cs="Arial"/>
                <w:b/>
                <w:sz w:val="22"/>
                <w:szCs w:val="22"/>
              </w:rPr>
              <w:t>Not relevant</w:t>
            </w:r>
          </w:p>
        </w:tc>
      </w:tr>
      <w:tr w:rsidR="007A0E99" w:rsidRPr="007A0E99" w14:paraId="3A17190F" w14:textId="77777777" w:rsidTr="007A0E99">
        <w:trPr>
          <w:trHeight w:val="485"/>
        </w:trPr>
        <w:tc>
          <w:tcPr>
            <w:tcW w:w="406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C48A886" w14:textId="77777777" w:rsidR="007A0E99" w:rsidRPr="007A0E99" w:rsidRDefault="007A0E99" w:rsidP="00123D38">
            <w:pPr>
              <w:rPr>
                <w:rFonts w:ascii="Arial" w:hAnsi="Arial" w:cs="Arial"/>
                <w:sz w:val="22"/>
                <w:szCs w:val="22"/>
              </w:rPr>
            </w:pPr>
            <w:r w:rsidRPr="007A0E99">
              <w:rPr>
                <w:rFonts w:ascii="Arial" w:hAnsi="Arial" w:cs="Arial"/>
                <w:sz w:val="22"/>
                <w:szCs w:val="22"/>
              </w:rPr>
              <w:t>Age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4A7603B5" w14:textId="77777777" w:rsidR="007A0E99" w:rsidRPr="007A0E99" w:rsidRDefault="007A0E99" w:rsidP="00123D38">
            <w:pPr>
              <w:jc w:val="center"/>
              <w:rPr>
                <w:rFonts w:ascii="Arial" w:hAnsi="Arial" w:cs="Arial"/>
                <w:sz w:val="22"/>
                <w:szCs w:val="22"/>
              </w:rPr>
            </w:pPr>
            <w:r w:rsidRPr="007A0E99">
              <w:rPr>
                <w:rFonts w:ascii="MS Gothic" w:eastAsia="MS Gothic" w:hAnsi="MS Gothic" w:cs="MS Gothic" w:hint="eastAsia"/>
                <w:sz w:val="22"/>
                <w:szCs w:val="22"/>
              </w:rPr>
              <w:t>☒</w:t>
            </w:r>
          </w:p>
        </w:tc>
        <w:tc>
          <w:tcPr>
            <w:tcW w:w="2427" w:type="dxa"/>
            <w:tcBorders>
              <w:top w:val="single" w:sz="4" w:space="0" w:color="auto"/>
              <w:left w:val="single" w:sz="4" w:space="0" w:color="auto"/>
              <w:bottom w:val="single" w:sz="4" w:space="0" w:color="auto"/>
              <w:right w:val="single" w:sz="4" w:space="0" w:color="auto"/>
            </w:tcBorders>
            <w:vAlign w:val="center"/>
            <w:hideMark/>
          </w:tcPr>
          <w:p w14:paraId="2C79073A" w14:textId="77777777" w:rsidR="007A0E99" w:rsidRPr="007A0E99" w:rsidRDefault="007A0E99" w:rsidP="00123D38">
            <w:pPr>
              <w:jc w:val="center"/>
              <w:rPr>
                <w:rFonts w:ascii="Arial" w:hAnsi="Arial" w:cs="Arial"/>
                <w:sz w:val="22"/>
                <w:szCs w:val="22"/>
              </w:rPr>
            </w:pPr>
            <w:r w:rsidRPr="007A0E99">
              <w:rPr>
                <w:rFonts w:ascii="MS Gothic" w:eastAsia="MS Gothic" w:hAnsi="MS Gothic" w:cs="MS Gothic" w:hint="eastAsia"/>
                <w:sz w:val="22"/>
                <w:szCs w:val="22"/>
              </w:rPr>
              <w:t>☐</w:t>
            </w:r>
          </w:p>
        </w:tc>
      </w:tr>
      <w:tr w:rsidR="007A0E99" w:rsidRPr="007A0E99" w14:paraId="77014691" w14:textId="77777777" w:rsidTr="007A0E99">
        <w:trPr>
          <w:trHeight w:val="567"/>
        </w:trPr>
        <w:tc>
          <w:tcPr>
            <w:tcW w:w="406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32917E3" w14:textId="77777777" w:rsidR="007A0E99" w:rsidRPr="007A0E99" w:rsidRDefault="007A0E99" w:rsidP="00123D38">
            <w:pPr>
              <w:rPr>
                <w:rFonts w:ascii="Arial" w:hAnsi="Arial" w:cs="Arial"/>
                <w:sz w:val="22"/>
                <w:szCs w:val="22"/>
              </w:rPr>
            </w:pPr>
            <w:r w:rsidRPr="007A0E99">
              <w:rPr>
                <w:rFonts w:ascii="Arial" w:hAnsi="Arial" w:cs="Arial"/>
                <w:sz w:val="22"/>
                <w:szCs w:val="22"/>
              </w:rPr>
              <w:t>Disability</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A862538" w14:textId="77777777" w:rsidR="007A0E99" w:rsidRPr="007A0E99" w:rsidRDefault="007A0E99" w:rsidP="00123D38">
            <w:pPr>
              <w:jc w:val="center"/>
              <w:rPr>
                <w:rFonts w:ascii="Arial" w:hAnsi="Arial" w:cs="Arial"/>
                <w:sz w:val="22"/>
                <w:szCs w:val="22"/>
              </w:rPr>
            </w:pPr>
            <w:r w:rsidRPr="007A0E99">
              <w:rPr>
                <w:rFonts w:ascii="MS Gothic" w:eastAsia="MS Gothic" w:hAnsi="MS Gothic" w:cs="MS Gothic" w:hint="eastAsia"/>
                <w:sz w:val="22"/>
                <w:szCs w:val="22"/>
              </w:rPr>
              <w:t>☐</w:t>
            </w:r>
          </w:p>
        </w:tc>
        <w:tc>
          <w:tcPr>
            <w:tcW w:w="2427" w:type="dxa"/>
            <w:tcBorders>
              <w:top w:val="single" w:sz="4" w:space="0" w:color="auto"/>
              <w:left w:val="single" w:sz="4" w:space="0" w:color="auto"/>
              <w:bottom w:val="single" w:sz="4" w:space="0" w:color="auto"/>
              <w:right w:val="single" w:sz="4" w:space="0" w:color="auto"/>
            </w:tcBorders>
            <w:vAlign w:val="center"/>
            <w:hideMark/>
          </w:tcPr>
          <w:p w14:paraId="074ED9AC" w14:textId="77777777" w:rsidR="007A0E99" w:rsidRPr="007A0E99" w:rsidRDefault="007A0E99" w:rsidP="00123D38">
            <w:pPr>
              <w:jc w:val="center"/>
              <w:rPr>
                <w:rFonts w:ascii="Arial" w:hAnsi="Arial" w:cs="Arial"/>
                <w:sz w:val="22"/>
                <w:szCs w:val="22"/>
              </w:rPr>
            </w:pPr>
            <w:r w:rsidRPr="007A0E99">
              <w:rPr>
                <w:rFonts w:ascii="MS Gothic" w:eastAsia="MS Gothic" w:hAnsi="MS Gothic" w:cs="MS Gothic" w:hint="eastAsia"/>
                <w:sz w:val="22"/>
                <w:szCs w:val="22"/>
              </w:rPr>
              <w:t>☒</w:t>
            </w:r>
          </w:p>
        </w:tc>
      </w:tr>
      <w:tr w:rsidR="007A0E99" w:rsidRPr="007A0E99" w14:paraId="7A9E11A1" w14:textId="77777777" w:rsidTr="007A0E99">
        <w:trPr>
          <w:trHeight w:val="567"/>
        </w:trPr>
        <w:tc>
          <w:tcPr>
            <w:tcW w:w="406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6FD1387" w14:textId="77777777" w:rsidR="007A0E99" w:rsidRPr="007A0E99" w:rsidRDefault="007A0E99" w:rsidP="00123D38">
            <w:pPr>
              <w:rPr>
                <w:rFonts w:ascii="Arial" w:hAnsi="Arial" w:cs="Arial"/>
                <w:i/>
                <w:sz w:val="22"/>
                <w:szCs w:val="22"/>
              </w:rPr>
            </w:pPr>
            <w:r w:rsidRPr="007A0E99">
              <w:rPr>
                <w:rFonts w:ascii="Arial" w:hAnsi="Arial" w:cs="Arial"/>
                <w:sz w:val="22"/>
                <w:szCs w:val="22"/>
              </w:rPr>
              <w:t xml:space="preserve">Sex -  </w:t>
            </w:r>
            <w:r w:rsidRPr="007A0E99">
              <w:rPr>
                <w:rFonts w:ascii="Arial" w:hAnsi="Arial" w:cs="Arial"/>
                <w:i/>
                <w:sz w:val="22"/>
                <w:szCs w:val="22"/>
              </w:rPr>
              <w:t xml:space="preserve">including: Transgender, </w:t>
            </w:r>
          </w:p>
          <w:p w14:paraId="35E2D66B" w14:textId="77777777" w:rsidR="007A0E99" w:rsidRPr="007A0E99" w:rsidRDefault="007A0E99" w:rsidP="00123D38">
            <w:pPr>
              <w:rPr>
                <w:rFonts w:ascii="Arial" w:hAnsi="Arial" w:cs="Arial"/>
                <w:sz w:val="22"/>
                <w:szCs w:val="22"/>
              </w:rPr>
            </w:pPr>
            <w:r w:rsidRPr="007A0E99">
              <w:rPr>
                <w:rFonts w:ascii="Arial" w:hAnsi="Arial" w:cs="Arial"/>
                <w:i/>
                <w:sz w:val="22"/>
                <w:szCs w:val="22"/>
              </w:rPr>
              <w:t>and Pregnancy / Maternity</w:t>
            </w:r>
          </w:p>
        </w:tc>
        <w:tc>
          <w:tcPr>
            <w:tcW w:w="2404" w:type="dxa"/>
            <w:tcBorders>
              <w:top w:val="single" w:sz="4" w:space="0" w:color="auto"/>
              <w:left w:val="single" w:sz="4" w:space="0" w:color="auto"/>
              <w:bottom w:val="single" w:sz="4" w:space="0" w:color="auto"/>
              <w:right w:val="single" w:sz="4" w:space="0" w:color="auto"/>
            </w:tcBorders>
            <w:vAlign w:val="center"/>
            <w:hideMark/>
          </w:tcPr>
          <w:p w14:paraId="5A489F6F" w14:textId="77777777" w:rsidR="007A0E99" w:rsidRPr="007A0E99" w:rsidRDefault="007A0E99" w:rsidP="00123D38">
            <w:pPr>
              <w:jc w:val="center"/>
              <w:rPr>
                <w:rFonts w:ascii="Arial" w:hAnsi="Arial" w:cs="Arial"/>
                <w:sz w:val="22"/>
                <w:szCs w:val="22"/>
              </w:rPr>
            </w:pPr>
            <w:r w:rsidRPr="007A0E99">
              <w:rPr>
                <w:rFonts w:ascii="MS Gothic" w:eastAsia="MS Gothic" w:hAnsi="MS Gothic" w:cs="MS Gothic" w:hint="eastAsia"/>
                <w:sz w:val="22"/>
                <w:szCs w:val="22"/>
              </w:rPr>
              <w:t>☐</w:t>
            </w:r>
          </w:p>
        </w:tc>
        <w:tc>
          <w:tcPr>
            <w:tcW w:w="2427" w:type="dxa"/>
            <w:tcBorders>
              <w:top w:val="single" w:sz="4" w:space="0" w:color="auto"/>
              <w:left w:val="single" w:sz="4" w:space="0" w:color="auto"/>
              <w:bottom w:val="single" w:sz="4" w:space="0" w:color="auto"/>
              <w:right w:val="single" w:sz="4" w:space="0" w:color="auto"/>
            </w:tcBorders>
            <w:vAlign w:val="center"/>
            <w:hideMark/>
          </w:tcPr>
          <w:p w14:paraId="2F1959FD" w14:textId="77777777" w:rsidR="007A0E99" w:rsidRPr="007A0E99" w:rsidRDefault="007A0E99" w:rsidP="00123D38">
            <w:pPr>
              <w:jc w:val="center"/>
              <w:rPr>
                <w:rFonts w:ascii="Arial" w:hAnsi="Arial" w:cs="Arial"/>
                <w:sz w:val="22"/>
                <w:szCs w:val="22"/>
              </w:rPr>
            </w:pPr>
            <w:r w:rsidRPr="007A0E99">
              <w:rPr>
                <w:rFonts w:ascii="MS Gothic" w:eastAsia="MS Gothic" w:hAnsi="MS Gothic" w:cs="MS Gothic" w:hint="eastAsia"/>
                <w:sz w:val="22"/>
                <w:szCs w:val="22"/>
              </w:rPr>
              <w:t>☒</w:t>
            </w:r>
          </w:p>
        </w:tc>
      </w:tr>
      <w:tr w:rsidR="007A0E99" w:rsidRPr="007A0E99" w14:paraId="47F24149" w14:textId="77777777" w:rsidTr="007A0E99">
        <w:trPr>
          <w:trHeight w:val="425"/>
        </w:trPr>
        <w:tc>
          <w:tcPr>
            <w:tcW w:w="406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D173BB6" w14:textId="77777777" w:rsidR="007A0E99" w:rsidRPr="007A0E99" w:rsidRDefault="007A0E99" w:rsidP="00123D38">
            <w:pPr>
              <w:rPr>
                <w:rFonts w:ascii="Arial" w:hAnsi="Arial" w:cs="Arial"/>
                <w:sz w:val="22"/>
                <w:szCs w:val="22"/>
              </w:rPr>
            </w:pPr>
            <w:r w:rsidRPr="007A0E99">
              <w:rPr>
                <w:rFonts w:ascii="Arial" w:hAnsi="Arial" w:cs="Arial"/>
                <w:sz w:val="22"/>
                <w:szCs w:val="22"/>
              </w:rPr>
              <w:t>Race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F5A7017" w14:textId="77777777" w:rsidR="007A0E99" w:rsidRPr="007A0E99" w:rsidRDefault="007A0E99" w:rsidP="00123D38">
            <w:pPr>
              <w:jc w:val="center"/>
              <w:rPr>
                <w:rFonts w:ascii="Arial" w:hAnsi="Arial" w:cs="Arial"/>
                <w:sz w:val="22"/>
                <w:szCs w:val="22"/>
              </w:rPr>
            </w:pPr>
            <w:r w:rsidRPr="007A0E99">
              <w:rPr>
                <w:rFonts w:ascii="MS Gothic" w:eastAsia="MS Gothic" w:hAnsi="MS Gothic" w:cs="MS Gothic" w:hint="eastAsia"/>
                <w:sz w:val="22"/>
                <w:szCs w:val="22"/>
              </w:rPr>
              <w:t>☐</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B8AD3F5" w14:textId="77777777" w:rsidR="007A0E99" w:rsidRPr="007A0E99" w:rsidRDefault="007A0E99" w:rsidP="00123D38">
            <w:pPr>
              <w:jc w:val="center"/>
              <w:rPr>
                <w:rFonts w:ascii="Arial" w:hAnsi="Arial" w:cs="Arial"/>
                <w:sz w:val="22"/>
                <w:szCs w:val="22"/>
              </w:rPr>
            </w:pPr>
            <w:r w:rsidRPr="007A0E99">
              <w:rPr>
                <w:rFonts w:ascii="MS Gothic" w:eastAsia="MS Gothic" w:hAnsi="MS Gothic" w:cs="MS Gothic" w:hint="eastAsia"/>
                <w:sz w:val="22"/>
                <w:szCs w:val="22"/>
              </w:rPr>
              <w:t>☒</w:t>
            </w:r>
          </w:p>
        </w:tc>
      </w:tr>
      <w:tr w:rsidR="007A0E99" w:rsidRPr="007A0E99" w14:paraId="3F021EBD" w14:textId="77777777" w:rsidTr="007A0E99">
        <w:trPr>
          <w:trHeight w:val="567"/>
        </w:trPr>
        <w:tc>
          <w:tcPr>
            <w:tcW w:w="406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3BF5AEC" w14:textId="77777777" w:rsidR="007A0E99" w:rsidRPr="007A0E99" w:rsidRDefault="007A0E99" w:rsidP="00123D38">
            <w:pPr>
              <w:rPr>
                <w:rFonts w:ascii="Arial" w:hAnsi="Arial" w:cs="Arial"/>
                <w:sz w:val="22"/>
                <w:szCs w:val="22"/>
              </w:rPr>
            </w:pPr>
            <w:r w:rsidRPr="007A0E99">
              <w:rPr>
                <w:rFonts w:ascii="Arial" w:hAnsi="Arial" w:cs="Arial"/>
                <w:sz w:val="22"/>
                <w:szCs w:val="22"/>
              </w:rPr>
              <w:t>Religion / belief</w:t>
            </w:r>
          </w:p>
        </w:tc>
        <w:tc>
          <w:tcPr>
            <w:tcW w:w="2404" w:type="dxa"/>
            <w:tcBorders>
              <w:top w:val="single" w:sz="4" w:space="0" w:color="auto"/>
              <w:left w:val="single" w:sz="4" w:space="0" w:color="auto"/>
              <w:bottom w:val="single" w:sz="4" w:space="0" w:color="auto"/>
              <w:right w:val="single" w:sz="4" w:space="0" w:color="auto"/>
            </w:tcBorders>
            <w:vAlign w:val="center"/>
            <w:hideMark/>
          </w:tcPr>
          <w:p w14:paraId="4F0FDB90" w14:textId="77777777" w:rsidR="007A0E99" w:rsidRPr="007A0E99" w:rsidRDefault="007A0E99" w:rsidP="00123D38">
            <w:pPr>
              <w:jc w:val="center"/>
              <w:rPr>
                <w:rFonts w:ascii="Arial" w:hAnsi="Arial" w:cs="Arial"/>
                <w:sz w:val="22"/>
                <w:szCs w:val="22"/>
              </w:rPr>
            </w:pPr>
            <w:r w:rsidRPr="007A0E99">
              <w:rPr>
                <w:rFonts w:ascii="MS Gothic" w:eastAsia="MS Gothic" w:hAnsi="MS Gothic" w:cs="MS Gothic" w:hint="eastAsia"/>
                <w:sz w:val="22"/>
                <w:szCs w:val="22"/>
              </w:rPr>
              <w:t>☒</w:t>
            </w:r>
          </w:p>
        </w:tc>
        <w:tc>
          <w:tcPr>
            <w:tcW w:w="2427" w:type="dxa"/>
            <w:tcBorders>
              <w:top w:val="single" w:sz="4" w:space="0" w:color="auto"/>
              <w:left w:val="single" w:sz="4" w:space="0" w:color="auto"/>
              <w:bottom w:val="single" w:sz="4" w:space="0" w:color="auto"/>
              <w:right w:val="single" w:sz="4" w:space="0" w:color="auto"/>
            </w:tcBorders>
            <w:vAlign w:val="center"/>
            <w:hideMark/>
          </w:tcPr>
          <w:p w14:paraId="2E66F642" w14:textId="77777777" w:rsidR="007A0E99" w:rsidRPr="007A0E99" w:rsidRDefault="007A0E99" w:rsidP="00123D38">
            <w:pPr>
              <w:jc w:val="center"/>
              <w:rPr>
                <w:rFonts w:ascii="Arial" w:hAnsi="Arial" w:cs="Arial"/>
                <w:sz w:val="22"/>
                <w:szCs w:val="22"/>
              </w:rPr>
            </w:pPr>
            <w:r w:rsidRPr="007A0E99">
              <w:rPr>
                <w:rFonts w:ascii="MS Gothic" w:eastAsia="MS Gothic" w:hAnsi="MS Gothic" w:cs="MS Gothic" w:hint="eastAsia"/>
                <w:sz w:val="22"/>
                <w:szCs w:val="22"/>
              </w:rPr>
              <w:t>☐</w:t>
            </w:r>
          </w:p>
        </w:tc>
      </w:tr>
      <w:tr w:rsidR="007A0E99" w:rsidRPr="007A0E99" w14:paraId="3F6242CA" w14:textId="77777777" w:rsidTr="007A0E99">
        <w:trPr>
          <w:trHeight w:val="567"/>
        </w:trPr>
        <w:tc>
          <w:tcPr>
            <w:tcW w:w="4066" w:type="dxa"/>
            <w:tcBorders>
              <w:top w:val="single" w:sz="4" w:space="0" w:color="auto"/>
              <w:left w:val="single" w:sz="4" w:space="0" w:color="auto"/>
              <w:bottom w:val="single" w:sz="4" w:space="0" w:color="auto"/>
              <w:right w:val="single" w:sz="4" w:space="0" w:color="auto"/>
            </w:tcBorders>
            <w:shd w:val="clear" w:color="auto" w:fill="DAEEF3"/>
            <w:hideMark/>
          </w:tcPr>
          <w:p w14:paraId="4F620D8E" w14:textId="77777777" w:rsidR="007A0E99" w:rsidRPr="007A0E99" w:rsidRDefault="007A0E99" w:rsidP="00123D38">
            <w:pPr>
              <w:rPr>
                <w:rFonts w:ascii="Arial" w:hAnsi="Arial" w:cs="Arial"/>
                <w:i/>
                <w:sz w:val="22"/>
                <w:szCs w:val="22"/>
              </w:rPr>
            </w:pPr>
            <w:r w:rsidRPr="007A0E99">
              <w:rPr>
                <w:rFonts w:ascii="Arial" w:hAnsi="Arial" w:cs="Arial"/>
                <w:sz w:val="22"/>
                <w:szCs w:val="22"/>
              </w:rPr>
              <w:t xml:space="preserve">Sexual orientation </w:t>
            </w:r>
            <w:r w:rsidRPr="007A0E99">
              <w:rPr>
                <w:rFonts w:ascii="Arial" w:hAnsi="Arial" w:cs="Arial"/>
                <w:i/>
                <w:sz w:val="22"/>
                <w:szCs w:val="22"/>
              </w:rPr>
              <w:t>– including:</w:t>
            </w:r>
          </w:p>
          <w:p w14:paraId="7FAED2B4" w14:textId="77777777" w:rsidR="007A0E99" w:rsidRPr="007A0E99" w:rsidRDefault="007A0E99" w:rsidP="00123D38">
            <w:pPr>
              <w:rPr>
                <w:rFonts w:ascii="Arial" w:hAnsi="Arial" w:cs="Arial"/>
                <w:sz w:val="22"/>
                <w:szCs w:val="22"/>
              </w:rPr>
            </w:pPr>
            <w:r w:rsidRPr="007A0E99">
              <w:rPr>
                <w:rFonts w:ascii="Arial" w:hAnsi="Arial" w:cs="Arial"/>
                <w:i/>
                <w:sz w:val="22"/>
                <w:szCs w:val="22"/>
              </w:rPr>
              <w:t>Marriage / Civil Partnership</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0D64696" w14:textId="77777777" w:rsidR="007A0E99" w:rsidRPr="007A0E99" w:rsidRDefault="007A0E99" w:rsidP="00123D38">
            <w:pPr>
              <w:jc w:val="center"/>
              <w:rPr>
                <w:rFonts w:ascii="Arial" w:hAnsi="Arial" w:cs="Arial"/>
                <w:sz w:val="22"/>
                <w:szCs w:val="22"/>
              </w:rPr>
            </w:pPr>
            <w:r w:rsidRPr="007A0E99">
              <w:rPr>
                <w:rFonts w:ascii="MS Gothic" w:eastAsia="MS Gothic" w:hAnsi="MS Gothic" w:cs="MS Gothic" w:hint="eastAsia"/>
                <w:sz w:val="22"/>
                <w:szCs w:val="22"/>
              </w:rPr>
              <w:t>☐</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75EEACA" w14:textId="77777777" w:rsidR="007A0E99" w:rsidRPr="007A0E99" w:rsidRDefault="007A0E99" w:rsidP="00123D38">
            <w:pPr>
              <w:jc w:val="center"/>
              <w:rPr>
                <w:rFonts w:ascii="Arial" w:hAnsi="Arial" w:cs="Arial"/>
                <w:sz w:val="22"/>
                <w:szCs w:val="22"/>
              </w:rPr>
            </w:pPr>
            <w:r w:rsidRPr="007A0E99">
              <w:rPr>
                <w:rFonts w:ascii="MS Gothic" w:eastAsia="MS Gothic" w:hAnsi="MS Gothic" w:cs="MS Gothic" w:hint="eastAsia"/>
                <w:sz w:val="22"/>
                <w:szCs w:val="22"/>
              </w:rPr>
              <w:t>☒</w:t>
            </w:r>
          </w:p>
        </w:tc>
      </w:tr>
    </w:tbl>
    <w:p w14:paraId="37A91F71" w14:textId="77777777" w:rsidR="007A0E99" w:rsidRPr="007A0E99" w:rsidRDefault="007A0E99" w:rsidP="007A0E99">
      <w:pPr>
        <w:spacing w:after="60"/>
        <w:ind w:left="720"/>
        <w:contextualSpacing/>
        <w:rPr>
          <w:rFonts w:ascii="Arial" w:hAnsi="Arial" w:cs="Arial"/>
          <w:sz w:val="22"/>
          <w:szCs w:val="22"/>
        </w:rPr>
      </w:pPr>
    </w:p>
    <w:p w14:paraId="6E2806A4" w14:textId="77777777" w:rsidR="007A0E99" w:rsidRPr="007A0E99" w:rsidRDefault="007A0E99" w:rsidP="001457DE">
      <w:pPr>
        <w:numPr>
          <w:ilvl w:val="0"/>
          <w:numId w:val="31"/>
        </w:numPr>
        <w:spacing w:after="60"/>
        <w:ind w:hanging="720"/>
        <w:contextualSpacing/>
        <w:rPr>
          <w:rFonts w:ascii="Arial" w:hAnsi="Arial" w:cs="Arial"/>
          <w:sz w:val="22"/>
          <w:szCs w:val="22"/>
        </w:rPr>
      </w:pPr>
      <w:r w:rsidRPr="007A0E99">
        <w:rPr>
          <w:rFonts w:ascii="Arial" w:hAnsi="Arial" w:cs="Arial"/>
          <w:b/>
          <w:sz w:val="22"/>
          <w:szCs w:val="22"/>
        </w:rPr>
        <w:t>Apart from those with protected characteristics, which other groups in society might this document be particularly relevant to…</w:t>
      </w:r>
      <w:r w:rsidRPr="007A0E99">
        <w:rPr>
          <w:rFonts w:ascii="Arial" w:hAnsi="Arial" w:cs="Arial"/>
          <w:sz w:val="22"/>
          <w:szCs w:val="22"/>
        </w:rPr>
        <w:t xml:space="preserve"> (e.g. those affected by homelessness, bariatric patients, end of life patients, those with carers etc.)? </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7A0E99" w:rsidRPr="00123D38" w14:paraId="0FE8428C" w14:textId="77777777" w:rsidTr="00B56940">
        <w:trPr>
          <w:trHeight w:val="559"/>
        </w:trPr>
        <w:tc>
          <w:tcPr>
            <w:tcW w:w="878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hideMark/>
          </w:tcPr>
          <w:p w14:paraId="1093C48E" w14:textId="77777777" w:rsidR="007A0E99" w:rsidRPr="00123D38" w:rsidRDefault="007A0E99" w:rsidP="00B56940">
            <w:pPr>
              <w:spacing w:after="60"/>
              <w:contextualSpacing/>
              <w:rPr>
                <w:rFonts w:ascii="Arial" w:hAnsi="Arial" w:cs="Arial"/>
                <w:i/>
                <w:sz w:val="22"/>
                <w:szCs w:val="22"/>
              </w:rPr>
            </w:pPr>
            <w:r w:rsidRPr="00123D38">
              <w:rPr>
                <w:rFonts w:ascii="Arial" w:hAnsi="Arial" w:cs="Arial"/>
                <w:i/>
                <w:sz w:val="22"/>
                <w:szCs w:val="22"/>
              </w:rPr>
              <w:t>N/A</w:t>
            </w:r>
          </w:p>
        </w:tc>
      </w:tr>
    </w:tbl>
    <w:p w14:paraId="5C4DA8DC" w14:textId="77777777" w:rsidR="007A0E99" w:rsidRPr="007A0E99" w:rsidRDefault="007A0E99" w:rsidP="001457DE">
      <w:pPr>
        <w:numPr>
          <w:ilvl w:val="0"/>
          <w:numId w:val="31"/>
        </w:numPr>
        <w:spacing w:after="60"/>
        <w:ind w:hanging="720"/>
        <w:contextualSpacing/>
        <w:rPr>
          <w:rFonts w:ascii="Arial" w:hAnsi="Arial" w:cs="Arial"/>
          <w:sz w:val="22"/>
          <w:szCs w:val="22"/>
        </w:rPr>
      </w:pPr>
      <w:r w:rsidRPr="007A0E99">
        <w:rPr>
          <w:rFonts w:ascii="Arial" w:hAnsi="Arial" w:cs="Arial"/>
          <w:b/>
          <w:sz w:val="22"/>
          <w:szCs w:val="22"/>
        </w:rPr>
        <w:t xml:space="preserve">Do you think the document meets our human rights obligations?   </w:t>
      </w:r>
      <w:r w:rsidRPr="007A0E99">
        <w:rPr>
          <w:rFonts w:ascii="Arial" w:hAnsi="Arial" w:cs="Arial"/>
          <w:sz w:val="22"/>
          <w:szCs w:val="22"/>
        </w:rPr>
        <w:t xml:space="preserve"> </w:t>
      </w:r>
      <w:r w:rsidRPr="007A0E99">
        <w:rPr>
          <w:rFonts w:ascii="MS Gothic" w:eastAsia="MS Gothic" w:hAnsi="MS Gothic" w:cs="MS Gothic" w:hint="eastAsia"/>
          <w:sz w:val="22"/>
          <w:szCs w:val="22"/>
        </w:rPr>
        <w:t>☒</w:t>
      </w:r>
    </w:p>
    <w:p w14:paraId="2A53DC03" w14:textId="77777777" w:rsidR="007A0E99" w:rsidRPr="007A0E99" w:rsidRDefault="007A0E99" w:rsidP="007A0E99">
      <w:pPr>
        <w:spacing w:after="60"/>
        <w:ind w:left="720"/>
        <w:contextualSpacing/>
        <w:rPr>
          <w:rFonts w:ascii="Arial" w:hAnsi="Arial" w:cs="Arial"/>
          <w:i/>
          <w:sz w:val="22"/>
          <w:szCs w:val="22"/>
        </w:rPr>
      </w:pPr>
    </w:p>
    <w:p w14:paraId="6E2C1BA1" w14:textId="77777777" w:rsidR="007A0E99" w:rsidRPr="007A0E99" w:rsidRDefault="007A0E99" w:rsidP="007A0E99">
      <w:pPr>
        <w:spacing w:after="60"/>
        <w:ind w:left="720"/>
        <w:contextualSpacing/>
        <w:rPr>
          <w:rFonts w:ascii="Arial" w:hAnsi="Arial" w:cs="Arial"/>
          <w:sz w:val="22"/>
          <w:szCs w:val="22"/>
        </w:rPr>
      </w:pPr>
      <w:r w:rsidRPr="007A0E99">
        <w:rPr>
          <w:rFonts w:ascii="Arial" w:hAnsi="Arial" w:cs="Arial"/>
          <w:i/>
          <w:sz w:val="22"/>
          <w:szCs w:val="22"/>
        </w:rPr>
        <w:t>Feel free to expand on any human rights considerations in question 6 below.</w:t>
      </w:r>
      <w:r w:rsidRPr="007A0E99">
        <w:rPr>
          <w:rFonts w:ascii="Arial" w:hAnsi="Arial" w:cs="Arial"/>
          <w:sz w:val="22"/>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625"/>
      </w:tblGrid>
      <w:tr w:rsidR="007A0E99" w:rsidRPr="00123D38" w14:paraId="2E9B3A91" w14:textId="77777777" w:rsidTr="00123D38">
        <w:tc>
          <w:tcPr>
            <w:tcW w:w="8788" w:type="dxa"/>
            <w:shd w:val="clear" w:color="auto" w:fill="DAEEF3"/>
          </w:tcPr>
          <w:p w14:paraId="2D2CE6B3" w14:textId="77777777" w:rsidR="007A0E99" w:rsidRPr="00123D38" w:rsidRDefault="007A0E99" w:rsidP="00123D38">
            <w:pPr>
              <w:spacing w:after="60"/>
              <w:contextualSpacing/>
              <w:rPr>
                <w:rFonts w:ascii="Arial" w:hAnsi="Arial" w:cs="Arial"/>
                <w:b/>
                <w:i/>
                <w:sz w:val="22"/>
                <w:szCs w:val="22"/>
              </w:rPr>
            </w:pPr>
            <w:r w:rsidRPr="00123D38">
              <w:rPr>
                <w:rFonts w:ascii="Arial" w:hAnsi="Arial" w:cs="Arial"/>
                <w:b/>
                <w:i/>
                <w:sz w:val="22"/>
                <w:szCs w:val="22"/>
              </w:rPr>
              <w:t>A quick guide to human rights:</w:t>
            </w:r>
          </w:p>
        </w:tc>
      </w:tr>
      <w:tr w:rsidR="007A0E99" w:rsidRPr="00123D38" w14:paraId="69D3274E" w14:textId="77777777" w:rsidTr="00123D38">
        <w:tc>
          <w:tcPr>
            <w:tcW w:w="8788" w:type="dxa"/>
            <w:shd w:val="clear" w:color="auto" w:fill="auto"/>
          </w:tcPr>
          <w:p w14:paraId="1422A8D7" w14:textId="77777777" w:rsidR="007A0E99" w:rsidRPr="00123D38" w:rsidRDefault="007A0E99" w:rsidP="001457DE">
            <w:pPr>
              <w:pStyle w:val="ListParagraph"/>
              <w:numPr>
                <w:ilvl w:val="0"/>
                <w:numId w:val="32"/>
              </w:numPr>
              <w:spacing w:after="60"/>
              <w:contextualSpacing/>
              <w:rPr>
                <w:rFonts w:ascii="Arial" w:eastAsia="Times New Roman" w:hAnsi="Arial" w:cs="Arial"/>
                <w:i/>
              </w:rPr>
            </w:pPr>
            <w:r w:rsidRPr="00123D38">
              <w:rPr>
                <w:rFonts w:ascii="Arial" w:eastAsia="Times New Roman" w:hAnsi="Arial" w:cs="Arial"/>
                <w:b/>
                <w:i/>
              </w:rPr>
              <w:t xml:space="preserve">Fairness – </w:t>
            </w:r>
            <w:r w:rsidRPr="00123D38">
              <w:rPr>
                <w:rFonts w:ascii="Arial" w:eastAsia="Times New Roman" w:hAnsi="Arial" w:cs="Arial"/>
                <w:i/>
              </w:rPr>
              <w:t xml:space="preserve">how have you made sure it </w:t>
            </w:r>
            <w:proofErr w:type="gramStart"/>
            <w:r w:rsidRPr="00123D38">
              <w:rPr>
                <w:rFonts w:ascii="Arial" w:eastAsia="Times New Roman" w:hAnsi="Arial" w:cs="Arial"/>
                <w:i/>
              </w:rPr>
              <w:t>treat</w:t>
            </w:r>
            <w:proofErr w:type="gramEnd"/>
            <w:r w:rsidRPr="00123D38">
              <w:rPr>
                <w:rFonts w:ascii="Arial" w:eastAsia="Times New Roman" w:hAnsi="Arial" w:cs="Arial"/>
                <w:i/>
              </w:rPr>
              <w:t xml:space="preserve"> everyone justly?</w:t>
            </w:r>
          </w:p>
          <w:p w14:paraId="10B4039E" w14:textId="77777777" w:rsidR="007A0E99" w:rsidRPr="00123D38" w:rsidRDefault="007A0E99" w:rsidP="001457DE">
            <w:pPr>
              <w:pStyle w:val="ListParagraph"/>
              <w:numPr>
                <w:ilvl w:val="0"/>
                <w:numId w:val="32"/>
              </w:numPr>
              <w:spacing w:after="60"/>
              <w:contextualSpacing/>
              <w:rPr>
                <w:rFonts w:ascii="Arial" w:eastAsia="Times New Roman" w:hAnsi="Arial" w:cs="Arial"/>
                <w:b/>
                <w:i/>
              </w:rPr>
            </w:pPr>
            <w:r w:rsidRPr="00123D38">
              <w:rPr>
                <w:rFonts w:ascii="Arial" w:eastAsia="Times New Roman" w:hAnsi="Arial" w:cs="Arial"/>
                <w:b/>
                <w:i/>
              </w:rPr>
              <w:t xml:space="preserve">Respect – </w:t>
            </w:r>
            <w:r w:rsidRPr="00123D38">
              <w:rPr>
                <w:rFonts w:ascii="Arial" w:eastAsia="Times New Roman" w:hAnsi="Arial" w:cs="Arial"/>
                <w:i/>
              </w:rPr>
              <w:t>how have you made sure it respects everyone as a person?</w:t>
            </w:r>
          </w:p>
          <w:p w14:paraId="64FB9120" w14:textId="77777777" w:rsidR="007A0E99" w:rsidRPr="00123D38" w:rsidRDefault="007A0E99" w:rsidP="001457DE">
            <w:pPr>
              <w:pStyle w:val="ListParagraph"/>
              <w:numPr>
                <w:ilvl w:val="0"/>
                <w:numId w:val="32"/>
              </w:numPr>
              <w:spacing w:after="60"/>
              <w:contextualSpacing/>
              <w:rPr>
                <w:rFonts w:ascii="Arial" w:eastAsia="Times New Roman" w:hAnsi="Arial" w:cs="Arial"/>
                <w:i/>
              </w:rPr>
            </w:pPr>
            <w:r w:rsidRPr="00123D38">
              <w:rPr>
                <w:rFonts w:ascii="Arial" w:eastAsia="Times New Roman" w:hAnsi="Arial" w:cs="Arial"/>
                <w:b/>
                <w:i/>
              </w:rPr>
              <w:t xml:space="preserve">Equality – </w:t>
            </w:r>
            <w:r w:rsidRPr="00123D38">
              <w:rPr>
                <w:rFonts w:ascii="Arial" w:eastAsia="Times New Roman" w:hAnsi="Arial" w:cs="Arial"/>
                <w:i/>
              </w:rPr>
              <w:t>how does it give everyone an equal chance to get whatever it is offering?</w:t>
            </w:r>
          </w:p>
          <w:p w14:paraId="21FB5277" w14:textId="77777777" w:rsidR="007A0E99" w:rsidRPr="00123D38" w:rsidRDefault="007A0E99" w:rsidP="001457DE">
            <w:pPr>
              <w:pStyle w:val="ListParagraph"/>
              <w:numPr>
                <w:ilvl w:val="0"/>
                <w:numId w:val="32"/>
              </w:numPr>
              <w:spacing w:after="60"/>
              <w:contextualSpacing/>
              <w:rPr>
                <w:rFonts w:ascii="Arial" w:eastAsia="Times New Roman" w:hAnsi="Arial" w:cs="Arial"/>
                <w:b/>
                <w:i/>
              </w:rPr>
            </w:pPr>
            <w:r w:rsidRPr="00123D38">
              <w:rPr>
                <w:rFonts w:ascii="Arial" w:eastAsia="Times New Roman" w:hAnsi="Arial" w:cs="Arial"/>
                <w:b/>
                <w:i/>
              </w:rPr>
              <w:t xml:space="preserve">Dignity – </w:t>
            </w:r>
            <w:r w:rsidRPr="00123D38">
              <w:rPr>
                <w:rFonts w:ascii="Arial" w:eastAsia="Times New Roman" w:hAnsi="Arial" w:cs="Arial"/>
                <w:i/>
              </w:rPr>
              <w:t>have you made sure it treats everyone with dignity?</w:t>
            </w:r>
          </w:p>
          <w:p w14:paraId="419770E7" w14:textId="77777777" w:rsidR="007A0E99" w:rsidRPr="00123D38" w:rsidRDefault="007A0E99" w:rsidP="001457DE">
            <w:pPr>
              <w:pStyle w:val="ListParagraph"/>
              <w:numPr>
                <w:ilvl w:val="0"/>
                <w:numId w:val="32"/>
              </w:numPr>
              <w:spacing w:after="60"/>
              <w:contextualSpacing/>
              <w:rPr>
                <w:rFonts w:ascii="Arial" w:eastAsia="Times New Roman" w:hAnsi="Arial" w:cs="Arial"/>
                <w:b/>
                <w:i/>
              </w:rPr>
            </w:pPr>
            <w:r w:rsidRPr="00123D38">
              <w:rPr>
                <w:rFonts w:ascii="Arial" w:eastAsia="Times New Roman" w:hAnsi="Arial" w:cs="Arial"/>
                <w:b/>
                <w:i/>
              </w:rPr>
              <w:t xml:space="preserve">Autonomy – </w:t>
            </w:r>
            <w:r w:rsidRPr="00123D38">
              <w:rPr>
                <w:rFonts w:ascii="Arial" w:eastAsia="Times New Roman" w:hAnsi="Arial" w:cs="Arial"/>
                <w:i/>
              </w:rPr>
              <w:t>Does it enable people to make decisions for themselves?</w:t>
            </w:r>
          </w:p>
        </w:tc>
      </w:tr>
    </w:tbl>
    <w:p w14:paraId="6497CFEC" w14:textId="77777777" w:rsidR="007A0E99" w:rsidRPr="007A0E99" w:rsidRDefault="007A0E99" w:rsidP="007A0E99">
      <w:pPr>
        <w:spacing w:after="60"/>
        <w:ind w:left="720" w:hanging="720"/>
        <w:rPr>
          <w:rFonts w:ascii="Arial" w:hAnsi="Arial" w:cs="Arial"/>
          <w:b/>
          <w:sz w:val="22"/>
          <w:szCs w:val="22"/>
        </w:rPr>
      </w:pPr>
      <w:r w:rsidRPr="007A0E99">
        <w:rPr>
          <w:rFonts w:ascii="Arial" w:hAnsi="Arial" w:cs="Arial"/>
          <w:b/>
          <w:sz w:val="22"/>
          <w:szCs w:val="22"/>
        </w:rPr>
        <w:t>6.</w:t>
      </w:r>
      <w:r w:rsidRPr="007A0E99">
        <w:rPr>
          <w:rFonts w:ascii="Arial" w:hAnsi="Arial" w:cs="Arial"/>
          <w:b/>
          <w:sz w:val="22"/>
          <w:szCs w:val="22"/>
        </w:rPr>
        <w:tab/>
        <w:t xml:space="preserve">Looking back at questions 3, 4 and 5, can you summarise what has been done during the production of this document and your consultation process to support our equality / human rights / inclusion commitments?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625"/>
      </w:tblGrid>
      <w:tr w:rsidR="007A0E99" w:rsidRPr="00123D38" w14:paraId="09CC6D51" w14:textId="77777777" w:rsidTr="00123D38">
        <w:tc>
          <w:tcPr>
            <w:tcW w:w="8788" w:type="dxa"/>
            <w:shd w:val="clear" w:color="auto" w:fill="auto"/>
          </w:tcPr>
          <w:p w14:paraId="2F1082DA" w14:textId="77777777" w:rsidR="007A0E99" w:rsidRPr="00123D38" w:rsidRDefault="007A0E99" w:rsidP="00123D38">
            <w:pPr>
              <w:spacing w:after="60" w:line="276" w:lineRule="auto"/>
              <w:contextualSpacing/>
              <w:rPr>
                <w:rFonts w:ascii="Arial" w:hAnsi="Arial" w:cs="Arial"/>
                <w:sz w:val="22"/>
                <w:szCs w:val="22"/>
              </w:rPr>
            </w:pPr>
            <w:r w:rsidRPr="007A0E99">
              <w:rPr>
                <w:rFonts w:ascii="Arial" w:hAnsi="Arial" w:cs="Arial"/>
                <w:i/>
                <w:sz w:val="22"/>
                <w:szCs w:val="22"/>
              </w:rPr>
              <w:lastRenderedPageBreak/>
              <w:tab/>
            </w:r>
            <w:r w:rsidRPr="00123D38">
              <w:rPr>
                <w:rFonts w:ascii="Arial" w:hAnsi="Arial" w:cs="Arial"/>
                <w:i/>
                <w:sz w:val="22"/>
                <w:szCs w:val="22"/>
              </w:rPr>
              <w:t xml:space="preserve">Age - </w:t>
            </w:r>
            <w:r w:rsidRPr="00123D38">
              <w:rPr>
                <w:rFonts w:ascii="Arial" w:hAnsi="Arial" w:cs="Arial"/>
                <w:sz w:val="22"/>
                <w:szCs w:val="22"/>
              </w:rPr>
              <w:t>Policy should be clear that it is discussing risk factors that commonly come with age rather than age itself being the risk factor.</w:t>
            </w:r>
          </w:p>
          <w:p w14:paraId="2778B12D" w14:textId="77777777" w:rsidR="007A0E99" w:rsidRPr="00123D38" w:rsidRDefault="007A0E99" w:rsidP="00123D38">
            <w:pPr>
              <w:spacing w:after="60" w:line="276" w:lineRule="auto"/>
              <w:contextualSpacing/>
              <w:rPr>
                <w:rFonts w:ascii="Arial" w:hAnsi="Arial" w:cs="Arial"/>
                <w:i/>
                <w:sz w:val="22"/>
                <w:szCs w:val="22"/>
              </w:rPr>
            </w:pPr>
          </w:p>
          <w:p w14:paraId="5C31C5DE" w14:textId="77777777" w:rsidR="007A0E99" w:rsidRPr="00123D38" w:rsidRDefault="007A0E99" w:rsidP="00123D38">
            <w:pPr>
              <w:rPr>
                <w:rFonts w:ascii="Arial" w:hAnsi="Arial" w:cs="Arial"/>
                <w:sz w:val="22"/>
                <w:szCs w:val="22"/>
              </w:rPr>
            </w:pPr>
            <w:r w:rsidRPr="00123D38">
              <w:rPr>
                <w:rFonts w:ascii="Arial" w:hAnsi="Arial" w:cs="Arial"/>
                <w:i/>
                <w:sz w:val="22"/>
                <w:szCs w:val="22"/>
              </w:rPr>
              <w:t xml:space="preserve">Religion- </w:t>
            </w:r>
            <w:r w:rsidRPr="00123D38">
              <w:rPr>
                <w:rFonts w:ascii="Arial" w:hAnsi="Arial" w:cs="Arial"/>
                <w:sz w:val="22"/>
                <w:szCs w:val="22"/>
              </w:rPr>
              <w:t>Policy should be clear that in some religions may have an in principle objection to transfusion, so care needs to be taken in ensuring patient consent particularly before transfusing and patients who object need to be managed in line with detailed Trust guidelines.</w:t>
            </w:r>
          </w:p>
          <w:p w14:paraId="7C80AA2A" w14:textId="77777777" w:rsidR="007A0E99" w:rsidRPr="00123D38" w:rsidRDefault="007A0E99" w:rsidP="00123D38">
            <w:pPr>
              <w:rPr>
                <w:rFonts w:ascii="Arial" w:hAnsi="Arial" w:cs="Arial"/>
                <w:sz w:val="22"/>
                <w:szCs w:val="22"/>
              </w:rPr>
            </w:pPr>
          </w:p>
          <w:p w14:paraId="6F0D0943" w14:textId="77777777" w:rsidR="007A0E99" w:rsidRPr="00123D38" w:rsidRDefault="007A0E99" w:rsidP="00123D38">
            <w:pPr>
              <w:rPr>
                <w:rFonts w:ascii="Arial" w:hAnsi="Arial" w:cs="Arial"/>
                <w:sz w:val="22"/>
                <w:szCs w:val="22"/>
              </w:rPr>
            </w:pPr>
            <w:r w:rsidRPr="00123D38">
              <w:rPr>
                <w:rFonts w:ascii="Arial" w:hAnsi="Arial" w:cs="Arial"/>
                <w:sz w:val="22"/>
                <w:szCs w:val="22"/>
              </w:rPr>
              <w:t>Alternatives to transfusion may be acceptable to those patients/parents.</w:t>
            </w:r>
          </w:p>
          <w:p w14:paraId="622940DB" w14:textId="77777777" w:rsidR="007A0E99" w:rsidRPr="00123D38" w:rsidRDefault="007A0E99" w:rsidP="00123D38">
            <w:pPr>
              <w:rPr>
                <w:rFonts w:ascii="Arial" w:hAnsi="Arial" w:cs="Arial"/>
                <w:sz w:val="22"/>
                <w:szCs w:val="22"/>
              </w:rPr>
            </w:pPr>
          </w:p>
          <w:p w14:paraId="63A9F297" w14:textId="77777777" w:rsidR="007A0E99" w:rsidRPr="00123D38" w:rsidRDefault="007A0E99" w:rsidP="00123D38">
            <w:pPr>
              <w:spacing w:after="60" w:line="276" w:lineRule="auto"/>
              <w:contextualSpacing/>
              <w:rPr>
                <w:rFonts w:ascii="Arial" w:hAnsi="Arial" w:cs="Arial"/>
                <w:i/>
                <w:sz w:val="22"/>
                <w:szCs w:val="22"/>
              </w:rPr>
            </w:pPr>
            <w:r w:rsidRPr="00123D38">
              <w:rPr>
                <w:rFonts w:ascii="Arial" w:hAnsi="Arial" w:cs="Arial"/>
                <w:sz w:val="22"/>
                <w:szCs w:val="22"/>
              </w:rPr>
              <w:t>Staff must abide by decisions made.</w:t>
            </w:r>
          </w:p>
        </w:tc>
      </w:tr>
    </w:tbl>
    <w:p w14:paraId="028A6378" w14:textId="77777777" w:rsidR="007A0E99" w:rsidRPr="007A0E99" w:rsidRDefault="007A0E99" w:rsidP="007A0E99">
      <w:pPr>
        <w:rPr>
          <w:rFonts w:ascii="Arial" w:hAnsi="Arial" w:cs="Arial"/>
          <w:bCs/>
          <w:sz w:val="22"/>
          <w:szCs w:val="22"/>
        </w:rPr>
      </w:pPr>
      <w:r w:rsidRPr="007A0E99">
        <w:rPr>
          <w:rFonts w:ascii="Arial" w:hAnsi="Arial" w:cs="Arial"/>
          <w:b/>
          <w:bCs/>
          <w:sz w:val="22"/>
          <w:szCs w:val="22"/>
        </w:rPr>
        <w:t>7.</w:t>
      </w:r>
      <w:r w:rsidRPr="007A0E99">
        <w:rPr>
          <w:rFonts w:ascii="Arial" w:hAnsi="Arial" w:cs="Arial"/>
          <w:b/>
          <w:bCs/>
          <w:sz w:val="22"/>
          <w:szCs w:val="22"/>
        </w:rPr>
        <w:tab/>
        <w:t>If you have noted any ‘missed opportunities’, or perhaps noted that there remains some concern about a potentially negative impact</w:t>
      </w:r>
      <w:r w:rsidRPr="007A0E99">
        <w:rPr>
          <w:rFonts w:ascii="Arial" w:hAnsi="Arial" w:cs="Arial"/>
          <w:bCs/>
          <w:sz w:val="22"/>
          <w:szCs w:val="22"/>
        </w:rPr>
        <w:t xml:space="preserve"> please note this below and how this will be monitored/addressed.</w:t>
      </w:r>
    </w:p>
    <w:p w14:paraId="12169810" w14:textId="77777777" w:rsidR="007A0E99" w:rsidRPr="007A0E99" w:rsidRDefault="007A0E99" w:rsidP="007A0E99">
      <w:pPr>
        <w:spacing w:after="60"/>
        <w:ind w:left="720"/>
        <w:contextualSpacing/>
        <w:rPr>
          <w:rFonts w:ascii="Arial" w:hAnsi="Arial" w:cs="Arial"/>
          <w:bCs/>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662"/>
      </w:tblGrid>
      <w:tr w:rsidR="007A0E99" w:rsidRPr="007A0E99" w14:paraId="35E66C55" w14:textId="77777777" w:rsidTr="007A0E99">
        <w:tc>
          <w:tcPr>
            <w:tcW w:w="2552" w:type="dxa"/>
            <w:tcBorders>
              <w:top w:val="single" w:sz="4" w:space="0" w:color="000000"/>
              <w:left w:val="single" w:sz="4" w:space="0" w:color="000000"/>
              <w:bottom w:val="single" w:sz="4" w:space="0" w:color="000000"/>
              <w:right w:val="single" w:sz="4" w:space="0" w:color="000000"/>
            </w:tcBorders>
            <w:shd w:val="clear" w:color="auto" w:fill="DAEEF3"/>
            <w:tcMar>
              <w:top w:w="57" w:type="dxa"/>
              <w:left w:w="108" w:type="dxa"/>
              <w:bottom w:w="57" w:type="dxa"/>
              <w:right w:w="108" w:type="dxa"/>
            </w:tcMar>
            <w:hideMark/>
          </w:tcPr>
          <w:p w14:paraId="07D44A67" w14:textId="77777777" w:rsidR="007A0E99" w:rsidRPr="007A0E99" w:rsidRDefault="007A0E99" w:rsidP="00123D38">
            <w:pPr>
              <w:rPr>
                <w:rFonts w:ascii="Arial" w:hAnsi="Arial" w:cs="Arial"/>
                <w:b/>
                <w:sz w:val="22"/>
                <w:szCs w:val="22"/>
              </w:rPr>
            </w:pPr>
            <w:r w:rsidRPr="007A0E99">
              <w:rPr>
                <w:rFonts w:ascii="Arial" w:hAnsi="Arial" w:cs="Arial"/>
                <w:b/>
                <w:sz w:val="22"/>
                <w:szCs w:val="22"/>
              </w:rPr>
              <w:t xml:space="preserve">“Protected characteristic”: </w:t>
            </w:r>
          </w:p>
        </w:tc>
        <w:tc>
          <w:tcPr>
            <w:tcW w:w="666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7636F874" w14:textId="77777777" w:rsidR="007A0E99" w:rsidRPr="007A0E99" w:rsidRDefault="00B44769" w:rsidP="00123D38">
            <w:pPr>
              <w:rPr>
                <w:rFonts w:ascii="Arial" w:hAnsi="Arial" w:cs="Arial"/>
                <w:i/>
                <w:sz w:val="22"/>
                <w:szCs w:val="22"/>
              </w:rPr>
            </w:pPr>
            <w:r>
              <w:rPr>
                <w:rFonts w:ascii="Arial" w:hAnsi="Arial" w:cs="Arial"/>
                <w:i/>
                <w:sz w:val="22"/>
                <w:szCs w:val="22"/>
              </w:rPr>
              <w:t>N/A</w:t>
            </w:r>
          </w:p>
        </w:tc>
      </w:tr>
      <w:tr w:rsidR="007A0E99" w:rsidRPr="007A0E99" w14:paraId="010BC968" w14:textId="77777777" w:rsidTr="007A0E99">
        <w:tc>
          <w:tcPr>
            <w:tcW w:w="2552" w:type="dxa"/>
            <w:tcBorders>
              <w:top w:val="single" w:sz="4" w:space="0" w:color="000000"/>
              <w:left w:val="single" w:sz="4" w:space="0" w:color="000000"/>
              <w:bottom w:val="single" w:sz="4" w:space="0" w:color="000000"/>
              <w:right w:val="single" w:sz="4" w:space="0" w:color="000000"/>
            </w:tcBorders>
            <w:shd w:val="clear" w:color="auto" w:fill="DAEEF3"/>
            <w:tcMar>
              <w:top w:w="57" w:type="dxa"/>
              <w:left w:w="108" w:type="dxa"/>
              <w:bottom w:w="57" w:type="dxa"/>
              <w:right w:w="108" w:type="dxa"/>
            </w:tcMar>
            <w:hideMark/>
          </w:tcPr>
          <w:p w14:paraId="63D6CBD3" w14:textId="77777777" w:rsidR="007A0E99" w:rsidRPr="007A0E99" w:rsidRDefault="007A0E99" w:rsidP="00123D38">
            <w:pPr>
              <w:rPr>
                <w:rFonts w:ascii="Arial" w:hAnsi="Arial" w:cs="Arial"/>
                <w:b/>
                <w:sz w:val="22"/>
                <w:szCs w:val="22"/>
              </w:rPr>
            </w:pPr>
            <w:r w:rsidRPr="007A0E99">
              <w:rPr>
                <w:rFonts w:ascii="Arial" w:hAnsi="Arial" w:cs="Arial"/>
                <w:b/>
                <w:sz w:val="22"/>
                <w:szCs w:val="22"/>
              </w:rPr>
              <w:t>Issue:</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hideMark/>
          </w:tcPr>
          <w:p w14:paraId="42563A6A" w14:textId="77777777" w:rsidR="007A0E99" w:rsidRPr="007A0E99" w:rsidRDefault="007A0E99" w:rsidP="00123D38">
            <w:pPr>
              <w:rPr>
                <w:rFonts w:ascii="Arial" w:hAnsi="Arial" w:cs="Arial"/>
                <w:i/>
                <w:sz w:val="22"/>
                <w:szCs w:val="22"/>
              </w:rPr>
            </w:pPr>
          </w:p>
        </w:tc>
      </w:tr>
      <w:tr w:rsidR="007A0E99" w:rsidRPr="007A0E99" w14:paraId="7A4C296B" w14:textId="77777777" w:rsidTr="007A0E99">
        <w:trPr>
          <w:trHeight w:val="1037"/>
        </w:trPr>
        <w:tc>
          <w:tcPr>
            <w:tcW w:w="2552" w:type="dxa"/>
            <w:tcBorders>
              <w:top w:val="single" w:sz="4" w:space="0" w:color="000000"/>
              <w:left w:val="single" w:sz="4" w:space="0" w:color="000000"/>
              <w:bottom w:val="single" w:sz="4" w:space="0" w:color="000000"/>
              <w:right w:val="single" w:sz="4" w:space="0" w:color="000000"/>
            </w:tcBorders>
            <w:shd w:val="clear" w:color="auto" w:fill="DAEEF3"/>
            <w:tcMar>
              <w:top w:w="57" w:type="dxa"/>
              <w:left w:w="108" w:type="dxa"/>
              <w:bottom w:w="57" w:type="dxa"/>
              <w:right w:w="108" w:type="dxa"/>
            </w:tcMar>
            <w:hideMark/>
          </w:tcPr>
          <w:p w14:paraId="3C3A468A" w14:textId="77777777" w:rsidR="007A0E99" w:rsidRPr="007A0E99" w:rsidRDefault="007A0E99" w:rsidP="00123D38">
            <w:pPr>
              <w:rPr>
                <w:rFonts w:ascii="Arial" w:hAnsi="Arial" w:cs="Arial"/>
                <w:b/>
                <w:sz w:val="22"/>
                <w:szCs w:val="22"/>
              </w:rPr>
            </w:pPr>
            <w:r w:rsidRPr="007A0E99">
              <w:rPr>
                <w:rFonts w:ascii="Arial" w:hAnsi="Arial" w:cs="Arial"/>
                <w:b/>
                <w:sz w:val="22"/>
                <w:szCs w:val="22"/>
              </w:rPr>
              <w:t>How is this going to be monitored/ addressed in the future:</w:t>
            </w:r>
          </w:p>
        </w:tc>
        <w:tc>
          <w:tcPr>
            <w:tcW w:w="666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B0F8F9" w14:textId="77777777" w:rsidR="007A0E99" w:rsidRPr="007A0E99" w:rsidRDefault="007A0E99" w:rsidP="00123D38">
            <w:pPr>
              <w:rPr>
                <w:rFonts w:ascii="Arial" w:hAnsi="Arial" w:cs="Arial"/>
                <w:sz w:val="22"/>
                <w:szCs w:val="22"/>
              </w:rPr>
            </w:pPr>
          </w:p>
        </w:tc>
      </w:tr>
      <w:tr w:rsidR="007A0E99" w:rsidRPr="007A0E99" w14:paraId="3B27A382" w14:textId="77777777" w:rsidTr="007A0E99">
        <w:trPr>
          <w:trHeight w:val="1037"/>
        </w:trPr>
        <w:tc>
          <w:tcPr>
            <w:tcW w:w="2552" w:type="dxa"/>
            <w:tcBorders>
              <w:top w:val="single" w:sz="4" w:space="0" w:color="000000"/>
              <w:left w:val="single" w:sz="4" w:space="0" w:color="000000"/>
              <w:bottom w:val="single" w:sz="4" w:space="0" w:color="000000"/>
              <w:right w:val="single" w:sz="4" w:space="0" w:color="000000"/>
            </w:tcBorders>
            <w:shd w:val="clear" w:color="auto" w:fill="DAEEF3"/>
            <w:tcMar>
              <w:top w:w="57" w:type="dxa"/>
              <w:left w:w="108" w:type="dxa"/>
              <w:bottom w:w="57" w:type="dxa"/>
              <w:right w:w="108" w:type="dxa"/>
            </w:tcMar>
            <w:hideMark/>
          </w:tcPr>
          <w:p w14:paraId="56DDDA37" w14:textId="77777777" w:rsidR="007A0E99" w:rsidRPr="007A0E99" w:rsidRDefault="007A0E99" w:rsidP="00123D38">
            <w:pPr>
              <w:rPr>
                <w:rFonts w:ascii="Arial" w:hAnsi="Arial" w:cs="Arial"/>
                <w:b/>
                <w:sz w:val="22"/>
                <w:szCs w:val="22"/>
              </w:rPr>
            </w:pPr>
            <w:r w:rsidRPr="007A0E99">
              <w:rPr>
                <w:rFonts w:ascii="Arial" w:hAnsi="Arial" w:cs="Arial"/>
                <w:b/>
                <w:sz w:val="22"/>
                <w:szCs w:val="22"/>
              </w:rPr>
              <w:t>Group that will be responsible for ensuring this carried out:</w:t>
            </w:r>
          </w:p>
        </w:tc>
        <w:tc>
          <w:tcPr>
            <w:tcW w:w="666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8096300" w14:textId="77777777" w:rsidR="007A0E99" w:rsidRPr="007A0E99" w:rsidRDefault="007A0E99" w:rsidP="00123D38">
            <w:pPr>
              <w:rPr>
                <w:rFonts w:ascii="Arial" w:hAnsi="Arial" w:cs="Arial"/>
                <w:sz w:val="22"/>
                <w:szCs w:val="22"/>
              </w:rPr>
            </w:pPr>
          </w:p>
        </w:tc>
      </w:tr>
    </w:tbl>
    <w:p w14:paraId="7AB88804" w14:textId="77777777" w:rsidR="00F37564" w:rsidRPr="00B07674" w:rsidRDefault="00F37564" w:rsidP="000F3587">
      <w:pPr>
        <w:jc w:val="both"/>
        <w:rPr>
          <w:rFonts w:ascii="Arial" w:hAnsi="Arial" w:cs="Arial"/>
          <w:b/>
          <w:bCs/>
          <w:caps/>
          <w:sz w:val="22"/>
          <w:szCs w:val="22"/>
        </w:rPr>
      </w:pPr>
      <w:bookmarkStart w:id="255" w:name="_Toc300928824"/>
      <w:bookmarkStart w:id="256" w:name="_Toc300927722"/>
      <w:bookmarkStart w:id="257" w:name="_Toc300927587"/>
      <w:bookmarkStart w:id="258" w:name="_Toc300927432"/>
      <w:bookmarkEnd w:id="249"/>
      <w:bookmarkEnd w:id="250"/>
      <w:bookmarkEnd w:id="255"/>
      <w:bookmarkEnd w:id="256"/>
      <w:bookmarkEnd w:id="257"/>
      <w:bookmarkEnd w:id="258"/>
    </w:p>
    <w:sectPr w:rsidR="00F37564" w:rsidRPr="00B07674" w:rsidSect="00F133B8">
      <w:pgSz w:w="11907"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37335" w14:textId="77777777" w:rsidR="00BC2B5D" w:rsidRDefault="00BC2B5D">
      <w:r>
        <w:separator/>
      </w:r>
    </w:p>
  </w:endnote>
  <w:endnote w:type="continuationSeparator" w:id="0">
    <w:p w14:paraId="7A2E65FA" w14:textId="77777777" w:rsidR="00BC2B5D" w:rsidRDefault="00BC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rutiger-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C133" w14:textId="77777777" w:rsidR="00BC2B5D" w:rsidRDefault="00BC2B5D" w:rsidP="006762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6A7A8" w14:textId="77777777" w:rsidR="00BC2B5D" w:rsidRDefault="00BC2B5D" w:rsidP="000B5F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6C5C0" w14:textId="77777777" w:rsidR="00BC2B5D" w:rsidRPr="00BC2B5D" w:rsidRDefault="00BC2B5D" w:rsidP="00B912BA">
    <w:pPr>
      <w:pStyle w:val="Footer"/>
      <w:rPr>
        <w:rFonts w:ascii="Arial" w:hAnsi="Arial" w:cs="Arial"/>
        <w:sz w:val="20"/>
        <w:szCs w:val="20"/>
      </w:rPr>
    </w:pPr>
    <w:r w:rsidRPr="00BC2B5D">
      <w:rPr>
        <w:rFonts w:ascii="Arial" w:hAnsi="Arial" w:cs="Arial"/>
        <w:sz w:val="20"/>
        <w:szCs w:val="20"/>
      </w:rPr>
      <w:t xml:space="preserve">Blood Transfusion Policy </w:t>
    </w:r>
  </w:p>
  <w:p w14:paraId="5BCD15C3" w14:textId="594F2ADB" w:rsidR="00BC2B5D" w:rsidRPr="00A91098" w:rsidRDefault="00BC2B5D" w:rsidP="00B912BA">
    <w:pPr>
      <w:pStyle w:val="Footer"/>
      <w:rPr>
        <w:rFonts w:ascii="Arial" w:hAnsi="Arial" w:cs="Arial"/>
        <w:i/>
        <w:sz w:val="20"/>
        <w:szCs w:val="20"/>
      </w:rPr>
    </w:pPr>
    <w:r w:rsidRPr="00A420FD">
      <w:rPr>
        <w:rFonts w:ascii="Arial" w:hAnsi="Arial" w:cs="Arial"/>
        <w:sz w:val="20"/>
        <w:szCs w:val="20"/>
      </w:rPr>
      <w:t>Ratified by</w:t>
    </w:r>
    <w:r>
      <w:rPr>
        <w:rFonts w:ascii="Arial" w:hAnsi="Arial" w:cs="Arial"/>
        <w:sz w:val="20"/>
        <w:szCs w:val="20"/>
      </w:rPr>
      <w:t>:</w:t>
    </w:r>
    <w:r w:rsidRPr="00A420FD">
      <w:rPr>
        <w:rFonts w:ascii="Arial" w:hAnsi="Arial" w:cs="Arial"/>
        <w:sz w:val="20"/>
        <w:szCs w:val="20"/>
      </w:rPr>
      <w:t xml:space="preserve"> </w:t>
    </w:r>
    <w:r w:rsidRPr="00BC2B5D">
      <w:rPr>
        <w:rFonts w:ascii="Arial" w:hAnsi="Arial" w:cs="Arial"/>
        <w:sz w:val="20"/>
        <w:szCs w:val="20"/>
      </w:rPr>
      <w:t>Clinical Effectiveness Committee 19 June 2023</w:t>
    </w:r>
    <w:r w:rsidRPr="00A91098">
      <w:rPr>
        <w:rFonts w:ascii="Arial" w:hAnsi="Arial" w:cs="Arial"/>
        <w:i/>
        <w:sz w:val="20"/>
        <w:szCs w:val="20"/>
      </w:rPr>
      <w:t xml:space="preserve">   </w:t>
    </w:r>
  </w:p>
  <w:p w14:paraId="65C8D0D4" w14:textId="732666E3" w:rsidR="00BC2B5D" w:rsidRPr="00FA053A" w:rsidRDefault="00BC2B5D" w:rsidP="00B912BA">
    <w:pPr>
      <w:pStyle w:val="Footer"/>
      <w:rPr>
        <w:rFonts w:ascii="Arial" w:hAnsi="Arial" w:cs="Arial"/>
        <w:i/>
        <w:color w:val="FF0000"/>
        <w:sz w:val="20"/>
        <w:szCs w:val="20"/>
      </w:rPr>
    </w:pPr>
    <w:r w:rsidRPr="00A91098">
      <w:rPr>
        <w:rFonts w:ascii="Arial" w:hAnsi="Arial" w:cs="Arial"/>
        <w:sz w:val="20"/>
        <w:szCs w:val="20"/>
      </w:rPr>
      <w:t xml:space="preserve">Review: </w:t>
    </w:r>
    <w:r>
      <w:rPr>
        <w:rFonts w:ascii="Arial" w:hAnsi="Arial" w:cs="Arial"/>
        <w:sz w:val="20"/>
        <w:szCs w:val="20"/>
      </w:rPr>
      <w:t>June</w:t>
    </w:r>
    <w:r w:rsidRPr="00A91098">
      <w:rPr>
        <w:rFonts w:ascii="Arial" w:hAnsi="Arial" w:cs="Arial"/>
        <w:sz w:val="20"/>
        <w:szCs w:val="20"/>
      </w:rPr>
      <w:t xml:space="preserve"> 202</w:t>
    </w:r>
    <w:r>
      <w:rPr>
        <w:rFonts w:ascii="Arial" w:hAnsi="Arial" w:cs="Arial"/>
        <w:sz w:val="20"/>
        <w:szCs w:val="20"/>
      </w:rPr>
      <w:t>6</w:t>
    </w:r>
  </w:p>
  <w:p w14:paraId="64003093" w14:textId="77777777" w:rsidR="00BC2B5D" w:rsidRPr="00685D25" w:rsidRDefault="00BC2B5D" w:rsidP="00B912BA">
    <w:pPr>
      <w:pStyle w:val="Footer"/>
      <w:rPr>
        <w:rFonts w:ascii="Arial" w:hAnsi="Arial" w:cs="Arial"/>
        <w:sz w:val="20"/>
        <w:szCs w:val="20"/>
      </w:rPr>
    </w:pPr>
    <w:r w:rsidRPr="00A420FD">
      <w:rPr>
        <w:rFonts w:ascii="Arial" w:hAnsi="Arial" w:cs="Arial"/>
        <w:sz w:val="20"/>
        <w:szCs w:val="20"/>
      </w:rPr>
      <w:tab/>
    </w:r>
    <w:r w:rsidRPr="00772B40">
      <w:rPr>
        <w:rFonts w:ascii="Arial" w:hAnsi="Arial" w:cs="Arial"/>
        <w:sz w:val="16"/>
        <w:szCs w:val="16"/>
      </w:rPr>
      <w:tab/>
    </w:r>
    <w:r>
      <w:rPr>
        <w:rFonts w:ascii="Arial" w:hAnsi="Arial" w:cs="Arial"/>
        <w:sz w:val="16"/>
        <w:szCs w:val="16"/>
      </w:rPr>
      <w:t xml:space="preserve">   </w:t>
    </w:r>
    <w:r w:rsidRPr="00685D25">
      <w:rPr>
        <w:rFonts w:ascii="Arial" w:hAnsi="Arial" w:cs="Arial"/>
        <w:sz w:val="20"/>
        <w:szCs w:val="20"/>
      </w:rPr>
      <w:t xml:space="preserve">Page </w:t>
    </w:r>
    <w:r w:rsidRPr="00685D25">
      <w:rPr>
        <w:rFonts w:ascii="Arial" w:hAnsi="Arial" w:cs="Arial"/>
        <w:bCs/>
        <w:sz w:val="20"/>
        <w:szCs w:val="20"/>
      </w:rPr>
      <w:fldChar w:fldCharType="begin"/>
    </w:r>
    <w:r w:rsidRPr="00685D25">
      <w:rPr>
        <w:rFonts w:ascii="Arial" w:hAnsi="Arial" w:cs="Arial"/>
        <w:bCs/>
        <w:sz w:val="20"/>
        <w:szCs w:val="20"/>
      </w:rPr>
      <w:instrText xml:space="preserve"> PAGE </w:instrText>
    </w:r>
    <w:r w:rsidRPr="00685D25">
      <w:rPr>
        <w:rFonts w:ascii="Arial" w:hAnsi="Arial" w:cs="Arial"/>
        <w:bCs/>
        <w:sz w:val="20"/>
        <w:szCs w:val="20"/>
      </w:rPr>
      <w:fldChar w:fldCharType="separate"/>
    </w:r>
    <w:r>
      <w:rPr>
        <w:rFonts w:ascii="Arial" w:hAnsi="Arial" w:cs="Arial"/>
        <w:bCs/>
        <w:noProof/>
        <w:sz w:val="20"/>
        <w:szCs w:val="20"/>
      </w:rPr>
      <w:t>1</w:t>
    </w:r>
    <w:r w:rsidRPr="00685D25">
      <w:rPr>
        <w:rFonts w:ascii="Arial" w:hAnsi="Arial" w:cs="Arial"/>
        <w:bCs/>
        <w:sz w:val="20"/>
        <w:szCs w:val="20"/>
      </w:rPr>
      <w:fldChar w:fldCharType="end"/>
    </w:r>
    <w:r w:rsidRPr="00685D25">
      <w:rPr>
        <w:rFonts w:ascii="Arial" w:hAnsi="Arial" w:cs="Arial"/>
        <w:sz w:val="20"/>
        <w:szCs w:val="20"/>
      </w:rPr>
      <w:t xml:space="preserve"> of </w:t>
    </w:r>
    <w:r w:rsidRPr="00685D25">
      <w:rPr>
        <w:rFonts w:ascii="Arial" w:hAnsi="Arial" w:cs="Arial"/>
        <w:bCs/>
        <w:sz w:val="20"/>
        <w:szCs w:val="20"/>
      </w:rPr>
      <w:fldChar w:fldCharType="begin"/>
    </w:r>
    <w:r w:rsidRPr="00685D25">
      <w:rPr>
        <w:rFonts w:ascii="Arial" w:hAnsi="Arial" w:cs="Arial"/>
        <w:bCs/>
        <w:sz w:val="20"/>
        <w:szCs w:val="20"/>
      </w:rPr>
      <w:instrText xml:space="preserve"> NUMPAGES  </w:instrText>
    </w:r>
    <w:r w:rsidRPr="00685D25">
      <w:rPr>
        <w:rFonts w:ascii="Arial" w:hAnsi="Arial" w:cs="Arial"/>
        <w:bCs/>
        <w:sz w:val="20"/>
        <w:szCs w:val="20"/>
      </w:rPr>
      <w:fldChar w:fldCharType="separate"/>
    </w:r>
    <w:r>
      <w:rPr>
        <w:rFonts w:ascii="Arial" w:hAnsi="Arial" w:cs="Arial"/>
        <w:bCs/>
        <w:noProof/>
        <w:sz w:val="20"/>
        <w:szCs w:val="20"/>
      </w:rPr>
      <w:t>53</w:t>
    </w:r>
    <w:r w:rsidRPr="00685D25">
      <w:rPr>
        <w:rFonts w:ascii="Arial" w:hAnsi="Arial" w:cs="Arial"/>
        <w:bCs/>
        <w:sz w:val="20"/>
        <w:szCs w:val="20"/>
      </w:rPr>
      <w:fldChar w:fldCharType="end"/>
    </w:r>
  </w:p>
  <w:p w14:paraId="76547641" w14:textId="77777777" w:rsidR="00BC2B5D" w:rsidRPr="00D03A50" w:rsidRDefault="00BC2B5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F8B7B" w14:textId="77777777" w:rsidR="00BC2B5D" w:rsidRDefault="00BC2B5D">
      <w:r>
        <w:separator/>
      </w:r>
    </w:p>
  </w:footnote>
  <w:footnote w:type="continuationSeparator" w:id="0">
    <w:p w14:paraId="4487C47E" w14:textId="77777777" w:rsidR="00BC2B5D" w:rsidRDefault="00BC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756D3" w14:textId="77777777" w:rsidR="00BC2B5D" w:rsidRDefault="00BC2B5D" w:rsidP="00834327">
    <w:pPr>
      <w:pStyle w:val="Header"/>
      <w:ind w:firstLine="720"/>
      <w:jc w:val="both"/>
    </w:pPr>
    <w:r>
      <w:rPr>
        <w:rFonts w:ascii="Arial" w:eastAsia="Calibri" w:hAnsi="Arial"/>
        <w:noProof/>
        <w:color w:val="000000"/>
        <w:sz w:val="22"/>
        <w:szCs w:val="22"/>
      </w:rPr>
      <w:t xml:space="preserve">                                                                                                </w:t>
    </w:r>
    <w:r w:rsidRPr="00834327">
      <w:rPr>
        <w:rFonts w:ascii="Arial" w:eastAsia="Calibri" w:hAnsi="Arial"/>
        <w:noProof/>
        <w:color w:val="000000"/>
        <w:sz w:val="22"/>
        <w:szCs w:val="22"/>
      </w:rPr>
      <w:drawing>
        <wp:inline distT="0" distB="0" distL="0" distR="0" wp14:anchorId="40A805FA" wp14:editId="08FA2C9A">
          <wp:extent cx="1533863" cy="683357"/>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997" cy="686535"/>
                  </a:xfrm>
                  <a:prstGeom prst="rect">
                    <a:avLst/>
                  </a:prstGeom>
                  <a:noFill/>
                </pic:spPr>
              </pic:pic>
            </a:graphicData>
          </a:graphic>
        </wp:inline>
      </w:drawing>
    </w:r>
  </w:p>
  <w:p w14:paraId="542A8590" w14:textId="77777777" w:rsidR="00BC2B5D" w:rsidRDefault="00BC2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509A"/>
    <w:multiLevelType w:val="hybridMultilevel"/>
    <w:tmpl w:val="B5D8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A5C31"/>
    <w:multiLevelType w:val="hybridMultilevel"/>
    <w:tmpl w:val="C0C60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5B71F9"/>
    <w:multiLevelType w:val="hybridMultilevel"/>
    <w:tmpl w:val="552E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37E78"/>
    <w:multiLevelType w:val="hybridMultilevel"/>
    <w:tmpl w:val="DB724C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174C59"/>
    <w:multiLevelType w:val="hybridMultilevel"/>
    <w:tmpl w:val="63F07142"/>
    <w:lvl w:ilvl="0" w:tplc="666CC46C">
      <w:start w:val="1"/>
      <w:numFmt w:val="bullet"/>
      <w:lvlText w:val=""/>
      <w:lvlJc w:val="left"/>
      <w:pPr>
        <w:ind w:left="1080" w:hanging="360"/>
      </w:pPr>
      <w:rPr>
        <w:rFonts w:ascii="Symbol" w:hAnsi="Symbol" w:hint="default"/>
        <w:vertAlign w:val="baseline"/>
      </w:rPr>
    </w:lvl>
    <w:lvl w:ilvl="1" w:tplc="7B1E8B26">
      <w:start w:val="1"/>
      <w:numFmt w:val="bullet"/>
      <w:lvlText w:val=""/>
      <w:lvlJc w:val="left"/>
      <w:pPr>
        <w:ind w:left="1713" w:hanging="360"/>
      </w:pPr>
      <w:rPr>
        <w:rFonts w:ascii="Symbol" w:hAnsi="Symbol" w:hint="default"/>
        <w:vertAlign w:val="baseline"/>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5E5887"/>
    <w:multiLevelType w:val="hybridMultilevel"/>
    <w:tmpl w:val="F0D24E1E"/>
    <w:lvl w:ilvl="0" w:tplc="55C03D1C">
      <w:start w:val="1"/>
      <w:numFmt w:val="bullet"/>
      <w:pStyle w:val="BulletList"/>
      <w:lvlText w:val=""/>
      <w:lvlJc w:val="left"/>
      <w:pPr>
        <w:tabs>
          <w:tab w:val="num" w:pos="1296"/>
        </w:tabs>
        <w:ind w:left="1296" w:hanging="288"/>
      </w:pPr>
      <w:rPr>
        <w:rFonts w:ascii="Symbol" w:hAnsi="Symbol" w:hint="default"/>
        <w:color w:val="auto"/>
        <w:sz w:val="22"/>
        <w:szCs w:val="22"/>
      </w:rPr>
    </w:lvl>
    <w:lvl w:ilvl="1" w:tplc="08090003">
      <w:start w:val="1"/>
      <w:numFmt w:val="bullet"/>
      <w:lvlText w:val="o"/>
      <w:lvlJc w:val="left"/>
      <w:pPr>
        <w:tabs>
          <w:tab w:val="num" w:pos="1728"/>
        </w:tabs>
        <w:ind w:left="1728" w:hanging="360"/>
      </w:pPr>
      <w:rPr>
        <w:rFonts w:ascii="Courier New" w:hAnsi="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start w:val="1"/>
      <w:numFmt w:val="bullet"/>
      <w:lvlText w:val=""/>
      <w:lvlJc w:val="left"/>
      <w:pPr>
        <w:tabs>
          <w:tab w:val="num" w:pos="3168"/>
        </w:tabs>
        <w:ind w:left="3168" w:hanging="360"/>
      </w:pPr>
      <w:rPr>
        <w:rFonts w:ascii="Symbol" w:hAnsi="Symbol" w:hint="default"/>
        <w:color w:val="auto"/>
        <w:sz w:val="22"/>
        <w:szCs w:val="22"/>
      </w:rPr>
    </w:lvl>
    <w:lvl w:ilvl="4" w:tplc="08090003">
      <w:start w:val="1"/>
      <w:numFmt w:val="bullet"/>
      <w:lvlText w:val="o"/>
      <w:lvlJc w:val="left"/>
      <w:pPr>
        <w:tabs>
          <w:tab w:val="num" w:pos="3888"/>
        </w:tabs>
        <w:ind w:left="3888" w:hanging="360"/>
      </w:pPr>
      <w:rPr>
        <w:rFonts w:ascii="Courier New" w:hAnsi="Courier New" w:hint="default"/>
      </w:rPr>
    </w:lvl>
    <w:lvl w:ilvl="5" w:tplc="08090005">
      <w:start w:val="1"/>
      <w:numFmt w:val="bullet"/>
      <w:lvlText w:val=""/>
      <w:lvlJc w:val="left"/>
      <w:pPr>
        <w:tabs>
          <w:tab w:val="num" w:pos="4608"/>
        </w:tabs>
        <w:ind w:left="4608" w:hanging="360"/>
      </w:pPr>
      <w:rPr>
        <w:rFonts w:ascii="Wingdings" w:hAnsi="Wingdings" w:hint="default"/>
      </w:rPr>
    </w:lvl>
    <w:lvl w:ilvl="6" w:tplc="08090001">
      <w:start w:val="1"/>
      <w:numFmt w:val="bullet"/>
      <w:lvlText w:val=""/>
      <w:lvlJc w:val="left"/>
      <w:pPr>
        <w:tabs>
          <w:tab w:val="num" w:pos="5328"/>
        </w:tabs>
        <w:ind w:left="5328" w:hanging="360"/>
      </w:pPr>
      <w:rPr>
        <w:rFonts w:ascii="Symbol" w:hAnsi="Symbol" w:hint="default"/>
      </w:rPr>
    </w:lvl>
    <w:lvl w:ilvl="7" w:tplc="08090003">
      <w:start w:val="1"/>
      <w:numFmt w:val="bullet"/>
      <w:lvlText w:val="o"/>
      <w:lvlJc w:val="left"/>
      <w:pPr>
        <w:tabs>
          <w:tab w:val="num" w:pos="6048"/>
        </w:tabs>
        <w:ind w:left="6048" w:hanging="360"/>
      </w:pPr>
      <w:rPr>
        <w:rFonts w:ascii="Courier New" w:hAnsi="Courier New" w:hint="default"/>
      </w:rPr>
    </w:lvl>
    <w:lvl w:ilvl="8" w:tplc="0809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10A40C7"/>
    <w:multiLevelType w:val="hybridMultilevel"/>
    <w:tmpl w:val="8F1E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708C2"/>
    <w:multiLevelType w:val="multilevel"/>
    <w:tmpl w:val="60285764"/>
    <w:lvl w:ilvl="0">
      <w:start w:val="2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D77565"/>
    <w:multiLevelType w:val="hybridMultilevel"/>
    <w:tmpl w:val="EFD453F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7110416"/>
    <w:multiLevelType w:val="hybridMultilevel"/>
    <w:tmpl w:val="D818AFCE"/>
    <w:lvl w:ilvl="0" w:tplc="7B1E8B26">
      <w:start w:val="1"/>
      <w:numFmt w:val="bullet"/>
      <w:lvlText w:val=""/>
      <w:lvlJc w:val="left"/>
      <w:pPr>
        <w:ind w:left="1353"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76EF7"/>
    <w:multiLevelType w:val="hybridMultilevel"/>
    <w:tmpl w:val="7D94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15121"/>
    <w:multiLevelType w:val="hybridMultilevel"/>
    <w:tmpl w:val="2EEED9A8"/>
    <w:lvl w:ilvl="0" w:tplc="7B1E8B26">
      <w:start w:val="1"/>
      <w:numFmt w:val="bullet"/>
      <w:lvlText w:val=""/>
      <w:lvlJc w:val="left"/>
      <w:pPr>
        <w:ind w:left="1080" w:hanging="360"/>
      </w:pPr>
      <w:rPr>
        <w:rFonts w:ascii="Symbol" w:hAnsi="Symbol" w:hint="default"/>
        <w:vertAlign w:val="baseline"/>
      </w:rPr>
    </w:lvl>
    <w:lvl w:ilvl="1" w:tplc="08090003" w:tentative="1">
      <w:start w:val="1"/>
      <w:numFmt w:val="bullet"/>
      <w:lvlText w:val="o"/>
      <w:lvlJc w:val="left"/>
      <w:pPr>
        <w:ind w:left="1167" w:hanging="360"/>
      </w:pPr>
      <w:rPr>
        <w:rFonts w:ascii="Courier New" w:hAnsi="Courier New" w:cs="Courier New" w:hint="default"/>
      </w:rPr>
    </w:lvl>
    <w:lvl w:ilvl="2" w:tplc="08090005" w:tentative="1">
      <w:start w:val="1"/>
      <w:numFmt w:val="bullet"/>
      <w:lvlText w:val=""/>
      <w:lvlJc w:val="left"/>
      <w:pPr>
        <w:ind w:left="1887" w:hanging="360"/>
      </w:pPr>
      <w:rPr>
        <w:rFonts w:ascii="Wingdings" w:hAnsi="Wingdings" w:hint="default"/>
      </w:rPr>
    </w:lvl>
    <w:lvl w:ilvl="3" w:tplc="08090001" w:tentative="1">
      <w:start w:val="1"/>
      <w:numFmt w:val="bullet"/>
      <w:lvlText w:val=""/>
      <w:lvlJc w:val="left"/>
      <w:pPr>
        <w:ind w:left="2607" w:hanging="360"/>
      </w:pPr>
      <w:rPr>
        <w:rFonts w:ascii="Symbol" w:hAnsi="Symbol" w:hint="default"/>
      </w:rPr>
    </w:lvl>
    <w:lvl w:ilvl="4" w:tplc="08090003" w:tentative="1">
      <w:start w:val="1"/>
      <w:numFmt w:val="bullet"/>
      <w:lvlText w:val="o"/>
      <w:lvlJc w:val="left"/>
      <w:pPr>
        <w:ind w:left="3327" w:hanging="360"/>
      </w:pPr>
      <w:rPr>
        <w:rFonts w:ascii="Courier New" w:hAnsi="Courier New" w:cs="Courier New" w:hint="default"/>
      </w:rPr>
    </w:lvl>
    <w:lvl w:ilvl="5" w:tplc="08090005" w:tentative="1">
      <w:start w:val="1"/>
      <w:numFmt w:val="bullet"/>
      <w:lvlText w:val=""/>
      <w:lvlJc w:val="left"/>
      <w:pPr>
        <w:ind w:left="4047" w:hanging="360"/>
      </w:pPr>
      <w:rPr>
        <w:rFonts w:ascii="Wingdings" w:hAnsi="Wingdings" w:hint="default"/>
      </w:rPr>
    </w:lvl>
    <w:lvl w:ilvl="6" w:tplc="08090001" w:tentative="1">
      <w:start w:val="1"/>
      <w:numFmt w:val="bullet"/>
      <w:lvlText w:val=""/>
      <w:lvlJc w:val="left"/>
      <w:pPr>
        <w:ind w:left="4767" w:hanging="360"/>
      </w:pPr>
      <w:rPr>
        <w:rFonts w:ascii="Symbol" w:hAnsi="Symbol" w:hint="default"/>
      </w:rPr>
    </w:lvl>
    <w:lvl w:ilvl="7" w:tplc="08090003" w:tentative="1">
      <w:start w:val="1"/>
      <w:numFmt w:val="bullet"/>
      <w:lvlText w:val="o"/>
      <w:lvlJc w:val="left"/>
      <w:pPr>
        <w:ind w:left="5487" w:hanging="360"/>
      </w:pPr>
      <w:rPr>
        <w:rFonts w:ascii="Courier New" w:hAnsi="Courier New" w:cs="Courier New" w:hint="default"/>
      </w:rPr>
    </w:lvl>
    <w:lvl w:ilvl="8" w:tplc="08090005" w:tentative="1">
      <w:start w:val="1"/>
      <w:numFmt w:val="bullet"/>
      <w:lvlText w:val=""/>
      <w:lvlJc w:val="left"/>
      <w:pPr>
        <w:ind w:left="6207" w:hanging="360"/>
      </w:pPr>
      <w:rPr>
        <w:rFonts w:ascii="Wingdings" w:hAnsi="Wingdings" w:hint="default"/>
      </w:rPr>
    </w:lvl>
  </w:abstractNum>
  <w:abstractNum w:abstractNumId="12" w15:restartNumberingAfterBreak="0">
    <w:nsid w:val="2E7868C5"/>
    <w:multiLevelType w:val="hybridMultilevel"/>
    <w:tmpl w:val="B718A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C8111A"/>
    <w:multiLevelType w:val="hybridMultilevel"/>
    <w:tmpl w:val="EDD247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806FD2"/>
    <w:multiLevelType w:val="hybridMultilevel"/>
    <w:tmpl w:val="93082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DF3DA9"/>
    <w:multiLevelType w:val="hybridMultilevel"/>
    <w:tmpl w:val="7226B0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531" w:hanging="360"/>
      </w:pPr>
      <w:rPr>
        <w:rFonts w:ascii="Courier New" w:hAnsi="Courier New" w:cs="Courier New" w:hint="default"/>
      </w:rPr>
    </w:lvl>
    <w:lvl w:ilvl="2" w:tplc="08090005" w:tentative="1">
      <w:start w:val="1"/>
      <w:numFmt w:val="bullet"/>
      <w:lvlText w:val=""/>
      <w:lvlJc w:val="left"/>
      <w:pPr>
        <w:ind w:left="3251" w:hanging="360"/>
      </w:pPr>
      <w:rPr>
        <w:rFonts w:ascii="Wingdings" w:hAnsi="Wingdings" w:hint="default"/>
      </w:rPr>
    </w:lvl>
    <w:lvl w:ilvl="3" w:tplc="08090001" w:tentative="1">
      <w:start w:val="1"/>
      <w:numFmt w:val="bullet"/>
      <w:lvlText w:val=""/>
      <w:lvlJc w:val="left"/>
      <w:pPr>
        <w:ind w:left="3971" w:hanging="360"/>
      </w:pPr>
      <w:rPr>
        <w:rFonts w:ascii="Symbol" w:hAnsi="Symbol" w:hint="default"/>
      </w:rPr>
    </w:lvl>
    <w:lvl w:ilvl="4" w:tplc="08090003" w:tentative="1">
      <w:start w:val="1"/>
      <w:numFmt w:val="bullet"/>
      <w:lvlText w:val="o"/>
      <w:lvlJc w:val="left"/>
      <w:pPr>
        <w:ind w:left="4691" w:hanging="360"/>
      </w:pPr>
      <w:rPr>
        <w:rFonts w:ascii="Courier New" w:hAnsi="Courier New" w:cs="Courier New" w:hint="default"/>
      </w:rPr>
    </w:lvl>
    <w:lvl w:ilvl="5" w:tplc="08090005" w:tentative="1">
      <w:start w:val="1"/>
      <w:numFmt w:val="bullet"/>
      <w:lvlText w:val=""/>
      <w:lvlJc w:val="left"/>
      <w:pPr>
        <w:ind w:left="5411" w:hanging="360"/>
      </w:pPr>
      <w:rPr>
        <w:rFonts w:ascii="Wingdings" w:hAnsi="Wingdings" w:hint="default"/>
      </w:rPr>
    </w:lvl>
    <w:lvl w:ilvl="6" w:tplc="08090001" w:tentative="1">
      <w:start w:val="1"/>
      <w:numFmt w:val="bullet"/>
      <w:lvlText w:val=""/>
      <w:lvlJc w:val="left"/>
      <w:pPr>
        <w:ind w:left="6131" w:hanging="360"/>
      </w:pPr>
      <w:rPr>
        <w:rFonts w:ascii="Symbol" w:hAnsi="Symbol" w:hint="default"/>
      </w:rPr>
    </w:lvl>
    <w:lvl w:ilvl="7" w:tplc="08090003" w:tentative="1">
      <w:start w:val="1"/>
      <w:numFmt w:val="bullet"/>
      <w:lvlText w:val="o"/>
      <w:lvlJc w:val="left"/>
      <w:pPr>
        <w:ind w:left="6851" w:hanging="360"/>
      </w:pPr>
      <w:rPr>
        <w:rFonts w:ascii="Courier New" w:hAnsi="Courier New" w:cs="Courier New" w:hint="default"/>
      </w:rPr>
    </w:lvl>
    <w:lvl w:ilvl="8" w:tplc="08090005" w:tentative="1">
      <w:start w:val="1"/>
      <w:numFmt w:val="bullet"/>
      <w:lvlText w:val=""/>
      <w:lvlJc w:val="left"/>
      <w:pPr>
        <w:ind w:left="7571" w:hanging="360"/>
      </w:pPr>
      <w:rPr>
        <w:rFonts w:ascii="Wingdings" w:hAnsi="Wingdings" w:hint="default"/>
      </w:rPr>
    </w:lvl>
  </w:abstractNum>
  <w:abstractNum w:abstractNumId="16" w15:restartNumberingAfterBreak="0">
    <w:nsid w:val="38750DA9"/>
    <w:multiLevelType w:val="multilevel"/>
    <w:tmpl w:val="97A03A48"/>
    <w:lvl w:ilvl="0">
      <w:start w:val="2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CC176D"/>
    <w:multiLevelType w:val="hybridMultilevel"/>
    <w:tmpl w:val="C3A06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8B72C9"/>
    <w:multiLevelType w:val="hybridMultilevel"/>
    <w:tmpl w:val="99B05F2E"/>
    <w:lvl w:ilvl="0" w:tplc="060095A8">
      <w:start w:val="1"/>
      <w:numFmt w:val="bullet"/>
      <w:lvlText w:val=""/>
      <w:lvlJc w:val="left"/>
      <w:pPr>
        <w:ind w:left="360" w:hanging="360"/>
      </w:pPr>
      <w:rPr>
        <w:rFonts w:ascii="Symbol" w:hAnsi="Symbol" w:hint="default"/>
        <w:color w:val="000000"/>
      </w:rPr>
    </w:lvl>
    <w:lvl w:ilvl="1" w:tplc="08090001">
      <w:start w:val="1"/>
      <w:numFmt w:val="bullet"/>
      <w:lvlText w:val=""/>
      <w:lvlJc w:val="left"/>
      <w:pPr>
        <w:ind w:left="1353"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AA1DAE"/>
    <w:multiLevelType w:val="hybridMultilevel"/>
    <w:tmpl w:val="97205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4B5828"/>
    <w:multiLevelType w:val="hybridMultilevel"/>
    <w:tmpl w:val="58D8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61909"/>
    <w:multiLevelType w:val="multilevel"/>
    <w:tmpl w:val="6A9C5C9A"/>
    <w:lvl w:ilvl="0">
      <w:start w:val="22"/>
      <w:numFmt w:val="decimal"/>
      <w:lvlText w:val="%1"/>
      <w:lvlJc w:val="left"/>
      <w:pPr>
        <w:ind w:left="420" w:hanging="420"/>
      </w:pPr>
      <w:rPr>
        <w:rFonts w:eastAsia="Times New Roman" w:hint="default"/>
      </w:rPr>
    </w:lvl>
    <w:lvl w:ilvl="1">
      <w:start w:val="2"/>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4C883F50"/>
    <w:multiLevelType w:val="hybridMultilevel"/>
    <w:tmpl w:val="F80ED79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FAD5F76"/>
    <w:multiLevelType w:val="hybridMultilevel"/>
    <w:tmpl w:val="07E64EE4"/>
    <w:lvl w:ilvl="0" w:tplc="D8DACF96">
      <w:start w:val="1"/>
      <w:numFmt w:val="bullet"/>
      <w:lvlText w:val=""/>
      <w:lvlJc w:val="left"/>
      <w:pPr>
        <w:ind w:left="502" w:hanging="360"/>
      </w:pPr>
      <w:rPr>
        <w:rFonts w:ascii="Symbol" w:hAnsi="Symbol" w:hint="default"/>
        <w:sz w:val="20"/>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4" w15:restartNumberingAfterBreak="0">
    <w:nsid w:val="53732F0A"/>
    <w:multiLevelType w:val="hybridMultilevel"/>
    <w:tmpl w:val="89D644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43D79E0"/>
    <w:multiLevelType w:val="hybridMultilevel"/>
    <w:tmpl w:val="C9148838"/>
    <w:lvl w:ilvl="0" w:tplc="7B1E8B26">
      <w:start w:val="1"/>
      <w:numFmt w:val="bullet"/>
      <w:lvlText w:val=""/>
      <w:lvlJc w:val="left"/>
      <w:pPr>
        <w:ind w:left="2073" w:hanging="360"/>
      </w:pPr>
      <w:rPr>
        <w:rFonts w:ascii="Symbol" w:hAnsi="Symbol" w:hint="default"/>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687595"/>
    <w:multiLevelType w:val="hybridMultilevel"/>
    <w:tmpl w:val="65943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C794C"/>
    <w:multiLevelType w:val="hybridMultilevel"/>
    <w:tmpl w:val="697E9448"/>
    <w:lvl w:ilvl="0" w:tplc="7B1E8B26">
      <w:start w:val="1"/>
      <w:numFmt w:val="bullet"/>
      <w:lvlText w:val=""/>
      <w:lvlJc w:val="left"/>
      <w:pPr>
        <w:ind w:left="1080" w:hanging="360"/>
      </w:pPr>
      <w:rPr>
        <w:rFonts w:ascii="Symbol" w:hAnsi="Symbol" w:hint="default"/>
        <w:vertAlign w:val="baseline"/>
      </w:rPr>
    </w:lvl>
    <w:lvl w:ilvl="1" w:tplc="08090003" w:tentative="1">
      <w:start w:val="1"/>
      <w:numFmt w:val="bullet"/>
      <w:lvlText w:val="o"/>
      <w:lvlJc w:val="left"/>
      <w:pPr>
        <w:ind w:left="1167" w:hanging="360"/>
      </w:pPr>
      <w:rPr>
        <w:rFonts w:ascii="Courier New" w:hAnsi="Courier New" w:cs="Courier New" w:hint="default"/>
      </w:rPr>
    </w:lvl>
    <w:lvl w:ilvl="2" w:tplc="08090005" w:tentative="1">
      <w:start w:val="1"/>
      <w:numFmt w:val="bullet"/>
      <w:lvlText w:val=""/>
      <w:lvlJc w:val="left"/>
      <w:pPr>
        <w:ind w:left="1887" w:hanging="360"/>
      </w:pPr>
      <w:rPr>
        <w:rFonts w:ascii="Wingdings" w:hAnsi="Wingdings" w:hint="default"/>
      </w:rPr>
    </w:lvl>
    <w:lvl w:ilvl="3" w:tplc="08090001" w:tentative="1">
      <w:start w:val="1"/>
      <w:numFmt w:val="bullet"/>
      <w:lvlText w:val=""/>
      <w:lvlJc w:val="left"/>
      <w:pPr>
        <w:ind w:left="2607" w:hanging="360"/>
      </w:pPr>
      <w:rPr>
        <w:rFonts w:ascii="Symbol" w:hAnsi="Symbol" w:hint="default"/>
      </w:rPr>
    </w:lvl>
    <w:lvl w:ilvl="4" w:tplc="08090003" w:tentative="1">
      <w:start w:val="1"/>
      <w:numFmt w:val="bullet"/>
      <w:lvlText w:val="o"/>
      <w:lvlJc w:val="left"/>
      <w:pPr>
        <w:ind w:left="3327" w:hanging="360"/>
      </w:pPr>
      <w:rPr>
        <w:rFonts w:ascii="Courier New" w:hAnsi="Courier New" w:cs="Courier New" w:hint="default"/>
      </w:rPr>
    </w:lvl>
    <w:lvl w:ilvl="5" w:tplc="08090005" w:tentative="1">
      <w:start w:val="1"/>
      <w:numFmt w:val="bullet"/>
      <w:lvlText w:val=""/>
      <w:lvlJc w:val="left"/>
      <w:pPr>
        <w:ind w:left="4047" w:hanging="360"/>
      </w:pPr>
      <w:rPr>
        <w:rFonts w:ascii="Wingdings" w:hAnsi="Wingdings" w:hint="default"/>
      </w:rPr>
    </w:lvl>
    <w:lvl w:ilvl="6" w:tplc="08090001" w:tentative="1">
      <w:start w:val="1"/>
      <w:numFmt w:val="bullet"/>
      <w:lvlText w:val=""/>
      <w:lvlJc w:val="left"/>
      <w:pPr>
        <w:ind w:left="4767" w:hanging="360"/>
      </w:pPr>
      <w:rPr>
        <w:rFonts w:ascii="Symbol" w:hAnsi="Symbol" w:hint="default"/>
      </w:rPr>
    </w:lvl>
    <w:lvl w:ilvl="7" w:tplc="08090003" w:tentative="1">
      <w:start w:val="1"/>
      <w:numFmt w:val="bullet"/>
      <w:lvlText w:val="o"/>
      <w:lvlJc w:val="left"/>
      <w:pPr>
        <w:ind w:left="5487" w:hanging="360"/>
      </w:pPr>
      <w:rPr>
        <w:rFonts w:ascii="Courier New" w:hAnsi="Courier New" w:cs="Courier New" w:hint="default"/>
      </w:rPr>
    </w:lvl>
    <w:lvl w:ilvl="8" w:tplc="08090005" w:tentative="1">
      <w:start w:val="1"/>
      <w:numFmt w:val="bullet"/>
      <w:lvlText w:val=""/>
      <w:lvlJc w:val="left"/>
      <w:pPr>
        <w:ind w:left="6207" w:hanging="360"/>
      </w:pPr>
      <w:rPr>
        <w:rFonts w:ascii="Wingdings" w:hAnsi="Wingdings" w:hint="default"/>
      </w:rPr>
    </w:lvl>
  </w:abstractNum>
  <w:abstractNum w:abstractNumId="28" w15:restartNumberingAfterBreak="0">
    <w:nsid w:val="587E359D"/>
    <w:multiLevelType w:val="hybridMultilevel"/>
    <w:tmpl w:val="3B44FFA2"/>
    <w:lvl w:ilvl="0" w:tplc="A702951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694608"/>
    <w:multiLevelType w:val="hybridMultilevel"/>
    <w:tmpl w:val="18F6F67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FE3299"/>
    <w:multiLevelType w:val="hybridMultilevel"/>
    <w:tmpl w:val="5C28D8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A687345"/>
    <w:multiLevelType w:val="hybridMultilevel"/>
    <w:tmpl w:val="E88243BC"/>
    <w:lvl w:ilvl="0" w:tplc="B51A138C">
      <w:start w:val="1"/>
      <w:numFmt w:val="bullet"/>
      <w:lvlText w:val=""/>
      <w:lvlJc w:val="left"/>
      <w:pPr>
        <w:ind w:left="927"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F07FCB"/>
    <w:multiLevelType w:val="hybridMultilevel"/>
    <w:tmpl w:val="783060EA"/>
    <w:lvl w:ilvl="0" w:tplc="501CA8FA">
      <w:start w:val="1"/>
      <w:numFmt w:val="bullet"/>
      <w:lvlText w:val=""/>
      <w:lvlJc w:val="left"/>
      <w:pPr>
        <w:ind w:left="1713" w:hanging="360"/>
      </w:pPr>
      <w:rPr>
        <w:rFonts w:ascii="Symbol" w:hAnsi="Symbol" w:hint="default"/>
        <w:color w:val="auto"/>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3" w15:restartNumberingAfterBreak="0">
    <w:nsid w:val="79754AE4"/>
    <w:multiLevelType w:val="hybridMultilevel"/>
    <w:tmpl w:val="BAB438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C4A7F1F"/>
    <w:multiLevelType w:val="hybridMultilevel"/>
    <w:tmpl w:val="4A947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EE02C3E"/>
    <w:multiLevelType w:val="hybridMultilevel"/>
    <w:tmpl w:val="47D64E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2"/>
  </w:num>
  <w:num w:numId="3">
    <w:abstractNumId w:val="19"/>
  </w:num>
  <w:num w:numId="4">
    <w:abstractNumId w:val="33"/>
  </w:num>
  <w:num w:numId="5">
    <w:abstractNumId w:val="18"/>
  </w:num>
  <w:num w:numId="6">
    <w:abstractNumId w:val="1"/>
  </w:num>
  <w:num w:numId="7">
    <w:abstractNumId w:val="26"/>
  </w:num>
  <w:num w:numId="8">
    <w:abstractNumId w:val="29"/>
  </w:num>
  <w:num w:numId="9">
    <w:abstractNumId w:val="15"/>
  </w:num>
  <w:num w:numId="10">
    <w:abstractNumId w:val="17"/>
  </w:num>
  <w:num w:numId="11">
    <w:abstractNumId w:val="22"/>
  </w:num>
  <w:num w:numId="12">
    <w:abstractNumId w:val="30"/>
  </w:num>
  <w:num w:numId="13">
    <w:abstractNumId w:val="3"/>
  </w:num>
  <w:num w:numId="14">
    <w:abstractNumId w:val="14"/>
  </w:num>
  <w:num w:numId="15">
    <w:abstractNumId w:val="31"/>
  </w:num>
  <w:num w:numId="16">
    <w:abstractNumId w:val="32"/>
  </w:num>
  <w:num w:numId="17">
    <w:abstractNumId w:val="35"/>
  </w:num>
  <w:num w:numId="18">
    <w:abstractNumId w:val="4"/>
  </w:num>
  <w:num w:numId="19">
    <w:abstractNumId w:val="25"/>
  </w:num>
  <w:num w:numId="20">
    <w:abstractNumId w:val="11"/>
  </w:num>
  <w:num w:numId="21">
    <w:abstractNumId w:val="27"/>
  </w:num>
  <w:num w:numId="22">
    <w:abstractNumId w:val="9"/>
  </w:num>
  <w:num w:numId="23">
    <w:abstractNumId w:val="13"/>
  </w:num>
  <w:num w:numId="24">
    <w:abstractNumId w:val="34"/>
  </w:num>
  <w:num w:numId="25">
    <w:abstractNumId w:val="2"/>
  </w:num>
  <w:num w:numId="26">
    <w:abstractNumId w:val="24"/>
  </w:num>
  <w:num w:numId="27">
    <w:abstractNumId w:val="7"/>
  </w:num>
  <w:num w:numId="28">
    <w:abstractNumId w:val="20"/>
  </w:num>
  <w:num w:numId="29">
    <w:abstractNumId w:val="0"/>
  </w:num>
  <w:num w:numId="30">
    <w:abstractNumId w:val="23"/>
  </w:num>
  <w:num w:numId="3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1"/>
  </w:num>
  <w:num w:numId="34">
    <w:abstractNumId w:val="8"/>
  </w:num>
  <w:num w:numId="35">
    <w:abstractNumId w:val="16"/>
  </w:num>
  <w:num w:numId="36">
    <w:abstractNumId w:val="28"/>
  </w:num>
  <w:num w:numId="37">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BA388D-5F43-48A6-9016-6C8D109A247F}"/>
    <w:docVar w:name="dgnword-eventsink" w:val="84637608"/>
  </w:docVars>
  <w:rsids>
    <w:rsidRoot w:val="00085BEF"/>
    <w:rsid w:val="000019BE"/>
    <w:rsid w:val="00001C44"/>
    <w:rsid w:val="00001EAD"/>
    <w:rsid w:val="000020F6"/>
    <w:rsid w:val="00004DF6"/>
    <w:rsid w:val="00004E98"/>
    <w:rsid w:val="00005062"/>
    <w:rsid w:val="000058A2"/>
    <w:rsid w:val="000060E9"/>
    <w:rsid w:val="00007495"/>
    <w:rsid w:val="000077C5"/>
    <w:rsid w:val="00010C51"/>
    <w:rsid w:val="0001233A"/>
    <w:rsid w:val="00013A86"/>
    <w:rsid w:val="0001423A"/>
    <w:rsid w:val="00014A88"/>
    <w:rsid w:val="00015E98"/>
    <w:rsid w:val="00016B40"/>
    <w:rsid w:val="00017DBF"/>
    <w:rsid w:val="00021EB4"/>
    <w:rsid w:val="000223DE"/>
    <w:rsid w:val="00022A98"/>
    <w:rsid w:val="0002300E"/>
    <w:rsid w:val="00023544"/>
    <w:rsid w:val="00023791"/>
    <w:rsid w:val="00024814"/>
    <w:rsid w:val="00024EB9"/>
    <w:rsid w:val="00024F55"/>
    <w:rsid w:val="000259CE"/>
    <w:rsid w:val="00026393"/>
    <w:rsid w:val="00027607"/>
    <w:rsid w:val="00032A7B"/>
    <w:rsid w:val="0003362A"/>
    <w:rsid w:val="0003387B"/>
    <w:rsid w:val="0003521B"/>
    <w:rsid w:val="0003663F"/>
    <w:rsid w:val="00036C62"/>
    <w:rsid w:val="00041852"/>
    <w:rsid w:val="00041E44"/>
    <w:rsid w:val="0004270D"/>
    <w:rsid w:val="00042E0A"/>
    <w:rsid w:val="000438C4"/>
    <w:rsid w:val="000460CC"/>
    <w:rsid w:val="00046E1B"/>
    <w:rsid w:val="00052B6B"/>
    <w:rsid w:val="0005314C"/>
    <w:rsid w:val="00053B37"/>
    <w:rsid w:val="00053C98"/>
    <w:rsid w:val="0005513F"/>
    <w:rsid w:val="00056576"/>
    <w:rsid w:val="000574F6"/>
    <w:rsid w:val="00061DA8"/>
    <w:rsid w:val="00061DE7"/>
    <w:rsid w:val="00062455"/>
    <w:rsid w:val="00062EC1"/>
    <w:rsid w:val="000635D8"/>
    <w:rsid w:val="0006510E"/>
    <w:rsid w:val="000661BD"/>
    <w:rsid w:val="0006688F"/>
    <w:rsid w:val="00066BED"/>
    <w:rsid w:val="000677D2"/>
    <w:rsid w:val="00071E07"/>
    <w:rsid w:val="00074567"/>
    <w:rsid w:val="000748D4"/>
    <w:rsid w:val="00075DE2"/>
    <w:rsid w:val="000761F4"/>
    <w:rsid w:val="0007627B"/>
    <w:rsid w:val="00077CE5"/>
    <w:rsid w:val="00081EDD"/>
    <w:rsid w:val="00083CEF"/>
    <w:rsid w:val="00084649"/>
    <w:rsid w:val="000850F8"/>
    <w:rsid w:val="00085BEF"/>
    <w:rsid w:val="00086582"/>
    <w:rsid w:val="0009123F"/>
    <w:rsid w:val="00092B0F"/>
    <w:rsid w:val="000930FF"/>
    <w:rsid w:val="00093207"/>
    <w:rsid w:val="00094962"/>
    <w:rsid w:val="00094C09"/>
    <w:rsid w:val="00094EB3"/>
    <w:rsid w:val="00095F8C"/>
    <w:rsid w:val="00096345"/>
    <w:rsid w:val="000967D2"/>
    <w:rsid w:val="000976FB"/>
    <w:rsid w:val="000A17DA"/>
    <w:rsid w:val="000A28F3"/>
    <w:rsid w:val="000A2EC8"/>
    <w:rsid w:val="000A4B03"/>
    <w:rsid w:val="000A4C3C"/>
    <w:rsid w:val="000A4E7E"/>
    <w:rsid w:val="000A4F91"/>
    <w:rsid w:val="000A56FC"/>
    <w:rsid w:val="000A578B"/>
    <w:rsid w:val="000A79BA"/>
    <w:rsid w:val="000A7FFA"/>
    <w:rsid w:val="000B014C"/>
    <w:rsid w:val="000B071F"/>
    <w:rsid w:val="000B0764"/>
    <w:rsid w:val="000B1303"/>
    <w:rsid w:val="000B293F"/>
    <w:rsid w:val="000B40C3"/>
    <w:rsid w:val="000B44E5"/>
    <w:rsid w:val="000B4A38"/>
    <w:rsid w:val="000B5FFF"/>
    <w:rsid w:val="000B7C88"/>
    <w:rsid w:val="000B7F31"/>
    <w:rsid w:val="000C124F"/>
    <w:rsid w:val="000C18E5"/>
    <w:rsid w:val="000C5C80"/>
    <w:rsid w:val="000C61C8"/>
    <w:rsid w:val="000C6C7F"/>
    <w:rsid w:val="000C6EA3"/>
    <w:rsid w:val="000C79A9"/>
    <w:rsid w:val="000C7BBA"/>
    <w:rsid w:val="000D0756"/>
    <w:rsid w:val="000D1255"/>
    <w:rsid w:val="000D25F4"/>
    <w:rsid w:val="000D2BFD"/>
    <w:rsid w:val="000D34D5"/>
    <w:rsid w:val="000D36CB"/>
    <w:rsid w:val="000D446D"/>
    <w:rsid w:val="000D4474"/>
    <w:rsid w:val="000D4A0F"/>
    <w:rsid w:val="000D56E9"/>
    <w:rsid w:val="000D632A"/>
    <w:rsid w:val="000D643B"/>
    <w:rsid w:val="000D7C77"/>
    <w:rsid w:val="000E10EC"/>
    <w:rsid w:val="000E13AB"/>
    <w:rsid w:val="000E19A8"/>
    <w:rsid w:val="000E1C31"/>
    <w:rsid w:val="000E1EC8"/>
    <w:rsid w:val="000E209D"/>
    <w:rsid w:val="000E2936"/>
    <w:rsid w:val="000E3EFD"/>
    <w:rsid w:val="000E550C"/>
    <w:rsid w:val="000E58DF"/>
    <w:rsid w:val="000E6EC6"/>
    <w:rsid w:val="000E6FDC"/>
    <w:rsid w:val="000F0D36"/>
    <w:rsid w:val="000F156B"/>
    <w:rsid w:val="000F3587"/>
    <w:rsid w:val="000F42BE"/>
    <w:rsid w:val="000F43F9"/>
    <w:rsid w:val="000F54E9"/>
    <w:rsid w:val="000F5909"/>
    <w:rsid w:val="000F5A3D"/>
    <w:rsid w:val="000F6EAC"/>
    <w:rsid w:val="00100065"/>
    <w:rsid w:val="00102F57"/>
    <w:rsid w:val="0010318A"/>
    <w:rsid w:val="001038F6"/>
    <w:rsid w:val="001041FF"/>
    <w:rsid w:val="001050DF"/>
    <w:rsid w:val="00105B27"/>
    <w:rsid w:val="00106BC3"/>
    <w:rsid w:val="00106C09"/>
    <w:rsid w:val="001100AC"/>
    <w:rsid w:val="00111BC7"/>
    <w:rsid w:val="00114744"/>
    <w:rsid w:val="00114AE4"/>
    <w:rsid w:val="00115392"/>
    <w:rsid w:val="00116018"/>
    <w:rsid w:val="0011660E"/>
    <w:rsid w:val="001227C2"/>
    <w:rsid w:val="00123D38"/>
    <w:rsid w:val="001251CE"/>
    <w:rsid w:val="001261E4"/>
    <w:rsid w:val="00127359"/>
    <w:rsid w:val="001274AE"/>
    <w:rsid w:val="00127602"/>
    <w:rsid w:val="00131815"/>
    <w:rsid w:val="00132F04"/>
    <w:rsid w:val="00133F4F"/>
    <w:rsid w:val="001341B0"/>
    <w:rsid w:val="001342F7"/>
    <w:rsid w:val="00134FB8"/>
    <w:rsid w:val="00136116"/>
    <w:rsid w:val="00137601"/>
    <w:rsid w:val="00140EF3"/>
    <w:rsid w:val="00141929"/>
    <w:rsid w:val="00141AF4"/>
    <w:rsid w:val="0014391A"/>
    <w:rsid w:val="001457DE"/>
    <w:rsid w:val="00145A54"/>
    <w:rsid w:val="001464C2"/>
    <w:rsid w:val="001479B0"/>
    <w:rsid w:val="00147F1E"/>
    <w:rsid w:val="0015007B"/>
    <w:rsid w:val="001500F2"/>
    <w:rsid w:val="00151BC8"/>
    <w:rsid w:val="00153C56"/>
    <w:rsid w:val="00154E25"/>
    <w:rsid w:val="00155AC2"/>
    <w:rsid w:val="0015657F"/>
    <w:rsid w:val="001569B5"/>
    <w:rsid w:val="001612AB"/>
    <w:rsid w:val="00161418"/>
    <w:rsid w:val="00161994"/>
    <w:rsid w:val="001627B2"/>
    <w:rsid w:val="00163E8E"/>
    <w:rsid w:val="0016463C"/>
    <w:rsid w:val="00165AED"/>
    <w:rsid w:val="00166E73"/>
    <w:rsid w:val="0016727A"/>
    <w:rsid w:val="00171502"/>
    <w:rsid w:val="00171D06"/>
    <w:rsid w:val="00172663"/>
    <w:rsid w:val="001743B3"/>
    <w:rsid w:val="00174C48"/>
    <w:rsid w:val="00176310"/>
    <w:rsid w:val="0018119F"/>
    <w:rsid w:val="00182C4E"/>
    <w:rsid w:val="00184A99"/>
    <w:rsid w:val="001916C1"/>
    <w:rsid w:val="00191E5C"/>
    <w:rsid w:val="00192D25"/>
    <w:rsid w:val="00194AF7"/>
    <w:rsid w:val="001960BA"/>
    <w:rsid w:val="0019653C"/>
    <w:rsid w:val="001966D3"/>
    <w:rsid w:val="00196E89"/>
    <w:rsid w:val="00197844"/>
    <w:rsid w:val="001A12D6"/>
    <w:rsid w:val="001A2CA6"/>
    <w:rsid w:val="001A3D36"/>
    <w:rsid w:val="001A3E75"/>
    <w:rsid w:val="001A4D4D"/>
    <w:rsid w:val="001A5370"/>
    <w:rsid w:val="001A586F"/>
    <w:rsid w:val="001A5CB9"/>
    <w:rsid w:val="001A61E9"/>
    <w:rsid w:val="001A6499"/>
    <w:rsid w:val="001A6916"/>
    <w:rsid w:val="001A7205"/>
    <w:rsid w:val="001B0B08"/>
    <w:rsid w:val="001B1BF3"/>
    <w:rsid w:val="001B1C78"/>
    <w:rsid w:val="001B3607"/>
    <w:rsid w:val="001B374A"/>
    <w:rsid w:val="001B39F3"/>
    <w:rsid w:val="001B3D7C"/>
    <w:rsid w:val="001B463F"/>
    <w:rsid w:val="001B495F"/>
    <w:rsid w:val="001B4C8D"/>
    <w:rsid w:val="001B552F"/>
    <w:rsid w:val="001B5CDD"/>
    <w:rsid w:val="001B6FA6"/>
    <w:rsid w:val="001B74DA"/>
    <w:rsid w:val="001B7802"/>
    <w:rsid w:val="001B7B8F"/>
    <w:rsid w:val="001C02E2"/>
    <w:rsid w:val="001C043F"/>
    <w:rsid w:val="001C0C34"/>
    <w:rsid w:val="001C0CD9"/>
    <w:rsid w:val="001C137F"/>
    <w:rsid w:val="001C2F36"/>
    <w:rsid w:val="001C3977"/>
    <w:rsid w:val="001C4994"/>
    <w:rsid w:val="001C4EDF"/>
    <w:rsid w:val="001C508A"/>
    <w:rsid w:val="001C5141"/>
    <w:rsid w:val="001C56DC"/>
    <w:rsid w:val="001C65A9"/>
    <w:rsid w:val="001C6D8F"/>
    <w:rsid w:val="001C78D7"/>
    <w:rsid w:val="001C7C68"/>
    <w:rsid w:val="001D1DAD"/>
    <w:rsid w:val="001D2239"/>
    <w:rsid w:val="001D297D"/>
    <w:rsid w:val="001D2DF6"/>
    <w:rsid w:val="001D5A43"/>
    <w:rsid w:val="001D5D2A"/>
    <w:rsid w:val="001D6550"/>
    <w:rsid w:val="001E0625"/>
    <w:rsid w:val="001E0ABE"/>
    <w:rsid w:val="001E0F66"/>
    <w:rsid w:val="001E16D1"/>
    <w:rsid w:val="001E461D"/>
    <w:rsid w:val="001E52C9"/>
    <w:rsid w:val="001E5852"/>
    <w:rsid w:val="001E5868"/>
    <w:rsid w:val="001E694F"/>
    <w:rsid w:val="001E78A2"/>
    <w:rsid w:val="001F1223"/>
    <w:rsid w:val="001F228F"/>
    <w:rsid w:val="001F29EA"/>
    <w:rsid w:val="001F3623"/>
    <w:rsid w:val="00200928"/>
    <w:rsid w:val="00200AE4"/>
    <w:rsid w:val="00201782"/>
    <w:rsid w:val="00201A13"/>
    <w:rsid w:val="00202301"/>
    <w:rsid w:val="00203115"/>
    <w:rsid w:val="00203265"/>
    <w:rsid w:val="00203E5D"/>
    <w:rsid w:val="00205098"/>
    <w:rsid w:val="00205E84"/>
    <w:rsid w:val="00206DA5"/>
    <w:rsid w:val="00211774"/>
    <w:rsid w:val="002130B6"/>
    <w:rsid w:val="0021455D"/>
    <w:rsid w:val="00216101"/>
    <w:rsid w:val="00217F39"/>
    <w:rsid w:val="00220632"/>
    <w:rsid w:val="00221E4C"/>
    <w:rsid w:val="002223BF"/>
    <w:rsid w:val="002232D4"/>
    <w:rsid w:val="002234B2"/>
    <w:rsid w:val="0022372F"/>
    <w:rsid w:val="00224631"/>
    <w:rsid w:val="00226885"/>
    <w:rsid w:val="0023029E"/>
    <w:rsid w:val="00230A0C"/>
    <w:rsid w:val="00230D9A"/>
    <w:rsid w:val="00230E97"/>
    <w:rsid w:val="00232E9D"/>
    <w:rsid w:val="002339CB"/>
    <w:rsid w:val="00233C17"/>
    <w:rsid w:val="00233C29"/>
    <w:rsid w:val="00233F6F"/>
    <w:rsid w:val="0023630B"/>
    <w:rsid w:val="00237FB6"/>
    <w:rsid w:val="00241254"/>
    <w:rsid w:val="00246AD2"/>
    <w:rsid w:val="0025124D"/>
    <w:rsid w:val="00253680"/>
    <w:rsid w:val="00253B9C"/>
    <w:rsid w:val="00254C53"/>
    <w:rsid w:val="00255B01"/>
    <w:rsid w:val="00255BD9"/>
    <w:rsid w:val="00255E68"/>
    <w:rsid w:val="002563BF"/>
    <w:rsid w:val="00257B4C"/>
    <w:rsid w:val="00257C74"/>
    <w:rsid w:val="00260134"/>
    <w:rsid w:val="00261D37"/>
    <w:rsid w:val="00261DA2"/>
    <w:rsid w:val="00261FA9"/>
    <w:rsid w:val="002626A0"/>
    <w:rsid w:val="00262802"/>
    <w:rsid w:val="00262B15"/>
    <w:rsid w:val="00264820"/>
    <w:rsid w:val="00264893"/>
    <w:rsid w:val="00264A59"/>
    <w:rsid w:val="00264D7C"/>
    <w:rsid w:val="00266235"/>
    <w:rsid w:val="0026666F"/>
    <w:rsid w:val="00270CEA"/>
    <w:rsid w:val="00271B01"/>
    <w:rsid w:val="00272973"/>
    <w:rsid w:val="00274FA6"/>
    <w:rsid w:val="0027510A"/>
    <w:rsid w:val="00276112"/>
    <w:rsid w:val="002762CF"/>
    <w:rsid w:val="00276B8F"/>
    <w:rsid w:val="00276FC6"/>
    <w:rsid w:val="00280088"/>
    <w:rsid w:val="00280C6A"/>
    <w:rsid w:val="0028169C"/>
    <w:rsid w:val="00282427"/>
    <w:rsid w:val="00282A31"/>
    <w:rsid w:val="002831E8"/>
    <w:rsid w:val="00283ABA"/>
    <w:rsid w:val="002858E4"/>
    <w:rsid w:val="00287574"/>
    <w:rsid w:val="0029034E"/>
    <w:rsid w:val="00290A89"/>
    <w:rsid w:val="00291743"/>
    <w:rsid w:val="00292B95"/>
    <w:rsid w:val="00293E47"/>
    <w:rsid w:val="00295B75"/>
    <w:rsid w:val="00296440"/>
    <w:rsid w:val="002973DE"/>
    <w:rsid w:val="002A1685"/>
    <w:rsid w:val="002A1E9E"/>
    <w:rsid w:val="002A2685"/>
    <w:rsid w:val="002A353A"/>
    <w:rsid w:val="002A3944"/>
    <w:rsid w:val="002A3ABA"/>
    <w:rsid w:val="002A502E"/>
    <w:rsid w:val="002A5291"/>
    <w:rsid w:val="002A59D2"/>
    <w:rsid w:val="002A74D4"/>
    <w:rsid w:val="002A7B95"/>
    <w:rsid w:val="002B040A"/>
    <w:rsid w:val="002B0FEF"/>
    <w:rsid w:val="002B14C2"/>
    <w:rsid w:val="002B1C1B"/>
    <w:rsid w:val="002B302D"/>
    <w:rsid w:val="002B378E"/>
    <w:rsid w:val="002B5403"/>
    <w:rsid w:val="002B7624"/>
    <w:rsid w:val="002C071E"/>
    <w:rsid w:val="002C0AA8"/>
    <w:rsid w:val="002C1255"/>
    <w:rsid w:val="002C15BE"/>
    <w:rsid w:val="002C1BA0"/>
    <w:rsid w:val="002C1DF4"/>
    <w:rsid w:val="002C2B4D"/>
    <w:rsid w:val="002C438F"/>
    <w:rsid w:val="002C609F"/>
    <w:rsid w:val="002C725A"/>
    <w:rsid w:val="002C7523"/>
    <w:rsid w:val="002C7F09"/>
    <w:rsid w:val="002D0969"/>
    <w:rsid w:val="002D3462"/>
    <w:rsid w:val="002D3A12"/>
    <w:rsid w:val="002D47D7"/>
    <w:rsid w:val="002D582E"/>
    <w:rsid w:val="002D58E8"/>
    <w:rsid w:val="002D5AD1"/>
    <w:rsid w:val="002D61CF"/>
    <w:rsid w:val="002D6914"/>
    <w:rsid w:val="002D7CFD"/>
    <w:rsid w:val="002E3B40"/>
    <w:rsid w:val="002E4657"/>
    <w:rsid w:val="002E72B1"/>
    <w:rsid w:val="002F03C2"/>
    <w:rsid w:val="002F0B43"/>
    <w:rsid w:val="002F1874"/>
    <w:rsid w:val="002F20AB"/>
    <w:rsid w:val="002F232D"/>
    <w:rsid w:val="002F2604"/>
    <w:rsid w:val="002F26D4"/>
    <w:rsid w:val="002F4388"/>
    <w:rsid w:val="002F5157"/>
    <w:rsid w:val="002F55A6"/>
    <w:rsid w:val="002F590A"/>
    <w:rsid w:val="002F59B6"/>
    <w:rsid w:val="002F5F91"/>
    <w:rsid w:val="002F78E1"/>
    <w:rsid w:val="002F7EF1"/>
    <w:rsid w:val="00300E9A"/>
    <w:rsid w:val="003013F4"/>
    <w:rsid w:val="003050CA"/>
    <w:rsid w:val="003055A0"/>
    <w:rsid w:val="00306890"/>
    <w:rsid w:val="00306D07"/>
    <w:rsid w:val="00307AB2"/>
    <w:rsid w:val="00312D4A"/>
    <w:rsid w:val="003136F4"/>
    <w:rsid w:val="0031382E"/>
    <w:rsid w:val="00313CF8"/>
    <w:rsid w:val="0031404B"/>
    <w:rsid w:val="00314B6B"/>
    <w:rsid w:val="00315356"/>
    <w:rsid w:val="003155ED"/>
    <w:rsid w:val="00321ECF"/>
    <w:rsid w:val="00322451"/>
    <w:rsid w:val="003240BE"/>
    <w:rsid w:val="003257D9"/>
    <w:rsid w:val="00325F3D"/>
    <w:rsid w:val="00326010"/>
    <w:rsid w:val="00326712"/>
    <w:rsid w:val="00326823"/>
    <w:rsid w:val="00330D7C"/>
    <w:rsid w:val="003314E0"/>
    <w:rsid w:val="0033163A"/>
    <w:rsid w:val="0033239F"/>
    <w:rsid w:val="00335B33"/>
    <w:rsid w:val="0034551B"/>
    <w:rsid w:val="00346B60"/>
    <w:rsid w:val="003506CD"/>
    <w:rsid w:val="00351340"/>
    <w:rsid w:val="003518D0"/>
    <w:rsid w:val="003531EA"/>
    <w:rsid w:val="00353498"/>
    <w:rsid w:val="0035361C"/>
    <w:rsid w:val="00353E02"/>
    <w:rsid w:val="00354A37"/>
    <w:rsid w:val="00354A56"/>
    <w:rsid w:val="00362996"/>
    <w:rsid w:val="00363004"/>
    <w:rsid w:val="003636D9"/>
    <w:rsid w:val="00363E26"/>
    <w:rsid w:val="0036509F"/>
    <w:rsid w:val="00365393"/>
    <w:rsid w:val="003653DE"/>
    <w:rsid w:val="00365942"/>
    <w:rsid w:val="003706D3"/>
    <w:rsid w:val="003710F4"/>
    <w:rsid w:val="00371521"/>
    <w:rsid w:val="00372ECF"/>
    <w:rsid w:val="00372F47"/>
    <w:rsid w:val="0037520A"/>
    <w:rsid w:val="0037526A"/>
    <w:rsid w:val="00376C13"/>
    <w:rsid w:val="00380010"/>
    <w:rsid w:val="00380F1F"/>
    <w:rsid w:val="00381787"/>
    <w:rsid w:val="0038195C"/>
    <w:rsid w:val="003823AB"/>
    <w:rsid w:val="00382410"/>
    <w:rsid w:val="00382B8F"/>
    <w:rsid w:val="00383AD5"/>
    <w:rsid w:val="00384F00"/>
    <w:rsid w:val="0038712C"/>
    <w:rsid w:val="003913D6"/>
    <w:rsid w:val="00392B47"/>
    <w:rsid w:val="00392FB3"/>
    <w:rsid w:val="0039344A"/>
    <w:rsid w:val="00393A12"/>
    <w:rsid w:val="003957B8"/>
    <w:rsid w:val="003963FD"/>
    <w:rsid w:val="003965A3"/>
    <w:rsid w:val="003A083D"/>
    <w:rsid w:val="003A1C11"/>
    <w:rsid w:val="003A2820"/>
    <w:rsid w:val="003A4995"/>
    <w:rsid w:val="003A5E28"/>
    <w:rsid w:val="003A696B"/>
    <w:rsid w:val="003A7A38"/>
    <w:rsid w:val="003A7A64"/>
    <w:rsid w:val="003A7D86"/>
    <w:rsid w:val="003B08E8"/>
    <w:rsid w:val="003B106F"/>
    <w:rsid w:val="003B10F0"/>
    <w:rsid w:val="003B2053"/>
    <w:rsid w:val="003B3125"/>
    <w:rsid w:val="003B3890"/>
    <w:rsid w:val="003B4E0C"/>
    <w:rsid w:val="003B54D8"/>
    <w:rsid w:val="003B7769"/>
    <w:rsid w:val="003C0C89"/>
    <w:rsid w:val="003C0CB6"/>
    <w:rsid w:val="003C1CB2"/>
    <w:rsid w:val="003C2092"/>
    <w:rsid w:val="003C41BB"/>
    <w:rsid w:val="003C46BC"/>
    <w:rsid w:val="003C5BCE"/>
    <w:rsid w:val="003C75D9"/>
    <w:rsid w:val="003D24C3"/>
    <w:rsid w:val="003D2884"/>
    <w:rsid w:val="003D533C"/>
    <w:rsid w:val="003D5838"/>
    <w:rsid w:val="003D6393"/>
    <w:rsid w:val="003D65D5"/>
    <w:rsid w:val="003D74FC"/>
    <w:rsid w:val="003E0AB2"/>
    <w:rsid w:val="003E0AFA"/>
    <w:rsid w:val="003E330C"/>
    <w:rsid w:val="003E53AB"/>
    <w:rsid w:val="003E5755"/>
    <w:rsid w:val="003E5D0D"/>
    <w:rsid w:val="003E6372"/>
    <w:rsid w:val="003E6644"/>
    <w:rsid w:val="003F04ED"/>
    <w:rsid w:val="003F089A"/>
    <w:rsid w:val="003F0B7D"/>
    <w:rsid w:val="003F132B"/>
    <w:rsid w:val="003F1728"/>
    <w:rsid w:val="003F1969"/>
    <w:rsid w:val="003F1D57"/>
    <w:rsid w:val="003F25CE"/>
    <w:rsid w:val="003F2E0C"/>
    <w:rsid w:val="003F2F46"/>
    <w:rsid w:val="003F3143"/>
    <w:rsid w:val="003F426C"/>
    <w:rsid w:val="003F4E00"/>
    <w:rsid w:val="003F4EF7"/>
    <w:rsid w:val="003F5355"/>
    <w:rsid w:val="003F58DF"/>
    <w:rsid w:val="003F78AC"/>
    <w:rsid w:val="003F7DB8"/>
    <w:rsid w:val="00400CD9"/>
    <w:rsid w:val="00402097"/>
    <w:rsid w:val="00403738"/>
    <w:rsid w:val="004038FD"/>
    <w:rsid w:val="00404800"/>
    <w:rsid w:val="00405B1E"/>
    <w:rsid w:val="004078CA"/>
    <w:rsid w:val="00410BA6"/>
    <w:rsid w:val="004110EE"/>
    <w:rsid w:val="004113D5"/>
    <w:rsid w:val="0041217D"/>
    <w:rsid w:val="00412BD4"/>
    <w:rsid w:val="00414C11"/>
    <w:rsid w:val="004158D5"/>
    <w:rsid w:val="004161B1"/>
    <w:rsid w:val="00416222"/>
    <w:rsid w:val="00421379"/>
    <w:rsid w:val="004223A4"/>
    <w:rsid w:val="0042430E"/>
    <w:rsid w:val="00425D27"/>
    <w:rsid w:val="004264BC"/>
    <w:rsid w:val="004273F0"/>
    <w:rsid w:val="00427DD7"/>
    <w:rsid w:val="00431DED"/>
    <w:rsid w:val="0043276F"/>
    <w:rsid w:val="0043380A"/>
    <w:rsid w:val="0043674F"/>
    <w:rsid w:val="00441635"/>
    <w:rsid w:val="00441C51"/>
    <w:rsid w:val="00443ECE"/>
    <w:rsid w:val="0044504C"/>
    <w:rsid w:val="004506C4"/>
    <w:rsid w:val="00451FBE"/>
    <w:rsid w:val="00452820"/>
    <w:rsid w:val="00452F91"/>
    <w:rsid w:val="00453320"/>
    <w:rsid w:val="00453D0D"/>
    <w:rsid w:val="0045425F"/>
    <w:rsid w:val="00454454"/>
    <w:rsid w:val="00456DA2"/>
    <w:rsid w:val="00457215"/>
    <w:rsid w:val="00457644"/>
    <w:rsid w:val="00457D76"/>
    <w:rsid w:val="004600EC"/>
    <w:rsid w:val="0046190E"/>
    <w:rsid w:val="00461A41"/>
    <w:rsid w:val="00462162"/>
    <w:rsid w:val="0046229A"/>
    <w:rsid w:val="00463A56"/>
    <w:rsid w:val="00463AB9"/>
    <w:rsid w:val="00464311"/>
    <w:rsid w:val="004649A3"/>
    <w:rsid w:val="00465261"/>
    <w:rsid w:val="004654E8"/>
    <w:rsid w:val="004662F1"/>
    <w:rsid w:val="00466A9C"/>
    <w:rsid w:val="00467BC1"/>
    <w:rsid w:val="00471156"/>
    <w:rsid w:val="00471A0A"/>
    <w:rsid w:val="00473171"/>
    <w:rsid w:val="00475A20"/>
    <w:rsid w:val="00477461"/>
    <w:rsid w:val="00477743"/>
    <w:rsid w:val="004805AA"/>
    <w:rsid w:val="00481597"/>
    <w:rsid w:val="004823E3"/>
    <w:rsid w:val="004827E8"/>
    <w:rsid w:val="00483AD9"/>
    <w:rsid w:val="0048689B"/>
    <w:rsid w:val="00487796"/>
    <w:rsid w:val="0049011A"/>
    <w:rsid w:val="00490329"/>
    <w:rsid w:val="00490559"/>
    <w:rsid w:val="00490C26"/>
    <w:rsid w:val="00491CBB"/>
    <w:rsid w:val="00491F14"/>
    <w:rsid w:val="0049228D"/>
    <w:rsid w:val="0049234F"/>
    <w:rsid w:val="004929E6"/>
    <w:rsid w:val="004933E0"/>
    <w:rsid w:val="004949B3"/>
    <w:rsid w:val="00494EFD"/>
    <w:rsid w:val="0049505D"/>
    <w:rsid w:val="00496B58"/>
    <w:rsid w:val="004A261B"/>
    <w:rsid w:val="004A348A"/>
    <w:rsid w:val="004A36A3"/>
    <w:rsid w:val="004A6A64"/>
    <w:rsid w:val="004A79BD"/>
    <w:rsid w:val="004B1538"/>
    <w:rsid w:val="004B164A"/>
    <w:rsid w:val="004B2725"/>
    <w:rsid w:val="004B2972"/>
    <w:rsid w:val="004B3F07"/>
    <w:rsid w:val="004B59C2"/>
    <w:rsid w:val="004B6CBC"/>
    <w:rsid w:val="004B7655"/>
    <w:rsid w:val="004B7D83"/>
    <w:rsid w:val="004C0713"/>
    <w:rsid w:val="004C0A4D"/>
    <w:rsid w:val="004C0D9B"/>
    <w:rsid w:val="004C19AD"/>
    <w:rsid w:val="004C1A80"/>
    <w:rsid w:val="004C2409"/>
    <w:rsid w:val="004C49E8"/>
    <w:rsid w:val="004C5B90"/>
    <w:rsid w:val="004C6118"/>
    <w:rsid w:val="004D31E3"/>
    <w:rsid w:val="004D49C2"/>
    <w:rsid w:val="004D5334"/>
    <w:rsid w:val="004D6495"/>
    <w:rsid w:val="004D6C86"/>
    <w:rsid w:val="004D7415"/>
    <w:rsid w:val="004D7781"/>
    <w:rsid w:val="004D789F"/>
    <w:rsid w:val="004E00DE"/>
    <w:rsid w:val="004E03EA"/>
    <w:rsid w:val="004E1440"/>
    <w:rsid w:val="004E16B0"/>
    <w:rsid w:val="004E1E19"/>
    <w:rsid w:val="004E2A8A"/>
    <w:rsid w:val="004E2FAB"/>
    <w:rsid w:val="004E31BE"/>
    <w:rsid w:val="004E42EB"/>
    <w:rsid w:val="004E7084"/>
    <w:rsid w:val="004E7D61"/>
    <w:rsid w:val="004E7DCF"/>
    <w:rsid w:val="004F0406"/>
    <w:rsid w:val="004F1B25"/>
    <w:rsid w:val="004F1BA8"/>
    <w:rsid w:val="004F1E2F"/>
    <w:rsid w:val="004F277E"/>
    <w:rsid w:val="004F3DC6"/>
    <w:rsid w:val="004F3DEA"/>
    <w:rsid w:val="004F4B95"/>
    <w:rsid w:val="004F5E74"/>
    <w:rsid w:val="004F68A7"/>
    <w:rsid w:val="005013F2"/>
    <w:rsid w:val="00502C3E"/>
    <w:rsid w:val="00502C6A"/>
    <w:rsid w:val="00503C46"/>
    <w:rsid w:val="005046EC"/>
    <w:rsid w:val="005049E1"/>
    <w:rsid w:val="00507025"/>
    <w:rsid w:val="005072A9"/>
    <w:rsid w:val="005107BD"/>
    <w:rsid w:val="0051378A"/>
    <w:rsid w:val="00514692"/>
    <w:rsid w:val="00516AE8"/>
    <w:rsid w:val="00516C3B"/>
    <w:rsid w:val="00520129"/>
    <w:rsid w:val="005232A2"/>
    <w:rsid w:val="00524598"/>
    <w:rsid w:val="00525DA0"/>
    <w:rsid w:val="00526477"/>
    <w:rsid w:val="00526C38"/>
    <w:rsid w:val="00526CB8"/>
    <w:rsid w:val="0052772E"/>
    <w:rsid w:val="00527A6F"/>
    <w:rsid w:val="0053002D"/>
    <w:rsid w:val="005301F0"/>
    <w:rsid w:val="00530C60"/>
    <w:rsid w:val="00531ACA"/>
    <w:rsid w:val="00533EB7"/>
    <w:rsid w:val="00534288"/>
    <w:rsid w:val="0053612C"/>
    <w:rsid w:val="00540421"/>
    <w:rsid w:val="00542728"/>
    <w:rsid w:val="00542E20"/>
    <w:rsid w:val="0054321C"/>
    <w:rsid w:val="00543F03"/>
    <w:rsid w:val="00545C56"/>
    <w:rsid w:val="00545DB7"/>
    <w:rsid w:val="00547D72"/>
    <w:rsid w:val="00547EB6"/>
    <w:rsid w:val="00551C2F"/>
    <w:rsid w:val="00551CBD"/>
    <w:rsid w:val="00551F2D"/>
    <w:rsid w:val="00553D5C"/>
    <w:rsid w:val="00560FF3"/>
    <w:rsid w:val="00561279"/>
    <w:rsid w:val="00562ADD"/>
    <w:rsid w:val="00562B25"/>
    <w:rsid w:val="00563482"/>
    <w:rsid w:val="0056361F"/>
    <w:rsid w:val="0056555C"/>
    <w:rsid w:val="005662E1"/>
    <w:rsid w:val="00567579"/>
    <w:rsid w:val="0056793B"/>
    <w:rsid w:val="005708DE"/>
    <w:rsid w:val="005709D0"/>
    <w:rsid w:val="0057140D"/>
    <w:rsid w:val="00572457"/>
    <w:rsid w:val="0057360C"/>
    <w:rsid w:val="005742E5"/>
    <w:rsid w:val="00574386"/>
    <w:rsid w:val="005744D1"/>
    <w:rsid w:val="00574F56"/>
    <w:rsid w:val="005756BD"/>
    <w:rsid w:val="0057589D"/>
    <w:rsid w:val="00576861"/>
    <w:rsid w:val="00576BC4"/>
    <w:rsid w:val="005779B1"/>
    <w:rsid w:val="00577D1A"/>
    <w:rsid w:val="00577D9C"/>
    <w:rsid w:val="00581F03"/>
    <w:rsid w:val="0058367C"/>
    <w:rsid w:val="0058426F"/>
    <w:rsid w:val="00584B77"/>
    <w:rsid w:val="00584F0A"/>
    <w:rsid w:val="00585C49"/>
    <w:rsid w:val="00590894"/>
    <w:rsid w:val="00590F71"/>
    <w:rsid w:val="005910B7"/>
    <w:rsid w:val="005924BF"/>
    <w:rsid w:val="005930B5"/>
    <w:rsid w:val="005934D5"/>
    <w:rsid w:val="00593BDE"/>
    <w:rsid w:val="00594A9C"/>
    <w:rsid w:val="00595EE6"/>
    <w:rsid w:val="005963F4"/>
    <w:rsid w:val="005969DE"/>
    <w:rsid w:val="005972B6"/>
    <w:rsid w:val="00597AC0"/>
    <w:rsid w:val="00597DC4"/>
    <w:rsid w:val="00597EB1"/>
    <w:rsid w:val="005A0D96"/>
    <w:rsid w:val="005A2E01"/>
    <w:rsid w:val="005A6C3D"/>
    <w:rsid w:val="005B047B"/>
    <w:rsid w:val="005B04D7"/>
    <w:rsid w:val="005B155C"/>
    <w:rsid w:val="005B2A86"/>
    <w:rsid w:val="005B341A"/>
    <w:rsid w:val="005B3E7F"/>
    <w:rsid w:val="005B3EBB"/>
    <w:rsid w:val="005B4ED2"/>
    <w:rsid w:val="005B5610"/>
    <w:rsid w:val="005B569E"/>
    <w:rsid w:val="005B74B6"/>
    <w:rsid w:val="005C0E43"/>
    <w:rsid w:val="005C0EDE"/>
    <w:rsid w:val="005C39D6"/>
    <w:rsid w:val="005C3D13"/>
    <w:rsid w:val="005C47FE"/>
    <w:rsid w:val="005C4A7C"/>
    <w:rsid w:val="005C57BB"/>
    <w:rsid w:val="005C5F47"/>
    <w:rsid w:val="005C5FE9"/>
    <w:rsid w:val="005C63CE"/>
    <w:rsid w:val="005C6C20"/>
    <w:rsid w:val="005C6EAF"/>
    <w:rsid w:val="005C7678"/>
    <w:rsid w:val="005D0422"/>
    <w:rsid w:val="005D0BD9"/>
    <w:rsid w:val="005D22A5"/>
    <w:rsid w:val="005D2F7F"/>
    <w:rsid w:val="005D31B7"/>
    <w:rsid w:val="005D31ED"/>
    <w:rsid w:val="005D34F2"/>
    <w:rsid w:val="005D370D"/>
    <w:rsid w:val="005D44AB"/>
    <w:rsid w:val="005D5546"/>
    <w:rsid w:val="005D55B7"/>
    <w:rsid w:val="005D7201"/>
    <w:rsid w:val="005E565C"/>
    <w:rsid w:val="005E6791"/>
    <w:rsid w:val="005E7CFD"/>
    <w:rsid w:val="005F137E"/>
    <w:rsid w:val="005F2CCF"/>
    <w:rsid w:val="005F312D"/>
    <w:rsid w:val="005F50E0"/>
    <w:rsid w:val="005F64E6"/>
    <w:rsid w:val="005F67E9"/>
    <w:rsid w:val="005F6F9C"/>
    <w:rsid w:val="005F75BA"/>
    <w:rsid w:val="005F7F31"/>
    <w:rsid w:val="00601A8C"/>
    <w:rsid w:val="006027DE"/>
    <w:rsid w:val="006033FC"/>
    <w:rsid w:val="006046C3"/>
    <w:rsid w:val="0060537F"/>
    <w:rsid w:val="00606C2D"/>
    <w:rsid w:val="00610733"/>
    <w:rsid w:val="006108BB"/>
    <w:rsid w:val="0061107E"/>
    <w:rsid w:val="0061229D"/>
    <w:rsid w:val="00615612"/>
    <w:rsid w:val="00615E4A"/>
    <w:rsid w:val="00616507"/>
    <w:rsid w:val="00616540"/>
    <w:rsid w:val="00621A46"/>
    <w:rsid w:val="00621ECC"/>
    <w:rsid w:val="00623137"/>
    <w:rsid w:val="006237F4"/>
    <w:rsid w:val="00623C4B"/>
    <w:rsid w:val="00624C4E"/>
    <w:rsid w:val="00625A6F"/>
    <w:rsid w:val="00626D6B"/>
    <w:rsid w:val="00626FA3"/>
    <w:rsid w:val="0062784D"/>
    <w:rsid w:val="00627FD5"/>
    <w:rsid w:val="0063008D"/>
    <w:rsid w:val="00631795"/>
    <w:rsid w:val="00634066"/>
    <w:rsid w:val="00634F58"/>
    <w:rsid w:val="0063731F"/>
    <w:rsid w:val="00640E11"/>
    <w:rsid w:val="006438DA"/>
    <w:rsid w:val="00644118"/>
    <w:rsid w:val="0064540B"/>
    <w:rsid w:val="006456E4"/>
    <w:rsid w:val="00645972"/>
    <w:rsid w:val="0064678D"/>
    <w:rsid w:val="006477F7"/>
    <w:rsid w:val="006506BB"/>
    <w:rsid w:val="00650898"/>
    <w:rsid w:val="00650ADC"/>
    <w:rsid w:val="006512AE"/>
    <w:rsid w:val="00652E41"/>
    <w:rsid w:val="00653313"/>
    <w:rsid w:val="00653398"/>
    <w:rsid w:val="00653990"/>
    <w:rsid w:val="00654FDF"/>
    <w:rsid w:val="00655514"/>
    <w:rsid w:val="006556DB"/>
    <w:rsid w:val="00660FC7"/>
    <w:rsid w:val="006616DA"/>
    <w:rsid w:val="006620DD"/>
    <w:rsid w:val="0066359F"/>
    <w:rsid w:val="00664C48"/>
    <w:rsid w:val="006650C7"/>
    <w:rsid w:val="00665868"/>
    <w:rsid w:val="00667C20"/>
    <w:rsid w:val="00670987"/>
    <w:rsid w:val="00671354"/>
    <w:rsid w:val="00672992"/>
    <w:rsid w:val="0067320C"/>
    <w:rsid w:val="00674C66"/>
    <w:rsid w:val="00675B5E"/>
    <w:rsid w:val="00676202"/>
    <w:rsid w:val="00676215"/>
    <w:rsid w:val="0067635A"/>
    <w:rsid w:val="006804AC"/>
    <w:rsid w:val="00682C9C"/>
    <w:rsid w:val="006837A9"/>
    <w:rsid w:val="00683C98"/>
    <w:rsid w:val="00684229"/>
    <w:rsid w:val="00685D02"/>
    <w:rsid w:val="00685D25"/>
    <w:rsid w:val="00686C41"/>
    <w:rsid w:val="00687032"/>
    <w:rsid w:val="00687850"/>
    <w:rsid w:val="006937D0"/>
    <w:rsid w:val="006937DB"/>
    <w:rsid w:val="00693D68"/>
    <w:rsid w:val="00696BEF"/>
    <w:rsid w:val="006979D2"/>
    <w:rsid w:val="006A1D74"/>
    <w:rsid w:val="006A1F88"/>
    <w:rsid w:val="006A206E"/>
    <w:rsid w:val="006A27B2"/>
    <w:rsid w:val="006A32EB"/>
    <w:rsid w:val="006A3B06"/>
    <w:rsid w:val="006A4199"/>
    <w:rsid w:val="006A6CE3"/>
    <w:rsid w:val="006A752D"/>
    <w:rsid w:val="006B3610"/>
    <w:rsid w:val="006B3EE6"/>
    <w:rsid w:val="006B40D4"/>
    <w:rsid w:val="006B4E06"/>
    <w:rsid w:val="006B58BA"/>
    <w:rsid w:val="006B64C6"/>
    <w:rsid w:val="006B6562"/>
    <w:rsid w:val="006B6914"/>
    <w:rsid w:val="006B7FDB"/>
    <w:rsid w:val="006C10E4"/>
    <w:rsid w:val="006C166F"/>
    <w:rsid w:val="006C2F0D"/>
    <w:rsid w:val="006C349C"/>
    <w:rsid w:val="006C49D5"/>
    <w:rsid w:val="006C6CD9"/>
    <w:rsid w:val="006C7866"/>
    <w:rsid w:val="006C7A8A"/>
    <w:rsid w:val="006C7D94"/>
    <w:rsid w:val="006D13A3"/>
    <w:rsid w:val="006D1AFD"/>
    <w:rsid w:val="006D398B"/>
    <w:rsid w:val="006D4874"/>
    <w:rsid w:val="006D5BA2"/>
    <w:rsid w:val="006D6CA9"/>
    <w:rsid w:val="006D715D"/>
    <w:rsid w:val="006E0FE9"/>
    <w:rsid w:val="006E2201"/>
    <w:rsid w:val="006E26AA"/>
    <w:rsid w:val="006E3119"/>
    <w:rsid w:val="006E537C"/>
    <w:rsid w:val="006E58A7"/>
    <w:rsid w:val="006E5BD9"/>
    <w:rsid w:val="006E6908"/>
    <w:rsid w:val="006E6CE6"/>
    <w:rsid w:val="006E7FB6"/>
    <w:rsid w:val="006F1E47"/>
    <w:rsid w:val="006F25B8"/>
    <w:rsid w:val="006F2C71"/>
    <w:rsid w:val="006F3A86"/>
    <w:rsid w:val="006F44E6"/>
    <w:rsid w:val="006F4BE4"/>
    <w:rsid w:val="006F4C86"/>
    <w:rsid w:val="006F7BA5"/>
    <w:rsid w:val="006F7BC1"/>
    <w:rsid w:val="0070182C"/>
    <w:rsid w:val="0070317B"/>
    <w:rsid w:val="007038D6"/>
    <w:rsid w:val="00705A6D"/>
    <w:rsid w:val="00705FDF"/>
    <w:rsid w:val="007071DB"/>
    <w:rsid w:val="0071038F"/>
    <w:rsid w:val="00710BBE"/>
    <w:rsid w:val="00710C82"/>
    <w:rsid w:val="00711B2D"/>
    <w:rsid w:val="00712CBD"/>
    <w:rsid w:val="0071316D"/>
    <w:rsid w:val="00713539"/>
    <w:rsid w:val="007147E9"/>
    <w:rsid w:val="00714D83"/>
    <w:rsid w:val="00716091"/>
    <w:rsid w:val="00716620"/>
    <w:rsid w:val="00716667"/>
    <w:rsid w:val="007174B9"/>
    <w:rsid w:val="007179E3"/>
    <w:rsid w:val="00720EF5"/>
    <w:rsid w:val="00720F3B"/>
    <w:rsid w:val="007224C1"/>
    <w:rsid w:val="007232DE"/>
    <w:rsid w:val="00724DFC"/>
    <w:rsid w:val="00724E98"/>
    <w:rsid w:val="00725610"/>
    <w:rsid w:val="00725B7C"/>
    <w:rsid w:val="0072625E"/>
    <w:rsid w:val="00727AF2"/>
    <w:rsid w:val="00730A23"/>
    <w:rsid w:val="00731521"/>
    <w:rsid w:val="00731FA7"/>
    <w:rsid w:val="00733D6D"/>
    <w:rsid w:val="00734631"/>
    <w:rsid w:val="007351C0"/>
    <w:rsid w:val="00735321"/>
    <w:rsid w:val="007362DB"/>
    <w:rsid w:val="00737FAC"/>
    <w:rsid w:val="007406E1"/>
    <w:rsid w:val="00743EB4"/>
    <w:rsid w:val="00744597"/>
    <w:rsid w:val="007460DD"/>
    <w:rsid w:val="0074651F"/>
    <w:rsid w:val="0074672B"/>
    <w:rsid w:val="00755418"/>
    <w:rsid w:val="00755DE5"/>
    <w:rsid w:val="00757072"/>
    <w:rsid w:val="00757FC7"/>
    <w:rsid w:val="00762B83"/>
    <w:rsid w:val="00763E25"/>
    <w:rsid w:val="007654AA"/>
    <w:rsid w:val="007657D0"/>
    <w:rsid w:val="0076600C"/>
    <w:rsid w:val="0076601B"/>
    <w:rsid w:val="007706FB"/>
    <w:rsid w:val="00772779"/>
    <w:rsid w:val="00772B40"/>
    <w:rsid w:val="00773316"/>
    <w:rsid w:val="00774281"/>
    <w:rsid w:val="00775729"/>
    <w:rsid w:val="007758A3"/>
    <w:rsid w:val="00775D7C"/>
    <w:rsid w:val="00775E25"/>
    <w:rsid w:val="00777348"/>
    <w:rsid w:val="00777E2F"/>
    <w:rsid w:val="007829FF"/>
    <w:rsid w:val="00782F60"/>
    <w:rsid w:val="00784397"/>
    <w:rsid w:val="007847A1"/>
    <w:rsid w:val="007853A6"/>
    <w:rsid w:val="007865C8"/>
    <w:rsid w:val="007868D1"/>
    <w:rsid w:val="00787A2F"/>
    <w:rsid w:val="00790329"/>
    <w:rsid w:val="007904C0"/>
    <w:rsid w:val="007916AE"/>
    <w:rsid w:val="007918F5"/>
    <w:rsid w:val="00793074"/>
    <w:rsid w:val="00794291"/>
    <w:rsid w:val="0079433F"/>
    <w:rsid w:val="00796070"/>
    <w:rsid w:val="00797589"/>
    <w:rsid w:val="007976FE"/>
    <w:rsid w:val="00797D8F"/>
    <w:rsid w:val="007A0E99"/>
    <w:rsid w:val="007A125B"/>
    <w:rsid w:val="007A21D0"/>
    <w:rsid w:val="007A30B9"/>
    <w:rsid w:val="007A3570"/>
    <w:rsid w:val="007A3CB6"/>
    <w:rsid w:val="007A45F8"/>
    <w:rsid w:val="007A486D"/>
    <w:rsid w:val="007A4979"/>
    <w:rsid w:val="007A5015"/>
    <w:rsid w:val="007A6704"/>
    <w:rsid w:val="007A6916"/>
    <w:rsid w:val="007A74B7"/>
    <w:rsid w:val="007A7943"/>
    <w:rsid w:val="007A7ED9"/>
    <w:rsid w:val="007B06E9"/>
    <w:rsid w:val="007B084A"/>
    <w:rsid w:val="007B256B"/>
    <w:rsid w:val="007B2857"/>
    <w:rsid w:val="007B3F6E"/>
    <w:rsid w:val="007B4207"/>
    <w:rsid w:val="007B468A"/>
    <w:rsid w:val="007B5872"/>
    <w:rsid w:val="007B653D"/>
    <w:rsid w:val="007B6FA4"/>
    <w:rsid w:val="007B747C"/>
    <w:rsid w:val="007C098E"/>
    <w:rsid w:val="007C1218"/>
    <w:rsid w:val="007C2316"/>
    <w:rsid w:val="007C43B0"/>
    <w:rsid w:val="007C4ACC"/>
    <w:rsid w:val="007C51CF"/>
    <w:rsid w:val="007C7AF3"/>
    <w:rsid w:val="007C7BEF"/>
    <w:rsid w:val="007D0F9B"/>
    <w:rsid w:val="007D142F"/>
    <w:rsid w:val="007D14B8"/>
    <w:rsid w:val="007D3338"/>
    <w:rsid w:val="007D4B95"/>
    <w:rsid w:val="007D4D54"/>
    <w:rsid w:val="007D5D6A"/>
    <w:rsid w:val="007D5EBB"/>
    <w:rsid w:val="007D622C"/>
    <w:rsid w:val="007D6825"/>
    <w:rsid w:val="007D6C62"/>
    <w:rsid w:val="007D7E69"/>
    <w:rsid w:val="007E1262"/>
    <w:rsid w:val="007E3824"/>
    <w:rsid w:val="007E3EE7"/>
    <w:rsid w:val="007E47EC"/>
    <w:rsid w:val="007E571E"/>
    <w:rsid w:val="007E7AB9"/>
    <w:rsid w:val="007F004D"/>
    <w:rsid w:val="007F1514"/>
    <w:rsid w:val="007F35B4"/>
    <w:rsid w:val="007F7C15"/>
    <w:rsid w:val="007F7FB5"/>
    <w:rsid w:val="008016E2"/>
    <w:rsid w:val="00802BE9"/>
    <w:rsid w:val="0080427B"/>
    <w:rsid w:val="00807268"/>
    <w:rsid w:val="00807DE8"/>
    <w:rsid w:val="0081059E"/>
    <w:rsid w:val="0081176A"/>
    <w:rsid w:val="0081230C"/>
    <w:rsid w:val="00815B12"/>
    <w:rsid w:val="00815E94"/>
    <w:rsid w:val="00817830"/>
    <w:rsid w:val="008178DA"/>
    <w:rsid w:val="008208B6"/>
    <w:rsid w:val="008213CB"/>
    <w:rsid w:val="008219DF"/>
    <w:rsid w:val="00821E0E"/>
    <w:rsid w:val="00822831"/>
    <w:rsid w:val="00822BDA"/>
    <w:rsid w:val="00824239"/>
    <w:rsid w:val="00824F98"/>
    <w:rsid w:val="008251F6"/>
    <w:rsid w:val="00825201"/>
    <w:rsid w:val="008256C2"/>
    <w:rsid w:val="0082598E"/>
    <w:rsid w:val="00826321"/>
    <w:rsid w:val="00826CE9"/>
    <w:rsid w:val="00827485"/>
    <w:rsid w:val="008318F6"/>
    <w:rsid w:val="00832178"/>
    <w:rsid w:val="00832259"/>
    <w:rsid w:val="008322D4"/>
    <w:rsid w:val="00832A7B"/>
    <w:rsid w:val="00834327"/>
    <w:rsid w:val="00834ADF"/>
    <w:rsid w:val="00836BF2"/>
    <w:rsid w:val="008373A9"/>
    <w:rsid w:val="0083749A"/>
    <w:rsid w:val="0084027B"/>
    <w:rsid w:val="00841CF3"/>
    <w:rsid w:val="008439F3"/>
    <w:rsid w:val="00843AE5"/>
    <w:rsid w:val="0084469F"/>
    <w:rsid w:val="00844ACA"/>
    <w:rsid w:val="00845121"/>
    <w:rsid w:val="00845524"/>
    <w:rsid w:val="008456C1"/>
    <w:rsid w:val="008462BB"/>
    <w:rsid w:val="00850613"/>
    <w:rsid w:val="00851686"/>
    <w:rsid w:val="00852283"/>
    <w:rsid w:val="00853814"/>
    <w:rsid w:val="00855A35"/>
    <w:rsid w:val="00855BE9"/>
    <w:rsid w:val="0085606B"/>
    <w:rsid w:val="00857623"/>
    <w:rsid w:val="00857D52"/>
    <w:rsid w:val="0086295E"/>
    <w:rsid w:val="008647A1"/>
    <w:rsid w:val="0086499C"/>
    <w:rsid w:val="00865918"/>
    <w:rsid w:val="008664EA"/>
    <w:rsid w:val="0086792D"/>
    <w:rsid w:val="008679A5"/>
    <w:rsid w:val="00867EB9"/>
    <w:rsid w:val="00870218"/>
    <w:rsid w:val="00872DED"/>
    <w:rsid w:val="00873AFA"/>
    <w:rsid w:val="00873FE7"/>
    <w:rsid w:val="00876B78"/>
    <w:rsid w:val="00877168"/>
    <w:rsid w:val="008772F1"/>
    <w:rsid w:val="0087763A"/>
    <w:rsid w:val="0087794C"/>
    <w:rsid w:val="00877EC2"/>
    <w:rsid w:val="0088054E"/>
    <w:rsid w:val="008809AE"/>
    <w:rsid w:val="00880A14"/>
    <w:rsid w:val="00881134"/>
    <w:rsid w:val="00881157"/>
    <w:rsid w:val="00881B3C"/>
    <w:rsid w:val="00881C16"/>
    <w:rsid w:val="008834F2"/>
    <w:rsid w:val="00884209"/>
    <w:rsid w:val="00884824"/>
    <w:rsid w:val="0088513C"/>
    <w:rsid w:val="008862F5"/>
    <w:rsid w:val="0088652F"/>
    <w:rsid w:val="0088709D"/>
    <w:rsid w:val="00887928"/>
    <w:rsid w:val="00891B08"/>
    <w:rsid w:val="0089311C"/>
    <w:rsid w:val="00896C15"/>
    <w:rsid w:val="00896E26"/>
    <w:rsid w:val="008A09C4"/>
    <w:rsid w:val="008A17C4"/>
    <w:rsid w:val="008A24F7"/>
    <w:rsid w:val="008A27FC"/>
    <w:rsid w:val="008A2A1F"/>
    <w:rsid w:val="008A2A9D"/>
    <w:rsid w:val="008A36E1"/>
    <w:rsid w:val="008A4A8F"/>
    <w:rsid w:val="008A53E1"/>
    <w:rsid w:val="008A595B"/>
    <w:rsid w:val="008A78B9"/>
    <w:rsid w:val="008A7DCD"/>
    <w:rsid w:val="008A7E48"/>
    <w:rsid w:val="008B0A7E"/>
    <w:rsid w:val="008B14B1"/>
    <w:rsid w:val="008B22FE"/>
    <w:rsid w:val="008B2DAB"/>
    <w:rsid w:val="008B2E23"/>
    <w:rsid w:val="008B2EFC"/>
    <w:rsid w:val="008B3530"/>
    <w:rsid w:val="008B3C30"/>
    <w:rsid w:val="008B4ED5"/>
    <w:rsid w:val="008B6421"/>
    <w:rsid w:val="008C02C6"/>
    <w:rsid w:val="008C0353"/>
    <w:rsid w:val="008C2877"/>
    <w:rsid w:val="008C2C59"/>
    <w:rsid w:val="008C5D35"/>
    <w:rsid w:val="008C6424"/>
    <w:rsid w:val="008C6553"/>
    <w:rsid w:val="008C6A52"/>
    <w:rsid w:val="008C72D4"/>
    <w:rsid w:val="008D06C6"/>
    <w:rsid w:val="008D22FC"/>
    <w:rsid w:val="008D2C72"/>
    <w:rsid w:val="008D3F46"/>
    <w:rsid w:val="008D53A0"/>
    <w:rsid w:val="008D5690"/>
    <w:rsid w:val="008D5E5C"/>
    <w:rsid w:val="008D75E1"/>
    <w:rsid w:val="008D7913"/>
    <w:rsid w:val="008D79E7"/>
    <w:rsid w:val="008E0ADF"/>
    <w:rsid w:val="008E181D"/>
    <w:rsid w:val="008E280C"/>
    <w:rsid w:val="008E3D80"/>
    <w:rsid w:val="008E3EF7"/>
    <w:rsid w:val="008E4687"/>
    <w:rsid w:val="008E5974"/>
    <w:rsid w:val="008E6303"/>
    <w:rsid w:val="008E6510"/>
    <w:rsid w:val="008E746E"/>
    <w:rsid w:val="008F1568"/>
    <w:rsid w:val="008F34FE"/>
    <w:rsid w:val="008F36D8"/>
    <w:rsid w:val="008F4222"/>
    <w:rsid w:val="008F50D8"/>
    <w:rsid w:val="008F63BF"/>
    <w:rsid w:val="008F7B95"/>
    <w:rsid w:val="00900A45"/>
    <w:rsid w:val="00902537"/>
    <w:rsid w:val="00902551"/>
    <w:rsid w:val="00902ADD"/>
    <w:rsid w:val="00903410"/>
    <w:rsid w:val="00903AC3"/>
    <w:rsid w:val="00903CCA"/>
    <w:rsid w:val="00905BC7"/>
    <w:rsid w:val="00906823"/>
    <w:rsid w:val="0090787F"/>
    <w:rsid w:val="009078FC"/>
    <w:rsid w:val="00907E74"/>
    <w:rsid w:val="00911F01"/>
    <w:rsid w:val="009128BB"/>
    <w:rsid w:val="0091357B"/>
    <w:rsid w:val="00913F17"/>
    <w:rsid w:val="00916664"/>
    <w:rsid w:val="00917EE4"/>
    <w:rsid w:val="0092046F"/>
    <w:rsid w:val="009216CA"/>
    <w:rsid w:val="0092481B"/>
    <w:rsid w:val="00924A48"/>
    <w:rsid w:val="009302BB"/>
    <w:rsid w:val="009303EB"/>
    <w:rsid w:val="00932098"/>
    <w:rsid w:val="00932274"/>
    <w:rsid w:val="00932B90"/>
    <w:rsid w:val="00932E03"/>
    <w:rsid w:val="00933706"/>
    <w:rsid w:val="00934CFC"/>
    <w:rsid w:val="0093529B"/>
    <w:rsid w:val="00940184"/>
    <w:rsid w:val="00942769"/>
    <w:rsid w:val="00943A59"/>
    <w:rsid w:val="00943F67"/>
    <w:rsid w:val="009441BD"/>
    <w:rsid w:val="00944DF9"/>
    <w:rsid w:val="00947FAF"/>
    <w:rsid w:val="0095359F"/>
    <w:rsid w:val="00953C26"/>
    <w:rsid w:val="0095401A"/>
    <w:rsid w:val="00954290"/>
    <w:rsid w:val="009546B1"/>
    <w:rsid w:val="0095626A"/>
    <w:rsid w:val="00957451"/>
    <w:rsid w:val="00957897"/>
    <w:rsid w:val="0096144E"/>
    <w:rsid w:val="00962571"/>
    <w:rsid w:val="00963905"/>
    <w:rsid w:val="00963EEB"/>
    <w:rsid w:val="009643EB"/>
    <w:rsid w:val="009645AD"/>
    <w:rsid w:val="00965701"/>
    <w:rsid w:val="00965A2A"/>
    <w:rsid w:val="00965D6E"/>
    <w:rsid w:val="00966A52"/>
    <w:rsid w:val="009703BB"/>
    <w:rsid w:val="00971A1D"/>
    <w:rsid w:val="00972FB4"/>
    <w:rsid w:val="0097300F"/>
    <w:rsid w:val="00975264"/>
    <w:rsid w:val="009754A3"/>
    <w:rsid w:val="009762BF"/>
    <w:rsid w:val="00976F64"/>
    <w:rsid w:val="00977636"/>
    <w:rsid w:val="00980816"/>
    <w:rsid w:val="00980FAA"/>
    <w:rsid w:val="00983BD6"/>
    <w:rsid w:val="00986726"/>
    <w:rsid w:val="00990857"/>
    <w:rsid w:val="00990BBA"/>
    <w:rsid w:val="009911F9"/>
    <w:rsid w:val="009914A9"/>
    <w:rsid w:val="0099221A"/>
    <w:rsid w:val="00992461"/>
    <w:rsid w:val="00993344"/>
    <w:rsid w:val="009949DF"/>
    <w:rsid w:val="00995EDD"/>
    <w:rsid w:val="00997376"/>
    <w:rsid w:val="00997A5E"/>
    <w:rsid w:val="009A0794"/>
    <w:rsid w:val="009A1BF7"/>
    <w:rsid w:val="009A33A7"/>
    <w:rsid w:val="009A5515"/>
    <w:rsid w:val="009A56AD"/>
    <w:rsid w:val="009A6C27"/>
    <w:rsid w:val="009B1AE2"/>
    <w:rsid w:val="009B2C44"/>
    <w:rsid w:val="009B3579"/>
    <w:rsid w:val="009B5CA4"/>
    <w:rsid w:val="009B681D"/>
    <w:rsid w:val="009B72F8"/>
    <w:rsid w:val="009C04FC"/>
    <w:rsid w:val="009C233F"/>
    <w:rsid w:val="009C24AA"/>
    <w:rsid w:val="009C2576"/>
    <w:rsid w:val="009C4A7F"/>
    <w:rsid w:val="009C533D"/>
    <w:rsid w:val="009C58BA"/>
    <w:rsid w:val="009C59F6"/>
    <w:rsid w:val="009C63F1"/>
    <w:rsid w:val="009C774C"/>
    <w:rsid w:val="009D02BF"/>
    <w:rsid w:val="009D03C4"/>
    <w:rsid w:val="009D0534"/>
    <w:rsid w:val="009D11AC"/>
    <w:rsid w:val="009D1978"/>
    <w:rsid w:val="009D2CF0"/>
    <w:rsid w:val="009D3A2B"/>
    <w:rsid w:val="009D4726"/>
    <w:rsid w:val="009D472B"/>
    <w:rsid w:val="009D4878"/>
    <w:rsid w:val="009D4EF4"/>
    <w:rsid w:val="009D5085"/>
    <w:rsid w:val="009D6BD1"/>
    <w:rsid w:val="009D6BD5"/>
    <w:rsid w:val="009D6C04"/>
    <w:rsid w:val="009D72E8"/>
    <w:rsid w:val="009D72FA"/>
    <w:rsid w:val="009D7B20"/>
    <w:rsid w:val="009D7F93"/>
    <w:rsid w:val="009E15D0"/>
    <w:rsid w:val="009E2642"/>
    <w:rsid w:val="009E385D"/>
    <w:rsid w:val="009E410F"/>
    <w:rsid w:val="009E42A3"/>
    <w:rsid w:val="009E4443"/>
    <w:rsid w:val="009E4879"/>
    <w:rsid w:val="009E4F79"/>
    <w:rsid w:val="009E5CF1"/>
    <w:rsid w:val="009E5EBB"/>
    <w:rsid w:val="009F09BE"/>
    <w:rsid w:val="009F0EFD"/>
    <w:rsid w:val="009F1EBB"/>
    <w:rsid w:val="009F3BCC"/>
    <w:rsid w:val="009F4160"/>
    <w:rsid w:val="009F4FDC"/>
    <w:rsid w:val="009F570A"/>
    <w:rsid w:val="009F57DA"/>
    <w:rsid w:val="009F5838"/>
    <w:rsid w:val="009F69D1"/>
    <w:rsid w:val="009F6C5F"/>
    <w:rsid w:val="009F727F"/>
    <w:rsid w:val="009F7461"/>
    <w:rsid w:val="00A014DB"/>
    <w:rsid w:val="00A02197"/>
    <w:rsid w:val="00A032A8"/>
    <w:rsid w:val="00A03F69"/>
    <w:rsid w:val="00A04CE5"/>
    <w:rsid w:val="00A07A24"/>
    <w:rsid w:val="00A109C4"/>
    <w:rsid w:val="00A13317"/>
    <w:rsid w:val="00A1493F"/>
    <w:rsid w:val="00A14981"/>
    <w:rsid w:val="00A151F2"/>
    <w:rsid w:val="00A15409"/>
    <w:rsid w:val="00A1614F"/>
    <w:rsid w:val="00A168D7"/>
    <w:rsid w:val="00A20BEB"/>
    <w:rsid w:val="00A20FF7"/>
    <w:rsid w:val="00A21FD5"/>
    <w:rsid w:val="00A22BE9"/>
    <w:rsid w:val="00A264A8"/>
    <w:rsid w:val="00A27936"/>
    <w:rsid w:val="00A3017B"/>
    <w:rsid w:val="00A30A55"/>
    <w:rsid w:val="00A31560"/>
    <w:rsid w:val="00A34AAB"/>
    <w:rsid w:val="00A35FC4"/>
    <w:rsid w:val="00A36516"/>
    <w:rsid w:val="00A36C98"/>
    <w:rsid w:val="00A3736C"/>
    <w:rsid w:val="00A418D1"/>
    <w:rsid w:val="00A420FD"/>
    <w:rsid w:val="00A46D8E"/>
    <w:rsid w:val="00A4755E"/>
    <w:rsid w:val="00A50F92"/>
    <w:rsid w:val="00A51054"/>
    <w:rsid w:val="00A518D2"/>
    <w:rsid w:val="00A534CB"/>
    <w:rsid w:val="00A54AD2"/>
    <w:rsid w:val="00A54E5E"/>
    <w:rsid w:val="00A551CC"/>
    <w:rsid w:val="00A5564A"/>
    <w:rsid w:val="00A557C9"/>
    <w:rsid w:val="00A55F4B"/>
    <w:rsid w:val="00A56388"/>
    <w:rsid w:val="00A5690D"/>
    <w:rsid w:val="00A56E8D"/>
    <w:rsid w:val="00A571CD"/>
    <w:rsid w:val="00A576B1"/>
    <w:rsid w:val="00A6113C"/>
    <w:rsid w:val="00A636D6"/>
    <w:rsid w:val="00A63FBC"/>
    <w:rsid w:val="00A643C3"/>
    <w:rsid w:val="00A6493E"/>
    <w:rsid w:val="00A64FCB"/>
    <w:rsid w:val="00A651F8"/>
    <w:rsid w:val="00A65A21"/>
    <w:rsid w:val="00A676DF"/>
    <w:rsid w:val="00A702AE"/>
    <w:rsid w:val="00A7101F"/>
    <w:rsid w:val="00A71367"/>
    <w:rsid w:val="00A71A8B"/>
    <w:rsid w:val="00A73250"/>
    <w:rsid w:val="00A745AE"/>
    <w:rsid w:val="00A761DD"/>
    <w:rsid w:val="00A76B6C"/>
    <w:rsid w:val="00A77357"/>
    <w:rsid w:val="00A81658"/>
    <w:rsid w:val="00A817EF"/>
    <w:rsid w:val="00A81DF6"/>
    <w:rsid w:val="00A81EFD"/>
    <w:rsid w:val="00A820E6"/>
    <w:rsid w:val="00A82B6C"/>
    <w:rsid w:val="00A82BBF"/>
    <w:rsid w:val="00A8368F"/>
    <w:rsid w:val="00A8427B"/>
    <w:rsid w:val="00A8520A"/>
    <w:rsid w:val="00A85395"/>
    <w:rsid w:val="00A855C3"/>
    <w:rsid w:val="00A85AF1"/>
    <w:rsid w:val="00A86AF3"/>
    <w:rsid w:val="00A86D69"/>
    <w:rsid w:val="00A8708C"/>
    <w:rsid w:val="00A90564"/>
    <w:rsid w:val="00A91098"/>
    <w:rsid w:val="00A91CB0"/>
    <w:rsid w:val="00A91CBA"/>
    <w:rsid w:val="00A91E40"/>
    <w:rsid w:val="00A91F66"/>
    <w:rsid w:val="00A93190"/>
    <w:rsid w:val="00A93B7D"/>
    <w:rsid w:val="00A93B97"/>
    <w:rsid w:val="00A9478F"/>
    <w:rsid w:val="00A95973"/>
    <w:rsid w:val="00A95A50"/>
    <w:rsid w:val="00A964A2"/>
    <w:rsid w:val="00A96D68"/>
    <w:rsid w:val="00AA0492"/>
    <w:rsid w:val="00AA07AA"/>
    <w:rsid w:val="00AA26C4"/>
    <w:rsid w:val="00AA3011"/>
    <w:rsid w:val="00AA378D"/>
    <w:rsid w:val="00AA3AC2"/>
    <w:rsid w:val="00AA3F65"/>
    <w:rsid w:val="00AA49C9"/>
    <w:rsid w:val="00AA5E00"/>
    <w:rsid w:val="00AA74FF"/>
    <w:rsid w:val="00AB045F"/>
    <w:rsid w:val="00AB1142"/>
    <w:rsid w:val="00AB17A5"/>
    <w:rsid w:val="00AB18A9"/>
    <w:rsid w:val="00AB22AC"/>
    <w:rsid w:val="00AB2B7D"/>
    <w:rsid w:val="00AB2E37"/>
    <w:rsid w:val="00AB3134"/>
    <w:rsid w:val="00AB5644"/>
    <w:rsid w:val="00AB76AF"/>
    <w:rsid w:val="00AC0690"/>
    <w:rsid w:val="00AC083B"/>
    <w:rsid w:val="00AC0E29"/>
    <w:rsid w:val="00AC2F41"/>
    <w:rsid w:val="00AC3ECC"/>
    <w:rsid w:val="00AC4F05"/>
    <w:rsid w:val="00AC5F16"/>
    <w:rsid w:val="00AC6336"/>
    <w:rsid w:val="00AC675C"/>
    <w:rsid w:val="00AC7A04"/>
    <w:rsid w:val="00AD2C5A"/>
    <w:rsid w:val="00AD5209"/>
    <w:rsid w:val="00AD55BA"/>
    <w:rsid w:val="00AD6132"/>
    <w:rsid w:val="00AE0A3F"/>
    <w:rsid w:val="00AE1767"/>
    <w:rsid w:val="00AE17F0"/>
    <w:rsid w:val="00AE286E"/>
    <w:rsid w:val="00AE3129"/>
    <w:rsid w:val="00AE58E6"/>
    <w:rsid w:val="00AE68B3"/>
    <w:rsid w:val="00AE69F7"/>
    <w:rsid w:val="00AE7E81"/>
    <w:rsid w:val="00AF21E1"/>
    <w:rsid w:val="00AF28EB"/>
    <w:rsid w:val="00AF30C7"/>
    <w:rsid w:val="00AF3B4B"/>
    <w:rsid w:val="00AF5D1D"/>
    <w:rsid w:val="00AF6067"/>
    <w:rsid w:val="00B003BB"/>
    <w:rsid w:val="00B00C5F"/>
    <w:rsid w:val="00B020AC"/>
    <w:rsid w:val="00B026B2"/>
    <w:rsid w:val="00B03899"/>
    <w:rsid w:val="00B07350"/>
    <w:rsid w:val="00B07674"/>
    <w:rsid w:val="00B10A9E"/>
    <w:rsid w:val="00B11506"/>
    <w:rsid w:val="00B11862"/>
    <w:rsid w:val="00B12385"/>
    <w:rsid w:val="00B128F5"/>
    <w:rsid w:val="00B14E1F"/>
    <w:rsid w:val="00B157DE"/>
    <w:rsid w:val="00B16D5D"/>
    <w:rsid w:val="00B16EB3"/>
    <w:rsid w:val="00B23D05"/>
    <w:rsid w:val="00B23F52"/>
    <w:rsid w:val="00B24720"/>
    <w:rsid w:val="00B24B61"/>
    <w:rsid w:val="00B25701"/>
    <w:rsid w:val="00B2684F"/>
    <w:rsid w:val="00B2694A"/>
    <w:rsid w:val="00B30326"/>
    <w:rsid w:val="00B3050B"/>
    <w:rsid w:val="00B308E7"/>
    <w:rsid w:val="00B31150"/>
    <w:rsid w:val="00B318E8"/>
    <w:rsid w:val="00B3383D"/>
    <w:rsid w:val="00B33900"/>
    <w:rsid w:val="00B34EDC"/>
    <w:rsid w:val="00B35B7B"/>
    <w:rsid w:val="00B35E94"/>
    <w:rsid w:val="00B3676C"/>
    <w:rsid w:val="00B379D9"/>
    <w:rsid w:val="00B379E8"/>
    <w:rsid w:val="00B400F0"/>
    <w:rsid w:val="00B42011"/>
    <w:rsid w:val="00B42814"/>
    <w:rsid w:val="00B43CCF"/>
    <w:rsid w:val="00B44769"/>
    <w:rsid w:val="00B46166"/>
    <w:rsid w:val="00B467B2"/>
    <w:rsid w:val="00B50F93"/>
    <w:rsid w:val="00B52DDF"/>
    <w:rsid w:val="00B5340A"/>
    <w:rsid w:val="00B53FBA"/>
    <w:rsid w:val="00B55094"/>
    <w:rsid w:val="00B56940"/>
    <w:rsid w:val="00B56B57"/>
    <w:rsid w:val="00B56D0C"/>
    <w:rsid w:val="00B57D54"/>
    <w:rsid w:val="00B60E82"/>
    <w:rsid w:val="00B61515"/>
    <w:rsid w:val="00B62014"/>
    <w:rsid w:val="00B62681"/>
    <w:rsid w:val="00B62B70"/>
    <w:rsid w:val="00B62E08"/>
    <w:rsid w:val="00B67E76"/>
    <w:rsid w:val="00B70354"/>
    <w:rsid w:val="00B71614"/>
    <w:rsid w:val="00B71E40"/>
    <w:rsid w:val="00B72453"/>
    <w:rsid w:val="00B7573F"/>
    <w:rsid w:val="00B76336"/>
    <w:rsid w:val="00B777B7"/>
    <w:rsid w:val="00B82363"/>
    <w:rsid w:val="00B82D90"/>
    <w:rsid w:val="00B82DCE"/>
    <w:rsid w:val="00B84B8C"/>
    <w:rsid w:val="00B84E6F"/>
    <w:rsid w:val="00B85850"/>
    <w:rsid w:val="00B86D40"/>
    <w:rsid w:val="00B912BA"/>
    <w:rsid w:val="00B91861"/>
    <w:rsid w:val="00B91B37"/>
    <w:rsid w:val="00B9245F"/>
    <w:rsid w:val="00B937C0"/>
    <w:rsid w:val="00B9398F"/>
    <w:rsid w:val="00B9420E"/>
    <w:rsid w:val="00B94AD8"/>
    <w:rsid w:val="00B94D65"/>
    <w:rsid w:val="00B94FE2"/>
    <w:rsid w:val="00B96CEA"/>
    <w:rsid w:val="00B97275"/>
    <w:rsid w:val="00B975B4"/>
    <w:rsid w:val="00BA167A"/>
    <w:rsid w:val="00BA2548"/>
    <w:rsid w:val="00BA2EA9"/>
    <w:rsid w:val="00BA32F5"/>
    <w:rsid w:val="00BA3C43"/>
    <w:rsid w:val="00BA5210"/>
    <w:rsid w:val="00BA78BA"/>
    <w:rsid w:val="00BB1C2B"/>
    <w:rsid w:val="00BB21CF"/>
    <w:rsid w:val="00BB2A00"/>
    <w:rsid w:val="00BB32F3"/>
    <w:rsid w:val="00BB3D59"/>
    <w:rsid w:val="00BB40F2"/>
    <w:rsid w:val="00BB419E"/>
    <w:rsid w:val="00BB7368"/>
    <w:rsid w:val="00BC0512"/>
    <w:rsid w:val="00BC0CB5"/>
    <w:rsid w:val="00BC1B9B"/>
    <w:rsid w:val="00BC2B5D"/>
    <w:rsid w:val="00BC2D21"/>
    <w:rsid w:val="00BC584C"/>
    <w:rsid w:val="00BC64FB"/>
    <w:rsid w:val="00BC6A10"/>
    <w:rsid w:val="00BC70C5"/>
    <w:rsid w:val="00BC7841"/>
    <w:rsid w:val="00BC7A88"/>
    <w:rsid w:val="00BD1590"/>
    <w:rsid w:val="00BD2BC0"/>
    <w:rsid w:val="00BD361A"/>
    <w:rsid w:val="00BD4731"/>
    <w:rsid w:val="00BD49F9"/>
    <w:rsid w:val="00BD4CF6"/>
    <w:rsid w:val="00BD603F"/>
    <w:rsid w:val="00BD6269"/>
    <w:rsid w:val="00BD6B27"/>
    <w:rsid w:val="00BD6E90"/>
    <w:rsid w:val="00BE024D"/>
    <w:rsid w:val="00BE0658"/>
    <w:rsid w:val="00BE0F59"/>
    <w:rsid w:val="00BE2B44"/>
    <w:rsid w:val="00BE3BE6"/>
    <w:rsid w:val="00BE4BB6"/>
    <w:rsid w:val="00BE4EAC"/>
    <w:rsid w:val="00BE5ED1"/>
    <w:rsid w:val="00BE7490"/>
    <w:rsid w:val="00BF0C83"/>
    <w:rsid w:val="00BF2EBE"/>
    <w:rsid w:val="00BF323B"/>
    <w:rsid w:val="00BF339C"/>
    <w:rsid w:val="00BF4F8F"/>
    <w:rsid w:val="00BF57BA"/>
    <w:rsid w:val="00BF61EC"/>
    <w:rsid w:val="00BF6FEE"/>
    <w:rsid w:val="00BF735E"/>
    <w:rsid w:val="00C00514"/>
    <w:rsid w:val="00C0134C"/>
    <w:rsid w:val="00C01797"/>
    <w:rsid w:val="00C01C3D"/>
    <w:rsid w:val="00C02077"/>
    <w:rsid w:val="00C0238D"/>
    <w:rsid w:val="00C0279B"/>
    <w:rsid w:val="00C0313C"/>
    <w:rsid w:val="00C04FEA"/>
    <w:rsid w:val="00C11D9E"/>
    <w:rsid w:val="00C11F1A"/>
    <w:rsid w:val="00C1219F"/>
    <w:rsid w:val="00C1304F"/>
    <w:rsid w:val="00C1336B"/>
    <w:rsid w:val="00C13388"/>
    <w:rsid w:val="00C14393"/>
    <w:rsid w:val="00C1442C"/>
    <w:rsid w:val="00C14C2D"/>
    <w:rsid w:val="00C15A23"/>
    <w:rsid w:val="00C16E00"/>
    <w:rsid w:val="00C1745D"/>
    <w:rsid w:val="00C2007A"/>
    <w:rsid w:val="00C21646"/>
    <w:rsid w:val="00C21F01"/>
    <w:rsid w:val="00C221EE"/>
    <w:rsid w:val="00C22595"/>
    <w:rsid w:val="00C22968"/>
    <w:rsid w:val="00C238C7"/>
    <w:rsid w:val="00C24659"/>
    <w:rsid w:val="00C25E78"/>
    <w:rsid w:val="00C277FA"/>
    <w:rsid w:val="00C30619"/>
    <w:rsid w:val="00C30625"/>
    <w:rsid w:val="00C316AB"/>
    <w:rsid w:val="00C31E3A"/>
    <w:rsid w:val="00C32092"/>
    <w:rsid w:val="00C32AD0"/>
    <w:rsid w:val="00C33EC7"/>
    <w:rsid w:val="00C343A0"/>
    <w:rsid w:val="00C347BD"/>
    <w:rsid w:val="00C36276"/>
    <w:rsid w:val="00C363ED"/>
    <w:rsid w:val="00C36FB3"/>
    <w:rsid w:val="00C44799"/>
    <w:rsid w:val="00C45015"/>
    <w:rsid w:val="00C501DA"/>
    <w:rsid w:val="00C517E6"/>
    <w:rsid w:val="00C53FE5"/>
    <w:rsid w:val="00C55020"/>
    <w:rsid w:val="00C56D57"/>
    <w:rsid w:val="00C603D9"/>
    <w:rsid w:val="00C6057F"/>
    <w:rsid w:val="00C60DD1"/>
    <w:rsid w:val="00C611B9"/>
    <w:rsid w:val="00C6122D"/>
    <w:rsid w:val="00C6146B"/>
    <w:rsid w:val="00C61EBE"/>
    <w:rsid w:val="00C625FC"/>
    <w:rsid w:val="00C65313"/>
    <w:rsid w:val="00C66CF9"/>
    <w:rsid w:val="00C67AB5"/>
    <w:rsid w:val="00C70E15"/>
    <w:rsid w:val="00C71676"/>
    <w:rsid w:val="00C72313"/>
    <w:rsid w:val="00C72F44"/>
    <w:rsid w:val="00C753C7"/>
    <w:rsid w:val="00C75E9A"/>
    <w:rsid w:val="00C77321"/>
    <w:rsid w:val="00C7794C"/>
    <w:rsid w:val="00C80E2B"/>
    <w:rsid w:val="00C80F70"/>
    <w:rsid w:val="00C81A1D"/>
    <w:rsid w:val="00C83474"/>
    <w:rsid w:val="00C84880"/>
    <w:rsid w:val="00C84A83"/>
    <w:rsid w:val="00C85262"/>
    <w:rsid w:val="00C85EF9"/>
    <w:rsid w:val="00C8610F"/>
    <w:rsid w:val="00C86839"/>
    <w:rsid w:val="00C876A2"/>
    <w:rsid w:val="00C903D6"/>
    <w:rsid w:val="00C912B3"/>
    <w:rsid w:val="00C9303E"/>
    <w:rsid w:val="00C9338D"/>
    <w:rsid w:val="00C9354E"/>
    <w:rsid w:val="00C93722"/>
    <w:rsid w:val="00C9490D"/>
    <w:rsid w:val="00C95721"/>
    <w:rsid w:val="00C9673B"/>
    <w:rsid w:val="00C96A29"/>
    <w:rsid w:val="00CA096C"/>
    <w:rsid w:val="00CA0BDF"/>
    <w:rsid w:val="00CA0C5D"/>
    <w:rsid w:val="00CA21C5"/>
    <w:rsid w:val="00CA2FA1"/>
    <w:rsid w:val="00CA35FB"/>
    <w:rsid w:val="00CA3643"/>
    <w:rsid w:val="00CA38C3"/>
    <w:rsid w:val="00CA3902"/>
    <w:rsid w:val="00CA3BA9"/>
    <w:rsid w:val="00CA4A19"/>
    <w:rsid w:val="00CA4FEB"/>
    <w:rsid w:val="00CA65CD"/>
    <w:rsid w:val="00CA7C3D"/>
    <w:rsid w:val="00CB0F26"/>
    <w:rsid w:val="00CB19B1"/>
    <w:rsid w:val="00CB21AC"/>
    <w:rsid w:val="00CB66BC"/>
    <w:rsid w:val="00CC0D98"/>
    <w:rsid w:val="00CC7D90"/>
    <w:rsid w:val="00CC7F37"/>
    <w:rsid w:val="00CD1436"/>
    <w:rsid w:val="00CD1646"/>
    <w:rsid w:val="00CD19BE"/>
    <w:rsid w:val="00CD1B96"/>
    <w:rsid w:val="00CD2C17"/>
    <w:rsid w:val="00CD3BA1"/>
    <w:rsid w:val="00CD4693"/>
    <w:rsid w:val="00CD7A22"/>
    <w:rsid w:val="00CE2F1C"/>
    <w:rsid w:val="00CE42EC"/>
    <w:rsid w:val="00CE4EDC"/>
    <w:rsid w:val="00CE77A8"/>
    <w:rsid w:val="00CF216A"/>
    <w:rsid w:val="00CF2D76"/>
    <w:rsid w:val="00CF42D1"/>
    <w:rsid w:val="00CF4F76"/>
    <w:rsid w:val="00CF525E"/>
    <w:rsid w:val="00CF6960"/>
    <w:rsid w:val="00CF6C16"/>
    <w:rsid w:val="00D00A98"/>
    <w:rsid w:val="00D011D6"/>
    <w:rsid w:val="00D02818"/>
    <w:rsid w:val="00D0295D"/>
    <w:rsid w:val="00D02CAE"/>
    <w:rsid w:val="00D037DC"/>
    <w:rsid w:val="00D03A50"/>
    <w:rsid w:val="00D04315"/>
    <w:rsid w:val="00D06299"/>
    <w:rsid w:val="00D06562"/>
    <w:rsid w:val="00D0658D"/>
    <w:rsid w:val="00D06C49"/>
    <w:rsid w:val="00D0740F"/>
    <w:rsid w:val="00D07B98"/>
    <w:rsid w:val="00D116CE"/>
    <w:rsid w:val="00D117CE"/>
    <w:rsid w:val="00D11B16"/>
    <w:rsid w:val="00D11E8C"/>
    <w:rsid w:val="00D12816"/>
    <w:rsid w:val="00D17344"/>
    <w:rsid w:val="00D205CF"/>
    <w:rsid w:val="00D20C15"/>
    <w:rsid w:val="00D2176E"/>
    <w:rsid w:val="00D21E93"/>
    <w:rsid w:val="00D23917"/>
    <w:rsid w:val="00D255E6"/>
    <w:rsid w:val="00D27C32"/>
    <w:rsid w:val="00D30E30"/>
    <w:rsid w:val="00D3153F"/>
    <w:rsid w:val="00D31ACC"/>
    <w:rsid w:val="00D31C2C"/>
    <w:rsid w:val="00D31CB8"/>
    <w:rsid w:val="00D32091"/>
    <w:rsid w:val="00D337C8"/>
    <w:rsid w:val="00D33A46"/>
    <w:rsid w:val="00D33BA0"/>
    <w:rsid w:val="00D34B28"/>
    <w:rsid w:val="00D34BF4"/>
    <w:rsid w:val="00D35221"/>
    <w:rsid w:val="00D412DC"/>
    <w:rsid w:val="00D4161F"/>
    <w:rsid w:val="00D41D14"/>
    <w:rsid w:val="00D441DA"/>
    <w:rsid w:val="00D447F1"/>
    <w:rsid w:val="00D45011"/>
    <w:rsid w:val="00D46A7A"/>
    <w:rsid w:val="00D506E6"/>
    <w:rsid w:val="00D50E62"/>
    <w:rsid w:val="00D513F2"/>
    <w:rsid w:val="00D526D3"/>
    <w:rsid w:val="00D52EF2"/>
    <w:rsid w:val="00D534F0"/>
    <w:rsid w:val="00D53DDE"/>
    <w:rsid w:val="00D54756"/>
    <w:rsid w:val="00D571BB"/>
    <w:rsid w:val="00D57713"/>
    <w:rsid w:val="00D57A43"/>
    <w:rsid w:val="00D57F63"/>
    <w:rsid w:val="00D61545"/>
    <w:rsid w:val="00D62920"/>
    <w:rsid w:val="00D63072"/>
    <w:rsid w:val="00D64B27"/>
    <w:rsid w:val="00D64E53"/>
    <w:rsid w:val="00D65074"/>
    <w:rsid w:val="00D66B97"/>
    <w:rsid w:val="00D66CC0"/>
    <w:rsid w:val="00D67BE6"/>
    <w:rsid w:val="00D70877"/>
    <w:rsid w:val="00D72E32"/>
    <w:rsid w:val="00D732D5"/>
    <w:rsid w:val="00D75F1A"/>
    <w:rsid w:val="00D8015C"/>
    <w:rsid w:val="00D809A5"/>
    <w:rsid w:val="00D80D2B"/>
    <w:rsid w:val="00D81364"/>
    <w:rsid w:val="00D8154D"/>
    <w:rsid w:val="00D82304"/>
    <w:rsid w:val="00D82C84"/>
    <w:rsid w:val="00D83C2A"/>
    <w:rsid w:val="00D84BA4"/>
    <w:rsid w:val="00D84BF4"/>
    <w:rsid w:val="00D85260"/>
    <w:rsid w:val="00D85DC9"/>
    <w:rsid w:val="00D867D0"/>
    <w:rsid w:val="00D867F5"/>
    <w:rsid w:val="00D8708B"/>
    <w:rsid w:val="00D90199"/>
    <w:rsid w:val="00D91136"/>
    <w:rsid w:val="00D91B22"/>
    <w:rsid w:val="00D9201D"/>
    <w:rsid w:val="00D92CC5"/>
    <w:rsid w:val="00D92E0D"/>
    <w:rsid w:val="00D95522"/>
    <w:rsid w:val="00D961B0"/>
    <w:rsid w:val="00D970CE"/>
    <w:rsid w:val="00D97814"/>
    <w:rsid w:val="00DA0EA0"/>
    <w:rsid w:val="00DA1663"/>
    <w:rsid w:val="00DA1DEF"/>
    <w:rsid w:val="00DA1E51"/>
    <w:rsid w:val="00DA2139"/>
    <w:rsid w:val="00DA2CCC"/>
    <w:rsid w:val="00DA2DAF"/>
    <w:rsid w:val="00DA34F4"/>
    <w:rsid w:val="00DA3870"/>
    <w:rsid w:val="00DA4D9E"/>
    <w:rsid w:val="00DA6E71"/>
    <w:rsid w:val="00DA798C"/>
    <w:rsid w:val="00DA7B69"/>
    <w:rsid w:val="00DB1EB5"/>
    <w:rsid w:val="00DB2DFE"/>
    <w:rsid w:val="00DB3F8F"/>
    <w:rsid w:val="00DB42B3"/>
    <w:rsid w:val="00DB4664"/>
    <w:rsid w:val="00DB5086"/>
    <w:rsid w:val="00DB5E8C"/>
    <w:rsid w:val="00DB60B9"/>
    <w:rsid w:val="00DB6736"/>
    <w:rsid w:val="00DC05C6"/>
    <w:rsid w:val="00DC16B3"/>
    <w:rsid w:val="00DC1820"/>
    <w:rsid w:val="00DC2536"/>
    <w:rsid w:val="00DC358B"/>
    <w:rsid w:val="00DC3BC8"/>
    <w:rsid w:val="00DC4473"/>
    <w:rsid w:val="00DC467A"/>
    <w:rsid w:val="00DC6646"/>
    <w:rsid w:val="00DC7607"/>
    <w:rsid w:val="00DC7A24"/>
    <w:rsid w:val="00DD2B89"/>
    <w:rsid w:val="00DD2D7E"/>
    <w:rsid w:val="00DD3017"/>
    <w:rsid w:val="00DD31A0"/>
    <w:rsid w:val="00DD3AAF"/>
    <w:rsid w:val="00DD434B"/>
    <w:rsid w:val="00DD4E5D"/>
    <w:rsid w:val="00DD57E1"/>
    <w:rsid w:val="00DD5C18"/>
    <w:rsid w:val="00DD6423"/>
    <w:rsid w:val="00DD782D"/>
    <w:rsid w:val="00DD7D66"/>
    <w:rsid w:val="00DE0032"/>
    <w:rsid w:val="00DE128E"/>
    <w:rsid w:val="00DE1BD5"/>
    <w:rsid w:val="00DE2FDC"/>
    <w:rsid w:val="00DE30A2"/>
    <w:rsid w:val="00DE470C"/>
    <w:rsid w:val="00DE5EE5"/>
    <w:rsid w:val="00DE6756"/>
    <w:rsid w:val="00DE6F72"/>
    <w:rsid w:val="00DE7BA2"/>
    <w:rsid w:val="00DF0149"/>
    <w:rsid w:val="00DF1CA4"/>
    <w:rsid w:val="00DF2087"/>
    <w:rsid w:val="00DF3AD7"/>
    <w:rsid w:val="00DF4034"/>
    <w:rsid w:val="00DF7815"/>
    <w:rsid w:val="00DF7984"/>
    <w:rsid w:val="00DF7FA2"/>
    <w:rsid w:val="00E01706"/>
    <w:rsid w:val="00E04AEB"/>
    <w:rsid w:val="00E05A63"/>
    <w:rsid w:val="00E05C91"/>
    <w:rsid w:val="00E065C4"/>
    <w:rsid w:val="00E06B54"/>
    <w:rsid w:val="00E07946"/>
    <w:rsid w:val="00E079D4"/>
    <w:rsid w:val="00E10EA0"/>
    <w:rsid w:val="00E112F4"/>
    <w:rsid w:val="00E11B03"/>
    <w:rsid w:val="00E13838"/>
    <w:rsid w:val="00E13904"/>
    <w:rsid w:val="00E1722E"/>
    <w:rsid w:val="00E20013"/>
    <w:rsid w:val="00E20A67"/>
    <w:rsid w:val="00E20BD1"/>
    <w:rsid w:val="00E20C9F"/>
    <w:rsid w:val="00E2294C"/>
    <w:rsid w:val="00E2353B"/>
    <w:rsid w:val="00E2401E"/>
    <w:rsid w:val="00E24D72"/>
    <w:rsid w:val="00E25D69"/>
    <w:rsid w:val="00E2657E"/>
    <w:rsid w:val="00E31F3D"/>
    <w:rsid w:val="00E343CB"/>
    <w:rsid w:val="00E365EE"/>
    <w:rsid w:val="00E36824"/>
    <w:rsid w:val="00E3688D"/>
    <w:rsid w:val="00E36CEA"/>
    <w:rsid w:val="00E379D0"/>
    <w:rsid w:val="00E40DE8"/>
    <w:rsid w:val="00E4211F"/>
    <w:rsid w:val="00E4360D"/>
    <w:rsid w:val="00E4363E"/>
    <w:rsid w:val="00E43FAA"/>
    <w:rsid w:val="00E449C3"/>
    <w:rsid w:val="00E453EB"/>
    <w:rsid w:val="00E461BF"/>
    <w:rsid w:val="00E46F33"/>
    <w:rsid w:val="00E50836"/>
    <w:rsid w:val="00E5105F"/>
    <w:rsid w:val="00E531E3"/>
    <w:rsid w:val="00E53E3B"/>
    <w:rsid w:val="00E565FE"/>
    <w:rsid w:val="00E57B54"/>
    <w:rsid w:val="00E6016B"/>
    <w:rsid w:val="00E605F1"/>
    <w:rsid w:val="00E61DC1"/>
    <w:rsid w:val="00E62766"/>
    <w:rsid w:val="00E63313"/>
    <w:rsid w:val="00E64967"/>
    <w:rsid w:val="00E655F0"/>
    <w:rsid w:val="00E6566C"/>
    <w:rsid w:val="00E67018"/>
    <w:rsid w:val="00E67CD2"/>
    <w:rsid w:val="00E712F5"/>
    <w:rsid w:val="00E713CD"/>
    <w:rsid w:val="00E74E84"/>
    <w:rsid w:val="00E758D5"/>
    <w:rsid w:val="00E764A7"/>
    <w:rsid w:val="00E77A12"/>
    <w:rsid w:val="00E80AA7"/>
    <w:rsid w:val="00E8198A"/>
    <w:rsid w:val="00E83720"/>
    <w:rsid w:val="00E8488A"/>
    <w:rsid w:val="00E85E02"/>
    <w:rsid w:val="00E87637"/>
    <w:rsid w:val="00E877F0"/>
    <w:rsid w:val="00E90FB9"/>
    <w:rsid w:val="00E910B7"/>
    <w:rsid w:val="00E91959"/>
    <w:rsid w:val="00E91A29"/>
    <w:rsid w:val="00E92C0E"/>
    <w:rsid w:val="00E934EF"/>
    <w:rsid w:val="00E94B6B"/>
    <w:rsid w:val="00E95113"/>
    <w:rsid w:val="00E953E4"/>
    <w:rsid w:val="00E955D6"/>
    <w:rsid w:val="00E97E6E"/>
    <w:rsid w:val="00EA1AF0"/>
    <w:rsid w:val="00EA2A8E"/>
    <w:rsid w:val="00EA55C9"/>
    <w:rsid w:val="00EA5E27"/>
    <w:rsid w:val="00EA60EF"/>
    <w:rsid w:val="00EA6CCF"/>
    <w:rsid w:val="00EA7BFD"/>
    <w:rsid w:val="00EB1374"/>
    <w:rsid w:val="00EB22AA"/>
    <w:rsid w:val="00EB2547"/>
    <w:rsid w:val="00EB28B3"/>
    <w:rsid w:val="00EB3693"/>
    <w:rsid w:val="00EB4EB7"/>
    <w:rsid w:val="00EB7F9A"/>
    <w:rsid w:val="00EC0545"/>
    <w:rsid w:val="00EC1B27"/>
    <w:rsid w:val="00EC2445"/>
    <w:rsid w:val="00EC3336"/>
    <w:rsid w:val="00EC37E0"/>
    <w:rsid w:val="00EC4E77"/>
    <w:rsid w:val="00EC5B16"/>
    <w:rsid w:val="00EC6B3A"/>
    <w:rsid w:val="00EC7DD4"/>
    <w:rsid w:val="00ED06D1"/>
    <w:rsid w:val="00ED07DF"/>
    <w:rsid w:val="00ED0D7F"/>
    <w:rsid w:val="00ED0FF2"/>
    <w:rsid w:val="00ED18CC"/>
    <w:rsid w:val="00ED19B6"/>
    <w:rsid w:val="00ED1B94"/>
    <w:rsid w:val="00ED1CF9"/>
    <w:rsid w:val="00ED22D1"/>
    <w:rsid w:val="00ED2808"/>
    <w:rsid w:val="00ED2A03"/>
    <w:rsid w:val="00ED3864"/>
    <w:rsid w:val="00ED3E7F"/>
    <w:rsid w:val="00ED41AC"/>
    <w:rsid w:val="00ED4A4A"/>
    <w:rsid w:val="00ED5CC5"/>
    <w:rsid w:val="00ED6841"/>
    <w:rsid w:val="00ED7D31"/>
    <w:rsid w:val="00EE0127"/>
    <w:rsid w:val="00EE26E7"/>
    <w:rsid w:val="00EE4611"/>
    <w:rsid w:val="00EE534D"/>
    <w:rsid w:val="00EF0187"/>
    <w:rsid w:val="00EF2AC5"/>
    <w:rsid w:val="00EF49BB"/>
    <w:rsid w:val="00EF53BE"/>
    <w:rsid w:val="00F01447"/>
    <w:rsid w:val="00F01788"/>
    <w:rsid w:val="00F02394"/>
    <w:rsid w:val="00F043BB"/>
    <w:rsid w:val="00F04780"/>
    <w:rsid w:val="00F04987"/>
    <w:rsid w:val="00F05331"/>
    <w:rsid w:val="00F0628E"/>
    <w:rsid w:val="00F06945"/>
    <w:rsid w:val="00F06F7E"/>
    <w:rsid w:val="00F109B3"/>
    <w:rsid w:val="00F1108A"/>
    <w:rsid w:val="00F115C1"/>
    <w:rsid w:val="00F11D79"/>
    <w:rsid w:val="00F11E0B"/>
    <w:rsid w:val="00F133B8"/>
    <w:rsid w:val="00F137E4"/>
    <w:rsid w:val="00F1467A"/>
    <w:rsid w:val="00F1529D"/>
    <w:rsid w:val="00F1632E"/>
    <w:rsid w:val="00F16768"/>
    <w:rsid w:val="00F16B7E"/>
    <w:rsid w:val="00F1702F"/>
    <w:rsid w:val="00F20F68"/>
    <w:rsid w:val="00F215EC"/>
    <w:rsid w:val="00F2183E"/>
    <w:rsid w:val="00F21FB4"/>
    <w:rsid w:val="00F224D9"/>
    <w:rsid w:val="00F23B3F"/>
    <w:rsid w:val="00F23DDC"/>
    <w:rsid w:val="00F250CF"/>
    <w:rsid w:val="00F25377"/>
    <w:rsid w:val="00F278D2"/>
    <w:rsid w:val="00F30CB7"/>
    <w:rsid w:val="00F31D42"/>
    <w:rsid w:val="00F32095"/>
    <w:rsid w:val="00F32115"/>
    <w:rsid w:val="00F335B5"/>
    <w:rsid w:val="00F36647"/>
    <w:rsid w:val="00F368DA"/>
    <w:rsid w:val="00F37564"/>
    <w:rsid w:val="00F37B6E"/>
    <w:rsid w:val="00F4115E"/>
    <w:rsid w:val="00F4190C"/>
    <w:rsid w:val="00F42CD8"/>
    <w:rsid w:val="00F438AE"/>
    <w:rsid w:val="00F43B03"/>
    <w:rsid w:val="00F449D6"/>
    <w:rsid w:val="00F44E3B"/>
    <w:rsid w:val="00F44EAF"/>
    <w:rsid w:val="00F451B9"/>
    <w:rsid w:val="00F46259"/>
    <w:rsid w:val="00F46CD9"/>
    <w:rsid w:val="00F47097"/>
    <w:rsid w:val="00F50B9B"/>
    <w:rsid w:val="00F5173B"/>
    <w:rsid w:val="00F52636"/>
    <w:rsid w:val="00F53808"/>
    <w:rsid w:val="00F55F26"/>
    <w:rsid w:val="00F56471"/>
    <w:rsid w:val="00F60D89"/>
    <w:rsid w:val="00F61D9B"/>
    <w:rsid w:val="00F626C7"/>
    <w:rsid w:val="00F64563"/>
    <w:rsid w:val="00F64CC3"/>
    <w:rsid w:val="00F65640"/>
    <w:rsid w:val="00F67465"/>
    <w:rsid w:val="00F675FD"/>
    <w:rsid w:val="00F67F56"/>
    <w:rsid w:val="00F71172"/>
    <w:rsid w:val="00F717B1"/>
    <w:rsid w:val="00F72B5D"/>
    <w:rsid w:val="00F73007"/>
    <w:rsid w:val="00F7300C"/>
    <w:rsid w:val="00F73206"/>
    <w:rsid w:val="00F75398"/>
    <w:rsid w:val="00F75710"/>
    <w:rsid w:val="00F82FC4"/>
    <w:rsid w:val="00F839CE"/>
    <w:rsid w:val="00F841F5"/>
    <w:rsid w:val="00F85CF5"/>
    <w:rsid w:val="00F9008D"/>
    <w:rsid w:val="00F910EC"/>
    <w:rsid w:val="00F934DB"/>
    <w:rsid w:val="00F938D1"/>
    <w:rsid w:val="00F95D66"/>
    <w:rsid w:val="00F96567"/>
    <w:rsid w:val="00F97601"/>
    <w:rsid w:val="00FA053A"/>
    <w:rsid w:val="00FA1604"/>
    <w:rsid w:val="00FA20CD"/>
    <w:rsid w:val="00FA3054"/>
    <w:rsid w:val="00FA3B37"/>
    <w:rsid w:val="00FA3F0E"/>
    <w:rsid w:val="00FA477C"/>
    <w:rsid w:val="00FA5A83"/>
    <w:rsid w:val="00FB0997"/>
    <w:rsid w:val="00FB1571"/>
    <w:rsid w:val="00FB1962"/>
    <w:rsid w:val="00FB1972"/>
    <w:rsid w:val="00FB2AA0"/>
    <w:rsid w:val="00FB373C"/>
    <w:rsid w:val="00FB4010"/>
    <w:rsid w:val="00FB4405"/>
    <w:rsid w:val="00FB5AF3"/>
    <w:rsid w:val="00FB61BF"/>
    <w:rsid w:val="00FB698A"/>
    <w:rsid w:val="00FB6BDC"/>
    <w:rsid w:val="00FB79C5"/>
    <w:rsid w:val="00FB7E48"/>
    <w:rsid w:val="00FC0236"/>
    <w:rsid w:val="00FC6145"/>
    <w:rsid w:val="00FC6455"/>
    <w:rsid w:val="00FC7360"/>
    <w:rsid w:val="00FC791E"/>
    <w:rsid w:val="00FD0155"/>
    <w:rsid w:val="00FD25D4"/>
    <w:rsid w:val="00FD2B41"/>
    <w:rsid w:val="00FD2F66"/>
    <w:rsid w:val="00FD3C5A"/>
    <w:rsid w:val="00FD4944"/>
    <w:rsid w:val="00FD4BFB"/>
    <w:rsid w:val="00FD65D0"/>
    <w:rsid w:val="00FE0874"/>
    <w:rsid w:val="00FE14A9"/>
    <w:rsid w:val="00FE1DA5"/>
    <w:rsid w:val="00FE2C67"/>
    <w:rsid w:val="00FE32F5"/>
    <w:rsid w:val="00FE476F"/>
    <w:rsid w:val="00FE50FF"/>
    <w:rsid w:val="00FE65CB"/>
    <w:rsid w:val="00FE7C46"/>
    <w:rsid w:val="00FE7DE5"/>
    <w:rsid w:val="00FF075E"/>
    <w:rsid w:val="00FF294C"/>
    <w:rsid w:val="00FF3944"/>
    <w:rsid w:val="00FF4148"/>
    <w:rsid w:val="00FF4750"/>
    <w:rsid w:val="00FF47E1"/>
    <w:rsid w:val="00FF6610"/>
    <w:rsid w:val="00FF75E3"/>
    <w:rsid w:val="00FF7675"/>
    <w:rsid w:val="00FF7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B52239A"/>
  <w15:chartTrackingRefBased/>
  <w15:docId w15:val="{6CF59F96-8FAF-47B7-B915-B8DD5395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18CC"/>
    <w:rPr>
      <w:sz w:val="24"/>
      <w:szCs w:val="24"/>
    </w:rPr>
  </w:style>
  <w:style w:type="paragraph" w:styleId="Heading1">
    <w:name w:val="heading 1"/>
    <w:basedOn w:val="Normal"/>
    <w:next w:val="Normal"/>
    <w:link w:val="Heading1Char"/>
    <w:qFormat/>
    <w:rsid w:val="00685D25"/>
    <w:pPr>
      <w:keepNext/>
      <w:spacing w:before="180" w:after="20"/>
      <w:outlineLvl w:val="0"/>
    </w:pPr>
    <w:rPr>
      <w:rFonts w:ascii="Arial" w:hAnsi="Arial" w:cs="Arial"/>
      <w:b/>
      <w:bCs/>
      <w:color w:val="000000"/>
      <w:kern w:val="32"/>
      <w:sz w:val="22"/>
      <w:szCs w:val="32"/>
      <w:lang w:eastAsia="en-US"/>
    </w:rPr>
  </w:style>
  <w:style w:type="paragraph" w:styleId="Heading2">
    <w:name w:val="heading 2"/>
    <w:basedOn w:val="Normal"/>
    <w:next w:val="Normal"/>
    <w:qFormat/>
    <w:rsid w:val="00085BEF"/>
    <w:pPr>
      <w:keepNext/>
      <w:spacing w:before="240" w:after="60"/>
      <w:outlineLvl w:val="1"/>
    </w:pPr>
    <w:rPr>
      <w:rFonts w:ascii="Arial" w:hAnsi="Arial" w:cs="Arial"/>
      <w:b/>
      <w:bCs/>
      <w:i/>
      <w:iCs/>
      <w:sz w:val="28"/>
      <w:szCs w:val="28"/>
      <w:lang w:eastAsia="en-US"/>
    </w:rPr>
  </w:style>
  <w:style w:type="paragraph" w:styleId="Heading6">
    <w:name w:val="heading 6"/>
    <w:basedOn w:val="Normal"/>
    <w:next w:val="Normal"/>
    <w:qFormat/>
    <w:rsid w:val="00085BEF"/>
    <w:pPr>
      <w:spacing w:before="240" w:after="60"/>
      <w:outlineLvl w:val="5"/>
    </w:pPr>
    <w:rPr>
      <w:b/>
      <w:bCs/>
      <w:sz w:val="22"/>
      <w:szCs w:val="22"/>
      <w:lang w:eastAsia="en-US"/>
    </w:rPr>
  </w:style>
  <w:style w:type="paragraph" w:styleId="Heading7">
    <w:name w:val="heading 7"/>
    <w:basedOn w:val="TOC1"/>
    <w:next w:val="Normal"/>
    <w:qFormat/>
    <w:rsid w:val="00C33EC7"/>
    <w:pPr>
      <w:outlineLvl w:val="6"/>
    </w:pPr>
    <w:rPr>
      <w:noProof/>
    </w:rPr>
  </w:style>
  <w:style w:type="paragraph" w:styleId="Heading9">
    <w:name w:val="heading 9"/>
    <w:basedOn w:val="Heading7"/>
    <w:next w:val="Normal"/>
    <w:qFormat/>
    <w:rsid w:val="00C33EC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5BEF"/>
    <w:pPr>
      <w:tabs>
        <w:tab w:val="center" w:pos="4153"/>
        <w:tab w:val="right" w:pos="8306"/>
      </w:tabs>
    </w:pPr>
  </w:style>
  <w:style w:type="paragraph" w:styleId="Footer">
    <w:name w:val="footer"/>
    <w:basedOn w:val="Normal"/>
    <w:link w:val="FooterChar"/>
    <w:uiPriority w:val="99"/>
    <w:rsid w:val="00085BEF"/>
    <w:pPr>
      <w:tabs>
        <w:tab w:val="center" w:pos="4153"/>
        <w:tab w:val="right" w:pos="8306"/>
      </w:tabs>
    </w:pPr>
  </w:style>
  <w:style w:type="character" w:styleId="PageNumber">
    <w:name w:val="page number"/>
    <w:basedOn w:val="DefaultParagraphFont"/>
    <w:rsid w:val="00085BEF"/>
  </w:style>
  <w:style w:type="paragraph" w:customStyle="1" w:styleId="FirstLevelHeading">
    <w:name w:val="First Level Heading"/>
    <w:basedOn w:val="Normal"/>
    <w:link w:val="FirstLevelHeadingChar"/>
    <w:rsid w:val="00085BEF"/>
    <w:pPr>
      <w:tabs>
        <w:tab w:val="left" w:pos="720"/>
      </w:tabs>
      <w:spacing w:after="240"/>
    </w:pPr>
    <w:rPr>
      <w:rFonts w:ascii="Arial Bold" w:hAnsi="Arial Bold" w:cs="Arial"/>
      <w:b/>
      <w:bCs/>
      <w:caps/>
      <w:sz w:val="22"/>
      <w:szCs w:val="22"/>
      <w:lang w:eastAsia="en-US"/>
    </w:rPr>
  </w:style>
  <w:style w:type="paragraph" w:customStyle="1" w:styleId="NumberedPolicy12">
    <w:name w:val="Numbered Policy +12"/>
    <w:basedOn w:val="Normal"/>
    <w:link w:val="NumberedPolicy12Char"/>
    <w:rsid w:val="00085BEF"/>
    <w:pPr>
      <w:spacing w:after="240"/>
      <w:ind w:left="720" w:hanging="720"/>
    </w:pPr>
    <w:rPr>
      <w:rFonts w:ascii="Arial" w:hAnsi="Arial" w:cs="Arial"/>
      <w:sz w:val="22"/>
      <w:lang w:eastAsia="en-US"/>
    </w:rPr>
  </w:style>
  <w:style w:type="character" w:customStyle="1" w:styleId="NumberedPolicy12Char">
    <w:name w:val="Numbered Policy +12 Char"/>
    <w:link w:val="NumberedPolicy12"/>
    <w:rsid w:val="00085BEF"/>
    <w:rPr>
      <w:rFonts w:ascii="Arial" w:hAnsi="Arial" w:cs="Arial"/>
      <w:sz w:val="22"/>
      <w:szCs w:val="24"/>
      <w:lang w:val="en-GB" w:eastAsia="en-US" w:bidi="ar-SA"/>
    </w:rPr>
  </w:style>
  <w:style w:type="character" w:customStyle="1" w:styleId="FirstLevelHeadingChar">
    <w:name w:val="First Level Heading Char"/>
    <w:link w:val="FirstLevelHeading"/>
    <w:rsid w:val="00085BEF"/>
    <w:rPr>
      <w:rFonts w:ascii="Arial Bold" w:hAnsi="Arial Bold" w:cs="Arial"/>
      <w:b/>
      <w:bCs/>
      <w:caps/>
      <w:sz w:val="22"/>
      <w:szCs w:val="22"/>
      <w:lang w:val="en-GB" w:eastAsia="en-US" w:bidi="ar-SA"/>
    </w:rPr>
  </w:style>
  <w:style w:type="character" w:customStyle="1" w:styleId="noticetext1">
    <w:name w:val="noticetext1"/>
    <w:semiHidden/>
    <w:rsid w:val="00085BEF"/>
    <w:rPr>
      <w:rFonts w:ascii="Arial" w:hAnsi="Arial" w:cs="Arial" w:hint="default"/>
      <w:b w:val="0"/>
      <w:bCs w:val="0"/>
      <w:strike w:val="0"/>
      <w:dstrike w:val="0"/>
      <w:color w:val="000000"/>
      <w:sz w:val="20"/>
      <w:szCs w:val="20"/>
      <w:u w:val="none"/>
      <w:effect w:val="none"/>
      <w:shd w:val="clear" w:color="auto" w:fill="FFFFFF"/>
    </w:rPr>
  </w:style>
  <w:style w:type="paragraph" w:customStyle="1" w:styleId="BulletList">
    <w:name w:val="Bullet List"/>
    <w:aliases w:val="space before"/>
    <w:basedOn w:val="Normal"/>
    <w:link w:val="BulletListChar"/>
    <w:rsid w:val="00085BEF"/>
    <w:pPr>
      <w:numPr>
        <w:numId w:val="1"/>
      </w:numPr>
      <w:spacing w:before="80"/>
    </w:pPr>
    <w:rPr>
      <w:rFonts w:ascii="Arial" w:hAnsi="Arial"/>
      <w:sz w:val="22"/>
      <w:lang w:val="x-none" w:eastAsia="en-US"/>
    </w:rPr>
  </w:style>
  <w:style w:type="character" w:customStyle="1" w:styleId="BulletListChar">
    <w:name w:val="Bullet List Char"/>
    <w:aliases w:val="space before Char"/>
    <w:link w:val="BulletList"/>
    <w:rsid w:val="00085BEF"/>
    <w:rPr>
      <w:rFonts w:ascii="Arial" w:hAnsi="Arial"/>
      <w:sz w:val="22"/>
      <w:szCs w:val="24"/>
      <w:lang w:val="x-none" w:eastAsia="en-US"/>
    </w:rPr>
  </w:style>
  <w:style w:type="paragraph" w:styleId="BodyText">
    <w:name w:val="Body Text"/>
    <w:basedOn w:val="Normal"/>
    <w:rsid w:val="00085BEF"/>
    <w:rPr>
      <w:rFonts w:ascii="Arial" w:hAnsi="Arial" w:cs="Arial"/>
      <w:sz w:val="22"/>
      <w:lang w:eastAsia="en-US"/>
    </w:rPr>
  </w:style>
  <w:style w:type="paragraph" w:customStyle="1" w:styleId="NumberedPolicy3">
    <w:name w:val="Numbered Policy+3"/>
    <w:basedOn w:val="NumberedPolicy12"/>
    <w:link w:val="NumberedPolicy3Char"/>
    <w:autoRedefine/>
    <w:rsid w:val="00085BEF"/>
    <w:pPr>
      <w:spacing w:after="60"/>
    </w:pPr>
  </w:style>
  <w:style w:type="character" w:customStyle="1" w:styleId="NumberedPolicy3Char">
    <w:name w:val="Numbered Policy+3 Char"/>
    <w:basedOn w:val="NumberedPolicy12Char"/>
    <w:link w:val="NumberedPolicy3"/>
    <w:rsid w:val="00085BEF"/>
    <w:rPr>
      <w:rFonts w:ascii="Arial" w:hAnsi="Arial" w:cs="Arial"/>
      <w:sz w:val="22"/>
      <w:szCs w:val="24"/>
      <w:lang w:val="en-GB" w:eastAsia="en-US" w:bidi="ar-SA"/>
    </w:rPr>
  </w:style>
  <w:style w:type="paragraph" w:customStyle="1" w:styleId="Default">
    <w:name w:val="Default"/>
    <w:rsid w:val="00085BEF"/>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085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85BEF"/>
    <w:rPr>
      <w:color w:val="0000FF"/>
      <w:u w:val="single"/>
    </w:rPr>
  </w:style>
  <w:style w:type="paragraph" w:styleId="NormalWeb">
    <w:name w:val="Normal (Web)"/>
    <w:basedOn w:val="Normal"/>
    <w:uiPriority w:val="99"/>
    <w:rsid w:val="00085BEF"/>
    <w:pPr>
      <w:spacing w:before="100" w:beforeAutospacing="1" w:after="100" w:afterAutospacing="1"/>
    </w:pPr>
  </w:style>
  <w:style w:type="paragraph" w:styleId="BalloonText">
    <w:name w:val="Balloon Text"/>
    <w:basedOn w:val="Normal"/>
    <w:semiHidden/>
    <w:rsid w:val="00D64B27"/>
    <w:rPr>
      <w:rFonts w:ascii="Tahoma" w:hAnsi="Tahoma" w:cs="Tahoma"/>
      <w:sz w:val="16"/>
      <w:szCs w:val="16"/>
    </w:rPr>
  </w:style>
  <w:style w:type="character" w:styleId="Strong">
    <w:name w:val="Strong"/>
    <w:uiPriority w:val="22"/>
    <w:qFormat/>
    <w:rsid w:val="000E10EC"/>
    <w:rPr>
      <w:b/>
      <w:bCs/>
    </w:rPr>
  </w:style>
  <w:style w:type="character" w:styleId="FollowedHyperlink">
    <w:name w:val="FollowedHyperlink"/>
    <w:rsid w:val="001041FF"/>
    <w:rPr>
      <w:color w:val="800080"/>
      <w:u w:val="single"/>
    </w:rPr>
  </w:style>
  <w:style w:type="paragraph" w:styleId="DocumentMap">
    <w:name w:val="Document Map"/>
    <w:basedOn w:val="Normal"/>
    <w:semiHidden/>
    <w:rsid w:val="00585C49"/>
    <w:pPr>
      <w:shd w:val="clear" w:color="auto" w:fill="000080"/>
    </w:pPr>
    <w:rPr>
      <w:rFonts w:ascii="Tahoma" w:hAnsi="Tahoma" w:cs="Tahoma"/>
      <w:sz w:val="20"/>
      <w:szCs w:val="20"/>
    </w:rPr>
  </w:style>
  <w:style w:type="paragraph" w:styleId="FootnoteText">
    <w:name w:val="footnote text"/>
    <w:basedOn w:val="Normal"/>
    <w:semiHidden/>
    <w:rsid w:val="00DF7984"/>
    <w:rPr>
      <w:sz w:val="20"/>
      <w:szCs w:val="20"/>
    </w:rPr>
  </w:style>
  <w:style w:type="character" w:styleId="FootnoteReference">
    <w:name w:val="footnote reference"/>
    <w:semiHidden/>
    <w:rsid w:val="00DF7984"/>
    <w:rPr>
      <w:vertAlign w:val="superscript"/>
    </w:rPr>
  </w:style>
  <w:style w:type="character" w:styleId="CommentReference">
    <w:name w:val="annotation reference"/>
    <w:semiHidden/>
    <w:rsid w:val="004038FD"/>
    <w:rPr>
      <w:sz w:val="16"/>
      <w:szCs w:val="16"/>
    </w:rPr>
  </w:style>
  <w:style w:type="paragraph" w:styleId="CommentText">
    <w:name w:val="annotation text"/>
    <w:basedOn w:val="Normal"/>
    <w:semiHidden/>
    <w:rsid w:val="004038FD"/>
    <w:rPr>
      <w:sz w:val="20"/>
      <w:szCs w:val="20"/>
    </w:rPr>
  </w:style>
  <w:style w:type="paragraph" w:styleId="CommentSubject">
    <w:name w:val="annotation subject"/>
    <w:basedOn w:val="CommentText"/>
    <w:next w:val="CommentText"/>
    <w:semiHidden/>
    <w:rsid w:val="004038FD"/>
    <w:rPr>
      <w:b/>
      <w:bCs/>
    </w:rPr>
  </w:style>
  <w:style w:type="paragraph" w:customStyle="1" w:styleId="ColorfulList-Accent11">
    <w:name w:val="Colorful List - Accent 11"/>
    <w:basedOn w:val="Normal"/>
    <w:uiPriority w:val="34"/>
    <w:qFormat/>
    <w:rsid w:val="00313CF8"/>
    <w:pPr>
      <w:ind w:left="720"/>
    </w:pPr>
  </w:style>
  <w:style w:type="paragraph" w:styleId="PlainText">
    <w:name w:val="Plain Text"/>
    <w:basedOn w:val="Normal"/>
    <w:link w:val="PlainTextChar"/>
    <w:uiPriority w:val="99"/>
    <w:unhideWhenUsed/>
    <w:rsid w:val="009C2576"/>
    <w:rPr>
      <w:rFonts w:ascii="Consolas" w:eastAsia="Calibri" w:hAnsi="Consolas"/>
      <w:sz w:val="21"/>
      <w:szCs w:val="21"/>
      <w:lang w:val="x-none" w:eastAsia="en-US"/>
    </w:rPr>
  </w:style>
  <w:style w:type="character" w:customStyle="1" w:styleId="PlainTextChar">
    <w:name w:val="Plain Text Char"/>
    <w:link w:val="PlainText"/>
    <w:uiPriority w:val="99"/>
    <w:rsid w:val="009C2576"/>
    <w:rPr>
      <w:rFonts w:ascii="Consolas" w:eastAsia="Calibri" w:hAnsi="Consolas" w:cs="Consolas"/>
      <w:sz w:val="21"/>
      <w:szCs w:val="21"/>
      <w:lang w:eastAsia="en-US"/>
    </w:rPr>
  </w:style>
  <w:style w:type="paragraph" w:styleId="ListParagraph">
    <w:name w:val="List Paragraph"/>
    <w:basedOn w:val="Normal"/>
    <w:uiPriority w:val="34"/>
    <w:qFormat/>
    <w:rsid w:val="00615E4A"/>
    <w:pPr>
      <w:ind w:left="720"/>
    </w:pPr>
    <w:rPr>
      <w:rFonts w:ascii="Calibri" w:eastAsia="Calibri" w:hAnsi="Calibri" w:cs="Calibri"/>
      <w:sz w:val="22"/>
      <w:szCs w:val="22"/>
      <w:lang w:eastAsia="en-US"/>
    </w:rPr>
  </w:style>
  <w:style w:type="character" w:customStyle="1" w:styleId="FooterChar">
    <w:name w:val="Footer Char"/>
    <w:link w:val="Footer"/>
    <w:uiPriority w:val="99"/>
    <w:rsid w:val="00B912BA"/>
    <w:rPr>
      <w:sz w:val="24"/>
      <w:szCs w:val="24"/>
    </w:rPr>
  </w:style>
  <w:style w:type="paragraph" w:styleId="TOCHeading">
    <w:name w:val="TOC Heading"/>
    <w:basedOn w:val="Heading1"/>
    <w:next w:val="Normal"/>
    <w:uiPriority w:val="39"/>
    <w:semiHidden/>
    <w:unhideWhenUsed/>
    <w:qFormat/>
    <w:rsid w:val="0018119F"/>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EC6B3A"/>
    <w:pPr>
      <w:tabs>
        <w:tab w:val="left" w:pos="440"/>
        <w:tab w:val="right" w:leader="dot" w:pos="9017"/>
      </w:tabs>
      <w:spacing w:before="100"/>
    </w:pPr>
    <w:rPr>
      <w:rFonts w:ascii="Arial" w:hAnsi="Arial"/>
      <w:b/>
      <w:color w:val="000000"/>
      <w:sz w:val="22"/>
    </w:rPr>
  </w:style>
  <w:style w:type="paragraph" w:styleId="TOC2">
    <w:name w:val="toc 2"/>
    <w:basedOn w:val="Normal"/>
    <w:next w:val="Normal"/>
    <w:autoRedefine/>
    <w:uiPriority w:val="39"/>
    <w:rsid w:val="0066359F"/>
    <w:pPr>
      <w:tabs>
        <w:tab w:val="left" w:pos="880"/>
        <w:tab w:val="right" w:leader="dot" w:pos="9017"/>
      </w:tabs>
    </w:pPr>
    <w:rPr>
      <w:rFonts w:ascii="Arial" w:hAnsi="Arial" w:cs="Arial"/>
      <w:noProof/>
      <w:sz w:val="22"/>
      <w:szCs w:val="22"/>
    </w:rPr>
  </w:style>
  <w:style w:type="character" w:customStyle="1" w:styleId="StyleArial11pt">
    <w:name w:val="Style Arial 11 pt"/>
    <w:rsid w:val="00BB3D59"/>
    <w:rPr>
      <w:rFonts w:ascii="Arial" w:hAnsi="Arial"/>
      <w:sz w:val="22"/>
    </w:rPr>
  </w:style>
  <w:style w:type="paragraph" w:customStyle="1" w:styleId="Style1">
    <w:name w:val="Style1"/>
    <w:basedOn w:val="TOC1"/>
    <w:qFormat/>
    <w:rsid w:val="00850613"/>
    <w:pPr>
      <w:tabs>
        <w:tab w:val="left" w:pos="660"/>
      </w:tabs>
    </w:pPr>
    <w:rPr>
      <w:noProof/>
    </w:rPr>
  </w:style>
  <w:style w:type="character" w:customStyle="1" w:styleId="StyleArialNarrow11ptBlack">
    <w:name w:val="Style Arial Narrow 11 pt Black"/>
    <w:rsid w:val="00850613"/>
    <w:rPr>
      <w:rFonts w:ascii="Arial Narrow" w:hAnsi="Arial Narrow"/>
      <w:color w:val="000000"/>
      <w:sz w:val="22"/>
    </w:rPr>
  </w:style>
  <w:style w:type="paragraph" w:customStyle="1" w:styleId="Style2">
    <w:name w:val="Style2"/>
    <w:basedOn w:val="TOC1"/>
    <w:rsid w:val="00850613"/>
    <w:pPr>
      <w:tabs>
        <w:tab w:val="left" w:pos="660"/>
      </w:tabs>
    </w:pPr>
    <w:rPr>
      <w:noProof/>
    </w:rPr>
  </w:style>
  <w:style w:type="paragraph" w:customStyle="1" w:styleId="Style3">
    <w:name w:val="Style3"/>
    <w:basedOn w:val="TOC1"/>
    <w:rsid w:val="00850613"/>
    <w:pPr>
      <w:tabs>
        <w:tab w:val="left" w:pos="660"/>
      </w:tabs>
    </w:pPr>
    <w:rPr>
      <w:noProof/>
    </w:rPr>
  </w:style>
  <w:style w:type="paragraph" w:customStyle="1" w:styleId="Style4">
    <w:name w:val="Style4"/>
    <w:basedOn w:val="TOC1"/>
    <w:qFormat/>
    <w:rsid w:val="00850613"/>
    <w:pPr>
      <w:tabs>
        <w:tab w:val="left" w:pos="660"/>
      </w:tabs>
    </w:pPr>
    <w:rPr>
      <w:noProof/>
    </w:rPr>
  </w:style>
  <w:style w:type="paragraph" w:customStyle="1" w:styleId="Style5">
    <w:name w:val="Style5"/>
    <w:basedOn w:val="TOC1"/>
    <w:qFormat/>
    <w:rsid w:val="00850613"/>
    <w:pPr>
      <w:tabs>
        <w:tab w:val="left" w:pos="660"/>
      </w:tabs>
    </w:pPr>
    <w:rPr>
      <w:noProof/>
    </w:rPr>
  </w:style>
  <w:style w:type="paragraph" w:customStyle="1" w:styleId="Style6">
    <w:name w:val="Style6"/>
    <w:basedOn w:val="TOC1"/>
    <w:qFormat/>
    <w:rsid w:val="00850613"/>
    <w:pPr>
      <w:tabs>
        <w:tab w:val="left" w:pos="660"/>
      </w:tabs>
    </w:pPr>
    <w:rPr>
      <w:noProof/>
    </w:rPr>
  </w:style>
  <w:style w:type="paragraph" w:customStyle="1" w:styleId="Style7">
    <w:name w:val="Style7"/>
    <w:basedOn w:val="TOC1"/>
    <w:qFormat/>
    <w:rsid w:val="00850613"/>
    <w:pPr>
      <w:tabs>
        <w:tab w:val="left" w:pos="660"/>
      </w:tabs>
    </w:pPr>
    <w:rPr>
      <w:noProof/>
    </w:rPr>
  </w:style>
  <w:style w:type="paragraph" w:customStyle="1" w:styleId="Style8">
    <w:name w:val="Style8"/>
    <w:basedOn w:val="TOC1"/>
    <w:qFormat/>
    <w:rsid w:val="00850613"/>
    <w:pPr>
      <w:tabs>
        <w:tab w:val="left" w:pos="660"/>
      </w:tabs>
    </w:pPr>
    <w:rPr>
      <w:noProof/>
    </w:rPr>
  </w:style>
  <w:style w:type="paragraph" w:customStyle="1" w:styleId="Style9">
    <w:name w:val="Style9"/>
    <w:basedOn w:val="Heading7"/>
    <w:qFormat/>
    <w:rsid w:val="00850613"/>
  </w:style>
  <w:style w:type="paragraph" w:customStyle="1" w:styleId="Style10">
    <w:name w:val="Style10"/>
    <w:basedOn w:val="TOC1"/>
    <w:qFormat/>
    <w:rsid w:val="00850613"/>
    <w:pPr>
      <w:tabs>
        <w:tab w:val="left" w:pos="660"/>
      </w:tabs>
    </w:pPr>
    <w:rPr>
      <w:noProof/>
    </w:rPr>
  </w:style>
  <w:style w:type="paragraph" w:customStyle="1" w:styleId="Style11">
    <w:name w:val="Style11"/>
    <w:basedOn w:val="TOC1"/>
    <w:autoRedefine/>
    <w:qFormat/>
    <w:rsid w:val="00850613"/>
    <w:rPr>
      <w:noProof/>
    </w:rPr>
  </w:style>
  <w:style w:type="paragraph" w:customStyle="1" w:styleId="Style12">
    <w:name w:val="Style12"/>
    <w:basedOn w:val="TOC1"/>
    <w:autoRedefine/>
    <w:qFormat/>
    <w:rsid w:val="00850613"/>
    <w:rPr>
      <w:noProof/>
    </w:rPr>
  </w:style>
  <w:style w:type="paragraph" w:customStyle="1" w:styleId="Style13">
    <w:name w:val="Style13"/>
    <w:basedOn w:val="TOC1"/>
    <w:qFormat/>
    <w:rsid w:val="00850613"/>
    <w:rPr>
      <w:noProof/>
    </w:rPr>
  </w:style>
  <w:style w:type="paragraph" w:customStyle="1" w:styleId="Style14">
    <w:name w:val="Style14"/>
    <w:basedOn w:val="TOC1"/>
    <w:qFormat/>
    <w:rsid w:val="00850613"/>
    <w:rPr>
      <w:noProof/>
    </w:rPr>
  </w:style>
  <w:style w:type="paragraph" w:customStyle="1" w:styleId="Style15">
    <w:name w:val="Style15"/>
    <w:basedOn w:val="TOC1"/>
    <w:qFormat/>
    <w:rsid w:val="00850613"/>
    <w:rPr>
      <w:noProof/>
    </w:rPr>
  </w:style>
  <w:style w:type="paragraph" w:customStyle="1" w:styleId="Style16">
    <w:name w:val="Style16"/>
    <w:basedOn w:val="TOC1"/>
    <w:qFormat/>
    <w:rsid w:val="00850613"/>
    <w:rPr>
      <w:noProof/>
    </w:rPr>
  </w:style>
  <w:style w:type="paragraph" w:customStyle="1" w:styleId="Style17">
    <w:name w:val="Style17"/>
    <w:basedOn w:val="TOC1"/>
    <w:qFormat/>
    <w:rsid w:val="00850613"/>
    <w:rPr>
      <w:noProof/>
    </w:rPr>
  </w:style>
  <w:style w:type="paragraph" w:customStyle="1" w:styleId="Style18">
    <w:name w:val="Style18"/>
    <w:basedOn w:val="TOC1"/>
    <w:qFormat/>
    <w:rsid w:val="00850613"/>
    <w:rPr>
      <w:rFonts w:ascii="Calibri" w:hAnsi="Calibri"/>
      <w:noProof/>
    </w:rPr>
  </w:style>
  <w:style w:type="paragraph" w:customStyle="1" w:styleId="Style19">
    <w:name w:val="Style19"/>
    <w:basedOn w:val="TOC1"/>
    <w:qFormat/>
    <w:rsid w:val="00850613"/>
    <w:rPr>
      <w:noProof/>
    </w:rPr>
  </w:style>
  <w:style w:type="paragraph" w:customStyle="1" w:styleId="Style20">
    <w:name w:val="Style20"/>
    <w:basedOn w:val="Style18"/>
    <w:qFormat/>
    <w:rsid w:val="00850613"/>
    <w:rPr>
      <w:rFonts w:ascii="Arial" w:hAnsi="Arial"/>
    </w:rPr>
  </w:style>
  <w:style w:type="paragraph" w:customStyle="1" w:styleId="Style21">
    <w:name w:val="Style21"/>
    <w:basedOn w:val="TOC1"/>
    <w:qFormat/>
    <w:rsid w:val="00850613"/>
    <w:rPr>
      <w:noProof/>
    </w:rPr>
  </w:style>
  <w:style w:type="paragraph" w:customStyle="1" w:styleId="Style22">
    <w:name w:val="Style22"/>
    <w:basedOn w:val="TOC1"/>
    <w:qFormat/>
    <w:rsid w:val="00850613"/>
    <w:pPr>
      <w:tabs>
        <w:tab w:val="left" w:pos="660"/>
      </w:tabs>
    </w:pPr>
    <w:rPr>
      <w:noProof/>
    </w:rPr>
  </w:style>
  <w:style w:type="paragraph" w:customStyle="1" w:styleId="Style23">
    <w:name w:val="Style23"/>
    <w:basedOn w:val="TOC1"/>
    <w:qFormat/>
    <w:rsid w:val="00850613"/>
    <w:pPr>
      <w:tabs>
        <w:tab w:val="left" w:pos="660"/>
      </w:tabs>
    </w:pPr>
    <w:rPr>
      <w:noProof/>
    </w:rPr>
  </w:style>
  <w:style w:type="paragraph" w:customStyle="1" w:styleId="Style24">
    <w:name w:val="Style24"/>
    <w:basedOn w:val="TOC1"/>
    <w:qFormat/>
    <w:rsid w:val="00850613"/>
    <w:pPr>
      <w:tabs>
        <w:tab w:val="left" w:pos="660"/>
      </w:tabs>
    </w:pPr>
    <w:rPr>
      <w:noProof/>
    </w:rPr>
  </w:style>
  <w:style w:type="paragraph" w:customStyle="1" w:styleId="Style25">
    <w:name w:val="Style25"/>
    <w:basedOn w:val="TOC1"/>
    <w:qFormat/>
    <w:rsid w:val="00850613"/>
    <w:pPr>
      <w:tabs>
        <w:tab w:val="left" w:pos="660"/>
      </w:tabs>
    </w:pPr>
    <w:rPr>
      <w:noProof/>
    </w:rPr>
  </w:style>
  <w:style w:type="paragraph" w:customStyle="1" w:styleId="Style26">
    <w:name w:val="Style26"/>
    <w:basedOn w:val="TOC1"/>
    <w:qFormat/>
    <w:rsid w:val="00850613"/>
    <w:pPr>
      <w:tabs>
        <w:tab w:val="left" w:pos="660"/>
      </w:tabs>
    </w:pPr>
    <w:rPr>
      <w:noProof/>
    </w:rPr>
  </w:style>
  <w:style w:type="paragraph" w:customStyle="1" w:styleId="Style27">
    <w:name w:val="Style27"/>
    <w:basedOn w:val="TOC1"/>
    <w:qFormat/>
    <w:rsid w:val="00850613"/>
    <w:pPr>
      <w:tabs>
        <w:tab w:val="left" w:pos="660"/>
      </w:tabs>
    </w:pPr>
    <w:rPr>
      <w:rFonts w:eastAsia="Calibri"/>
      <w:noProof/>
    </w:rPr>
  </w:style>
  <w:style w:type="paragraph" w:customStyle="1" w:styleId="Style28">
    <w:name w:val="Style28"/>
    <w:basedOn w:val="TOC1"/>
    <w:qFormat/>
    <w:rsid w:val="00850613"/>
    <w:pPr>
      <w:tabs>
        <w:tab w:val="left" w:pos="660"/>
      </w:tabs>
    </w:pPr>
    <w:rPr>
      <w:noProof/>
    </w:rPr>
  </w:style>
  <w:style w:type="paragraph" w:customStyle="1" w:styleId="Style29">
    <w:name w:val="Style29"/>
    <w:basedOn w:val="TOC1"/>
    <w:qFormat/>
    <w:rsid w:val="00850613"/>
    <w:pPr>
      <w:tabs>
        <w:tab w:val="left" w:pos="660"/>
      </w:tabs>
    </w:pPr>
    <w:rPr>
      <w:noProof/>
    </w:rPr>
  </w:style>
  <w:style w:type="paragraph" w:customStyle="1" w:styleId="Style30">
    <w:name w:val="Style30"/>
    <w:basedOn w:val="TOC1"/>
    <w:qFormat/>
    <w:rsid w:val="00850613"/>
    <w:rPr>
      <w:noProof/>
    </w:rPr>
  </w:style>
  <w:style w:type="paragraph" w:customStyle="1" w:styleId="Style31">
    <w:name w:val="Style31"/>
    <w:basedOn w:val="TOC1"/>
    <w:qFormat/>
    <w:rsid w:val="00850613"/>
    <w:rPr>
      <w:noProof/>
    </w:rPr>
  </w:style>
  <w:style w:type="paragraph" w:customStyle="1" w:styleId="Style32">
    <w:name w:val="Style32"/>
    <w:basedOn w:val="TOC1"/>
    <w:qFormat/>
    <w:rsid w:val="00850613"/>
    <w:rPr>
      <w:noProof/>
    </w:rPr>
  </w:style>
  <w:style w:type="paragraph" w:customStyle="1" w:styleId="Style33">
    <w:name w:val="Style33"/>
    <w:basedOn w:val="TOC1"/>
    <w:qFormat/>
    <w:rsid w:val="00850613"/>
    <w:rPr>
      <w:noProof/>
    </w:rPr>
  </w:style>
  <w:style w:type="paragraph" w:customStyle="1" w:styleId="Style34">
    <w:name w:val="Style34"/>
    <w:basedOn w:val="TOC1"/>
    <w:qFormat/>
    <w:rsid w:val="00850613"/>
    <w:rPr>
      <w:noProof/>
    </w:rPr>
  </w:style>
  <w:style w:type="paragraph" w:customStyle="1" w:styleId="Style35">
    <w:name w:val="Style35"/>
    <w:basedOn w:val="TOC1"/>
    <w:qFormat/>
    <w:rsid w:val="00850613"/>
    <w:rPr>
      <w:noProof/>
    </w:rPr>
  </w:style>
  <w:style w:type="character" w:customStyle="1" w:styleId="Heading1Char">
    <w:name w:val="Heading 1 Char"/>
    <w:link w:val="Heading1"/>
    <w:rsid w:val="000661BD"/>
    <w:rPr>
      <w:rFonts w:ascii="Arial" w:hAnsi="Arial" w:cs="Arial"/>
      <w:b/>
      <w:bCs/>
      <w:color w:val="000000"/>
      <w:kern w:val="32"/>
      <w:sz w:val="22"/>
      <w:szCs w:val="32"/>
      <w:lang w:eastAsia="en-US"/>
    </w:rPr>
  </w:style>
  <w:style w:type="paragraph" w:styleId="TOC3">
    <w:name w:val="toc 3"/>
    <w:basedOn w:val="Normal"/>
    <w:next w:val="Normal"/>
    <w:autoRedefine/>
    <w:uiPriority w:val="39"/>
    <w:unhideWhenUsed/>
    <w:rsid w:val="00D116CE"/>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D116CE"/>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D116CE"/>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D116CE"/>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D116CE"/>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D116CE"/>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D116CE"/>
    <w:pPr>
      <w:spacing w:after="100" w:line="276" w:lineRule="auto"/>
      <w:ind w:left="1760"/>
    </w:pPr>
    <w:rPr>
      <w:rFonts w:ascii="Calibri" w:hAnsi="Calibri"/>
      <w:sz w:val="22"/>
      <w:szCs w:val="22"/>
    </w:rPr>
  </w:style>
  <w:style w:type="paragraph" w:styleId="Revision">
    <w:name w:val="Revision"/>
    <w:hidden/>
    <w:uiPriority w:val="99"/>
    <w:semiHidden/>
    <w:rsid w:val="00D255E6"/>
    <w:rPr>
      <w:sz w:val="24"/>
      <w:szCs w:val="24"/>
    </w:rPr>
  </w:style>
  <w:style w:type="character" w:styleId="UnresolvedMention">
    <w:name w:val="Unresolved Mention"/>
    <w:basedOn w:val="DefaultParagraphFont"/>
    <w:uiPriority w:val="99"/>
    <w:semiHidden/>
    <w:unhideWhenUsed/>
    <w:rsid w:val="00C95721"/>
    <w:rPr>
      <w:color w:val="605E5C"/>
      <w:shd w:val="clear" w:color="auto" w:fill="E1DFDD"/>
    </w:rPr>
  </w:style>
  <w:style w:type="character" w:customStyle="1" w:styleId="ui-provider">
    <w:name w:val="ui-provider"/>
    <w:basedOn w:val="DefaultParagraphFont"/>
    <w:rsid w:val="00C85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2773">
      <w:bodyDiv w:val="1"/>
      <w:marLeft w:val="0"/>
      <w:marRight w:val="0"/>
      <w:marTop w:val="0"/>
      <w:marBottom w:val="0"/>
      <w:divBdr>
        <w:top w:val="none" w:sz="0" w:space="0" w:color="auto"/>
        <w:left w:val="none" w:sz="0" w:space="0" w:color="auto"/>
        <w:bottom w:val="none" w:sz="0" w:space="0" w:color="auto"/>
        <w:right w:val="none" w:sz="0" w:space="0" w:color="auto"/>
      </w:divBdr>
      <w:divsChild>
        <w:div w:id="1608198604">
          <w:marLeft w:val="0"/>
          <w:marRight w:val="0"/>
          <w:marTop w:val="0"/>
          <w:marBottom w:val="0"/>
          <w:divBdr>
            <w:top w:val="none" w:sz="0" w:space="0" w:color="auto"/>
            <w:left w:val="none" w:sz="0" w:space="0" w:color="auto"/>
            <w:bottom w:val="none" w:sz="0" w:space="0" w:color="auto"/>
            <w:right w:val="none" w:sz="0" w:space="0" w:color="auto"/>
          </w:divBdr>
          <w:divsChild>
            <w:div w:id="26221879">
              <w:marLeft w:val="0"/>
              <w:marRight w:val="0"/>
              <w:marTop w:val="0"/>
              <w:marBottom w:val="0"/>
              <w:divBdr>
                <w:top w:val="none" w:sz="0" w:space="0" w:color="auto"/>
                <w:left w:val="none" w:sz="0" w:space="0" w:color="auto"/>
                <w:bottom w:val="none" w:sz="0" w:space="0" w:color="auto"/>
                <w:right w:val="none" w:sz="0" w:space="0" w:color="auto"/>
              </w:divBdr>
              <w:divsChild>
                <w:div w:id="1129085890">
                  <w:marLeft w:val="0"/>
                  <w:marRight w:val="0"/>
                  <w:marTop w:val="0"/>
                  <w:marBottom w:val="0"/>
                  <w:divBdr>
                    <w:top w:val="none" w:sz="0" w:space="0" w:color="auto"/>
                    <w:left w:val="none" w:sz="0" w:space="0" w:color="auto"/>
                    <w:bottom w:val="none" w:sz="0" w:space="0" w:color="auto"/>
                    <w:right w:val="none" w:sz="0" w:space="0" w:color="auto"/>
                  </w:divBdr>
                  <w:divsChild>
                    <w:div w:id="586504714">
                      <w:marLeft w:val="0"/>
                      <w:marRight w:val="0"/>
                      <w:marTop w:val="0"/>
                      <w:marBottom w:val="0"/>
                      <w:divBdr>
                        <w:top w:val="none" w:sz="0" w:space="0" w:color="auto"/>
                        <w:left w:val="none" w:sz="0" w:space="0" w:color="auto"/>
                        <w:bottom w:val="none" w:sz="0" w:space="0" w:color="auto"/>
                        <w:right w:val="none" w:sz="0" w:space="0" w:color="auto"/>
                      </w:divBdr>
                      <w:divsChild>
                        <w:div w:id="1188714700">
                          <w:marLeft w:val="0"/>
                          <w:marRight w:val="0"/>
                          <w:marTop w:val="0"/>
                          <w:marBottom w:val="0"/>
                          <w:divBdr>
                            <w:top w:val="none" w:sz="0" w:space="0" w:color="auto"/>
                            <w:left w:val="none" w:sz="0" w:space="0" w:color="auto"/>
                            <w:bottom w:val="none" w:sz="0" w:space="0" w:color="auto"/>
                            <w:right w:val="none" w:sz="0" w:space="0" w:color="auto"/>
                          </w:divBdr>
                          <w:divsChild>
                            <w:div w:id="1299915073">
                              <w:marLeft w:val="0"/>
                              <w:marRight w:val="0"/>
                              <w:marTop w:val="0"/>
                              <w:marBottom w:val="0"/>
                              <w:divBdr>
                                <w:top w:val="none" w:sz="0" w:space="0" w:color="auto"/>
                                <w:left w:val="none" w:sz="0" w:space="0" w:color="auto"/>
                                <w:bottom w:val="none" w:sz="0" w:space="0" w:color="auto"/>
                                <w:right w:val="none" w:sz="0" w:space="0" w:color="auto"/>
                              </w:divBdr>
                              <w:divsChild>
                                <w:div w:id="492452229">
                                  <w:marLeft w:val="0"/>
                                  <w:marRight w:val="0"/>
                                  <w:marTop w:val="0"/>
                                  <w:marBottom w:val="0"/>
                                  <w:divBdr>
                                    <w:top w:val="none" w:sz="0" w:space="0" w:color="auto"/>
                                    <w:left w:val="none" w:sz="0" w:space="0" w:color="auto"/>
                                    <w:bottom w:val="none" w:sz="0" w:space="0" w:color="auto"/>
                                    <w:right w:val="none" w:sz="0" w:space="0" w:color="auto"/>
                                  </w:divBdr>
                                  <w:divsChild>
                                    <w:div w:id="1396779659">
                                      <w:marLeft w:val="0"/>
                                      <w:marRight w:val="0"/>
                                      <w:marTop w:val="0"/>
                                      <w:marBottom w:val="0"/>
                                      <w:divBdr>
                                        <w:top w:val="none" w:sz="0" w:space="0" w:color="auto"/>
                                        <w:left w:val="none" w:sz="0" w:space="0" w:color="auto"/>
                                        <w:bottom w:val="none" w:sz="0" w:space="0" w:color="auto"/>
                                        <w:right w:val="none" w:sz="0" w:space="0" w:color="auto"/>
                                      </w:divBdr>
                                      <w:divsChild>
                                        <w:div w:id="1761021475">
                                          <w:marLeft w:val="0"/>
                                          <w:marRight w:val="0"/>
                                          <w:marTop w:val="0"/>
                                          <w:marBottom w:val="0"/>
                                          <w:divBdr>
                                            <w:top w:val="none" w:sz="0" w:space="0" w:color="auto"/>
                                            <w:left w:val="none" w:sz="0" w:space="0" w:color="auto"/>
                                            <w:bottom w:val="none" w:sz="0" w:space="0" w:color="auto"/>
                                            <w:right w:val="none" w:sz="0" w:space="0" w:color="auto"/>
                                          </w:divBdr>
                                          <w:divsChild>
                                            <w:div w:id="2113553669">
                                              <w:marLeft w:val="0"/>
                                              <w:marRight w:val="0"/>
                                              <w:marTop w:val="0"/>
                                              <w:marBottom w:val="0"/>
                                              <w:divBdr>
                                                <w:top w:val="none" w:sz="0" w:space="0" w:color="auto"/>
                                                <w:left w:val="none" w:sz="0" w:space="0" w:color="auto"/>
                                                <w:bottom w:val="none" w:sz="0" w:space="0" w:color="auto"/>
                                                <w:right w:val="none" w:sz="0" w:space="0" w:color="auto"/>
                                              </w:divBdr>
                                              <w:divsChild>
                                                <w:div w:id="1871842181">
                                                  <w:marLeft w:val="0"/>
                                                  <w:marRight w:val="0"/>
                                                  <w:marTop w:val="0"/>
                                                  <w:marBottom w:val="0"/>
                                                  <w:divBdr>
                                                    <w:top w:val="none" w:sz="0" w:space="0" w:color="auto"/>
                                                    <w:left w:val="none" w:sz="0" w:space="0" w:color="auto"/>
                                                    <w:bottom w:val="none" w:sz="0" w:space="0" w:color="auto"/>
                                                    <w:right w:val="none" w:sz="0" w:space="0" w:color="auto"/>
                                                  </w:divBdr>
                                                  <w:divsChild>
                                                    <w:div w:id="1265914859">
                                                      <w:marLeft w:val="0"/>
                                                      <w:marRight w:val="0"/>
                                                      <w:marTop w:val="0"/>
                                                      <w:marBottom w:val="0"/>
                                                      <w:divBdr>
                                                        <w:top w:val="none" w:sz="0" w:space="0" w:color="auto"/>
                                                        <w:left w:val="none" w:sz="0" w:space="0" w:color="auto"/>
                                                        <w:bottom w:val="none" w:sz="0" w:space="0" w:color="auto"/>
                                                        <w:right w:val="none" w:sz="0" w:space="0" w:color="auto"/>
                                                      </w:divBdr>
                                                      <w:divsChild>
                                                        <w:div w:id="12409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696697">
      <w:bodyDiv w:val="1"/>
      <w:marLeft w:val="0"/>
      <w:marRight w:val="0"/>
      <w:marTop w:val="0"/>
      <w:marBottom w:val="0"/>
      <w:divBdr>
        <w:top w:val="none" w:sz="0" w:space="0" w:color="auto"/>
        <w:left w:val="none" w:sz="0" w:space="0" w:color="auto"/>
        <w:bottom w:val="none" w:sz="0" w:space="0" w:color="auto"/>
        <w:right w:val="none" w:sz="0" w:space="0" w:color="auto"/>
      </w:divBdr>
    </w:div>
    <w:div w:id="391853047">
      <w:bodyDiv w:val="1"/>
      <w:marLeft w:val="0"/>
      <w:marRight w:val="0"/>
      <w:marTop w:val="0"/>
      <w:marBottom w:val="150"/>
      <w:divBdr>
        <w:top w:val="none" w:sz="0" w:space="0" w:color="auto"/>
        <w:left w:val="none" w:sz="0" w:space="0" w:color="auto"/>
        <w:bottom w:val="none" w:sz="0" w:space="0" w:color="auto"/>
        <w:right w:val="none" w:sz="0" w:space="0" w:color="auto"/>
      </w:divBdr>
      <w:divsChild>
        <w:div w:id="318115561">
          <w:marLeft w:val="0"/>
          <w:marRight w:val="0"/>
          <w:marTop w:val="0"/>
          <w:marBottom w:val="0"/>
          <w:divBdr>
            <w:top w:val="none" w:sz="0" w:space="0" w:color="auto"/>
            <w:left w:val="none" w:sz="0" w:space="0" w:color="auto"/>
            <w:bottom w:val="none" w:sz="0" w:space="0" w:color="auto"/>
            <w:right w:val="none" w:sz="0" w:space="0" w:color="auto"/>
          </w:divBdr>
          <w:divsChild>
            <w:div w:id="1636183380">
              <w:marLeft w:val="0"/>
              <w:marRight w:val="0"/>
              <w:marTop w:val="0"/>
              <w:marBottom w:val="0"/>
              <w:divBdr>
                <w:top w:val="none" w:sz="0" w:space="0" w:color="auto"/>
                <w:left w:val="none" w:sz="0" w:space="0" w:color="auto"/>
                <w:bottom w:val="none" w:sz="0" w:space="0" w:color="auto"/>
                <w:right w:val="none" w:sz="0" w:space="0" w:color="auto"/>
              </w:divBdr>
              <w:divsChild>
                <w:div w:id="511455551">
                  <w:marLeft w:val="0"/>
                  <w:marRight w:val="0"/>
                  <w:marTop w:val="0"/>
                  <w:marBottom w:val="0"/>
                  <w:divBdr>
                    <w:top w:val="none" w:sz="0" w:space="0" w:color="auto"/>
                    <w:left w:val="none" w:sz="0" w:space="0" w:color="auto"/>
                    <w:bottom w:val="none" w:sz="0" w:space="0" w:color="auto"/>
                    <w:right w:val="none" w:sz="0" w:space="0" w:color="auto"/>
                  </w:divBdr>
                  <w:divsChild>
                    <w:div w:id="3767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59077">
      <w:bodyDiv w:val="1"/>
      <w:marLeft w:val="0"/>
      <w:marRight w:val="0"/>
      <w:marTop w:val="0"/>
      <w:marBottom w:val="0"/>
      <w:divBdr>
        <w:top w:val="none" w:sz="0" w:space="0" w:color="auto"/>
        <w:left w:val="none" w:sz="0" w:space="0" w:color="auto"/>
        <w:bottom w:val="none" w:sz="0" w:space="0" w:color="auto"/>
        <w:right w:val="none" w:sz="0" w:space="0" w:color="auto"/>
      </w:divBdr>
      <w:divsChild>
        <w:div w:id="1092700146">
          <w:marLeft w:val="0"/>
          <w:marRight w:val="0"/>
          <w:marTop w:val="0"/>
          <w:marBottom w:val="0"/>
          <w:divBdr>
            <w:top w:val="none" w:sz="0" w:space="0" w:color="auto"/>
            <w:left w:val="none" w:sz="0" w:space="0" w:color="auto"/>
            <w:bottom w:val="none" w:sz="0" w:space="0" w:color="auto"/>
            <w:right w:val="none" w:sz="0" w:space="0" w:color="auto"/>
          </w:divBdr>
          <w:divsChild>
            <w:div w:id="463885149">
              <w:marLeft w:val="0"/>
              <w:marRight w:val="0"/>
              <w:marTop w:val="0"/>
              <w:marBottom w:val="0"/>
              <w:divBdr>
                <w:top w:val="none" w:sz="0" w:space="0" w:color="auto"/>
                <w:left w:val="none" w:sz="0" w:space="0" w:color="auto"/>
                <w:bottom w:val="none" w:sz="0" w:space="0" w:color="auto"/>
                <w:right w:val="none" w:sz="0" w:space="0" w:color="auto"/>
              </w:divBdr>
              <w:divsChild>
                <w:div w:id="183598743">
                  <w:marLeft w:val="0"/>
                  <w:marRight w:val="0"/>
                  <w:marTop w:val="0"/>
                  <w:marBottom w:val="0"/>
                  <w:divBdr>
                    <w:top w:val="none" w:sz="0" w:space="0" w:color="auto"/>
                    <w:left w:val="none" w:sz="0" w:space="0" w:color="auto"/>
                    <w:bottom w:val="none" w:sz="0" w:space="0" w:color="auto"/>
                    <w:right w:val="none" w:sz="0" w:space="0" w:color="auto"/>
                  </w:divBdr>
                  <w:divsChild>
                    <w:div w:id="1209223136">
                      <w:marLeft w:val="0"/>
                      <w:marRight w:val="0"/>
                      <w:marTop w:val="0"/>
                      <w:marBottom w:val="0"/>
                      <w:divBdr>
                        <w:top w:val="none" w:sz="0" w:space="0" w:color="auto"/>
                        <w:left w:val="none" w:sz="0" w:space="0" w:color="auto"/>
                        <w:bottom w:val="none" w:sz="0" w:space="0" w:color="auto"/>
                        <w:right w:val="none" w:sz="0" w:space="0" w:color="auto"/>
                      </w:divBdr>
                      <w:divsChild>
                        <w:div w:id="704446703">
                          <w:marLeft w:val="0"/>
                          <w:marRight w:val="0"/>
                          <w:marTop w:val="0"/>
                          <w:marBottom w:val="0"/>
                          <w:divBdr>
                            <w:top w:val="none" w:sz="0" w:space="0" w:color="auto"/>
                            <w:left w:val="none" w:sz="0" w:space="0" w:color="auto"/>
                            <w:bottom w:val="none" w:sz="0" w:space="0" w:color="auto"/>
                            <w:right w:val="none" w:sz="0" w:space="0" w:color="auto"/>
                          </w:divBdr>
                          <w:divsChild>
                            <w:div w:id="1321888943">
                              <w:marLeft w:val="0"/>
                              <w:marRight w:val="0"/>
                              <w:marTop w:val="0"/>
                              <w:marBottom w:val="0"/>
                              <w:divBdr>
                                <w:top w:val="none" w:sz="0" w:space="0" w:color="auto"/>
                                <w:left w:val="none" w:sz="0" w:space="0" w:color="auto"/>
                                <w:bottom w:val="none" w:sz="0" w:space="0" w:color="auto"/>
                                <w:right w:val="none" w:sz="0" w:space="0" w:color="auto"/>
                              </w:divBdr>
                              <w:divsChild>
                                <w:div w:id="1284456134">
                                  <w:marLeft w:val="0"/>
                                  <w:marRight w:val="0"/>
                                  <w:marTop w:val="0"/>
                                  <w:marBottom w:val="0"/>
                                  <w:divBdr>
                                    <w:top w:val="none" w:sz="0" w:space="0" w:color="auto"/>
                                    <w:left w:val="none" w:sz="0" w:space="0" w:color="auto"/>
                                    <w:bottom w:val="none" w:sz="0" w:space="0" w:color="auto"/>
                                    <w:right w:val="none" w:sz="0" w:space="0" w:color="auto"/>
                                  </w:divBdr>
                                  <w:divsChild>
                                    <w:div w:id="362708773">
                                      <w:marLeft w:val="0"/>
                                      <w:marRight w:val="0"/>
                                      <w:marTop w:val="0"/>
                                      <w:marBottom w:val="0"/>
                                      <w:divBdr>
                                        <w:top w:val="none" w:sz="0" w:space="0" w:color="auto"/>
                                        <w:left w:val="none" w:sz="0" w:space="0" w:color="auto"/>
                                        <w:bottom w:val="none" w:sz="0" w:space="0" w:color="auto"/>
                                        <w:right w:val="none" w:sz="0" w:space="0" w:color="auto"/>
                                      </w:divBdr>
                                      <w:divsChild>
                                        <w:div w:id="322129516">
                                          <w:marLeft w:val="0"/>
                                          <w:marRight w:val="0"/>
                                          <w:marTop w:val="0"/>
                                          <w:marBottom w:val="0"/>
                                          <w:divBdr>
                                            <w:top w:val="none" w:sz="0" w:space="0" w:color="auto"/>
                                            <w:left w:val="none" w:sz="0" w:space="0" w:color="auto"/>
                                            <w:bottom w:val="none" w:sz="0" w:space="0" w:color="auto"/>
                                            <w:right w:val="none" w:sz="0" w:space="0" w:color="auto"/>
                                          </w:divBdr>
                                          <w:divsChild>
                                            <w:div w:id="1952201109">
                                              <w:marLeft w:val="0"/>
                                              <w:marRight w:val="0"/>
                                              <w:marTop w:val="0"/>
                                              <w:marBottom w:val="0"/>
                                              <w:divBdr>
                                                <w:top w:val="none" w:sz="0" w:space="0" w:color="auto"/>
                                                <w:left w:val="none" w:sz="0" w:space="0" w:color="auto"/>
                                                <w:bottom w:val="none" w:sz="0" w:space="0" w:color="auto"/>
                                                <w:right w:val="none" w:sz="0" w:space="0" w:color="auto"/>
                                              </w:divBdr>
                                              <w:divsChild>
                                                <w:div w:id="1277831424">
                                                  <w:marLeft w:val="0"/>
                                                  <w:marRight w:val="0"/>
                                                  <w:marTop w:val="0"/>
                                                  <w:marBottom w:val="0"/>
                                                  <w:divBdr>
                                                    <w:top w:val="none" w:sz="0" w:space="0" w:color="auto"/>
                                                    <w:left w:val="none" w:sz="0" w:space="0" w:color="auto"/>
                                                    <w:bottom w:val="none" w:sz="0" w:space="0" w:color="auto"/>
                                                    <w:right w:val="none" w:sz="0" w:space="0" w:color="auto"/>
                                                  </w:divBdr>
                                                  <w:divsChild>
                                                    <w:div w:id="91752364">
                                                      <w:marLeft w:val="0"/>
                                                      <w:marRight w:val="0"/>
                                                      <w:marTop w:val="0"/>
                                                      <w:marBottom w:val="0"/>
                                                      <w:divBdr>
                                                        <w:top w:val="none" w:sz="0" w:space="0" w:color="auto"/>
                                                        <w:left w:val="none" w:sz="0" w:space="0" w:color="auto"/>
                                                        <w:bottom w:val="none" w:sz="0" w:space="0" w:color="auto"/>
                                                        <w:right w:val="none" w:sz="0" w:space="0" w:color="auto"/>
                                                      </w:divBdr>
                                                      <w:divsChild>
                                                        <w:div w:id="17146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6389243">
      <w:bodyDiv w:val="1"/>
      <w:marLeft w:val="0"/>
      <w:marRight w:val="0"/>
      <w:marTop w:val="0"/>
      <w:marBottom w:val="150"/>
      <w:divBdr>
        <w:top w:val="none" w:sz="0" w:space="0" w:color="auto"/>
        <w:left w:val="none" w:sz="0" w:space="0" w:color="auto"/>
        <w:bottom w:val="none" w:sz="0" w:space="0" w:color="auto"/>
        <w:right w:val="none" w:sz="0" w:space="0" w:color="auto"/>
      </w:divBdr>
      <w:divsChild>
        <w:div w:id="1538010753">
          <w:marLeft w:val="0"/>
          <w:marRight w:val="0"/>
          <w:marTop w:val="0"/>
          <w:marBottom w:val="0"/>
          <w:divBdr>
            <w:top w:val="none" w:sz="0" w:space="0" w:color="auto"/>
            <w:left w:val="none" w:sz="0" w:space="0" w:color="auto"/>
            <w:bottom w:val="none" w:sz="0" w:space="0" w:color="auto"/>
            <w:right w:val="none" w:sz="0" w:space="0" w:color="auto"/>
          </w:divBdr>
          <w:divsChild>
            <w:div w:id="179470020">
              <w:marLeft w:val="0"/>
              <w:marRight w:val="0"/>
              <w:marTop w:val="0"/>
              <w:marBottom w:val="0"/>
              <w:divBdr>
                <w:top w:val="none" w:sz="0" w:space="0" w:color="auto"/>
                <w:left w:val="none" w:sz="0" w:space="0" w:color="auto"/>
                <w:bottom w:val="none" w:sz="0" w:space="0" w:color="auto"/>
                <w:right w:val="none" w:sz="0" w:space="0" w:color="auto"/>
              </w:divBdr>
              <w:divsChild>
                <w:div w:id="467014934">
                  <w:marLeft w:val="0"/>
                  <w:marRight w:val="0"/>
                  <w:marTop w:val="0"/>
                  <w:marBottom w:val="0"/>
                  <w:divBdr>
                    <w:top w:val="none" w:sz="0" w:space="0" w:color="auto"/>
                    <w:left w:val="none" w:sz="0" w:space="0" w:color="auto"/>
                    <w:bottom w:val="none" w:sz="0" w:space="0" w:color="auto"/>
                    <w:right w:val="none" w:sz="0" w:space="0" w:color="auto"/>
                  </w:divBdr>
                  <w:divsChild>
                    <w:div w:id="824783412">
                      <w:marLeft w:val="0"/>
                      <w:marRight w:val="0"/>
                      <w:marTop w:val="0"/>
                      <w:marBottom w:val="0"/>
                      <w:divBdr>
                        <w:top w:val="none" w:sz="0" w:space="0" w:color="auto"/>
                        <w:left w:val="none" w:sz="0" w:space="0" w:color="auto"/>
                        <w:bottom w:val="none" w:sz="0" w:space="0" w:color="auto"/>
                        <w:right w:val="none" w:sz="0" w:space="0" w:color="auto"/>
                      </w:divBdr>
                      <w:divsChild>
                        <w:div w:id="12838027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264403">
      <w:bodyDiv w:val="1"/>
      <w:marLeft w:val="0"/>
      <w:marRight w:val="0"/>
      <w:marTop w:val="0"/>
      <w:marBottom w:val="0"/>
      <w:divBdr>
        <w:top w:val="none" w:sz="0" w:space="0" w:color="auto"/>
        <w:left w:val="none" w:sz="0" w:space="0" w:color="auto"/>
        <w:bottom w:val="none" w:sz="0" w:space="0" w:color="auto"/>
        <w:right w:val="none" w:sz="0" w:space="0" w:color="auto"/>
      </w:divBdr>
    </w:div>
    <w:div w:id="684861543">
      <w:bodyDiv w:val="1"/>
      <w:marLeft w:val="0"/>
      <w:marRight w:val="0"/>
      <w:marTop w:val="0"/>
      <w:marBottom w:val="0"/>
      <w:divBdr>
        <w:top w:val="none" w:sz="0" w:space="0" w:color="auto"/>
        <w:left w:val="none" w:sz="0" w:space="0" w:color="auto"/>
        <w:bottom w:val="none" w:sz="0" w:space="0" w:color="auto"/>
        <w:right w:val="none" w:sz="0" w:space="0" w:color="auto"/>
      </w:divBdr>
    </w:div>
    <w:div w:id="692459760">
      <w:bodyDiv w:val="1"/>
      <w:marLeft w:val="0"/>
      <w:marRight w:val="0"/>
      <w:marTop w:val="0"/>
      <w:marBottom w:val="0"/>
      <w:divBdr>
        <w:top w:val="none" w:sz="0" w:space="0" w:color="auto"/>
        <w:left w:val="none" w:sz="0" w:space="0" w:color="auto"/>
        <w:bottom w:val="none" w:sz="0" w:space="0" w:color="auto"/>
        <w:right w:val="none" w:sz="0" w:space="0" w:color="auto"/>
      </w:divBdr>
      <w:divsChild>
        <w:div w:id="2067337465">
          <w:marLeft w:val="0"/>
          <w:marRight w:val="0"/>
          <w:marTop w:val="0"/>
          <w:marBottom w:val="0"/>
          <w:divBdr>
            <w:top w:val="none" w:sz="0" w:space="0" w:color="auto"/>
            <w:left w:val="none" w:sz="0" w:space="0" w:color="auto"/>
            <w:bottom w:val="none" w:sz="0" w:space="0" w:color="auto"/>
            <w:right w:val="none" w:sz="0" w:space="0" w:color="auto"/>
          </w:divBdr>
          <w:divsChild>
            <w:div w:id="163783922">
              <w:marLeft w:val="0"/>
              <w:marRight w:val="0"/>
              <w:marTop w:val="0"/>
              <w:marBottom w:val="0"/>
              <w:divBdr>
                <w:top w:val="none" w:sz="0" w:space="0" w:color="auto"/>
                <w:left w:val="none" w:sz="0" w:space="0" w:color="auto"/>
                <w:bottom w:val="none" w:sz="0" w:space="0" w:color="auto"/>
                <w:right w:val="none" w:sz="0" w:space="0" w:color="auto"/>
              </w:divBdr>
              <w:divsChild>
                <w:div w:id="1430808914">
                  <w:marLeft w:val="0"/>
                  <w:marRight w:val="0"/>
                  <w:marTop w:val="0"/>
                  <w:marBottom w:val="0"/>
                  <w:divBdr>
                    <w:top w:val="none" w:sz="0" w:space="0" w:color="auto"/>
                    <w:left w:val="none" w:sz="0" w:space="0" w:color="auto"/>
                    <w:bottom w:val="none" w:sz="0" w:space="0" w:color="auto"/>
                    <w:right w:val="none" w:sz="0" w:space="0" w:color="auto"/>
                  </w:divBdr>
                  <w:divsChild>
                    <w:div w:id="1712193865">
                      <w:marLeft w:val="0"/>
                      <w:marRight w:val="0"/>
                      <w:marTop w:val="0"/>
                      <w:marBottom w:val="0"/>
                      <w:divBdr>
                        <w:top w:val="none" w:sz="0" w:space="0" w:color="auto"/>
                        <w:left w:val="none" w:sz="0" w:space="0" w:color="auto"/>
                        <w:bottom w:val="none" w:sz="0" w:space="0" w:color="auto"/>
                        <w:right w:val="none" w:sz="0" w:space="0" w:color="auto"/>
                      </w:divBdr>
                      <w:divsChild>
                        <w:div w:id="658968593">
                          <w:marLeft w:val="0"/>
                          <w:marRight w:val="0"/>
                          <w:marTop w:val="0"/>
                          <w:marBottom w:val="0"/>
                          <w:divBdr>
                            <w:top w:val="none" w:sz="0" w:space="0" w:color="auto"/>
                            <w:left w:val="none" w:sz="0" w:space="0" w:color="auto"/>
                            <w:bottom w:val="none" w:sz="0" w:space="0" w:color="auto"/>
                            <w:right w:val="none" w:sz="0" w:space="0" w:color="auto"/>
                          </w:divBdr>
                          <w:divsChild>
                            <w:div w:id="1205092714">
                              <w:marLeft w:val="0"/>
                              <w:marRight w:val="0"/>
                              <w:marTop w:val="0"/>
                              <w:marBottom w:val="0"/>
                              <w:divBdr>
                                <w:top w:val="none" w:sz="0" w:space="0" w:color="auto"/>
                                <w:left w:val="none" w:sz="0" w:space="0" w:color="auto"/>
                                <w:bottom w:val="none" w:sz="0" w:space="0" w:color="auto"/>
                                <w:right w:val="none" w:sz="0" w:space="0" w:color="auto"/>
                              </w:divBdr>
                              <w:divsChild>
                                <w:div w:id="1604724043">
                                  <w:marLeft w:val="0"/>
                                  <w:marRight w:val="0"/>
                                  <w:marTop w:val="0"/>
                                  <w:marBottom w:val="0"/>
                                  <w:divBdr>
                                    <w:top w:val="none" w:sz="0" w:space="0" w:color="auto"/>
                                    <w:left w:val="none" w:sz="0" w:space="0" w:color="auto"/>
                                    <w:bottom w:val="none" w:sz="0" w:space="0" w:color="auto"/>
                                    <w:right w:val="none" w:sz="0" w:space="0" w:color="auto"/>
                                  </w:divBdr>
                                  <w:divsChild>
                                    <w:div w:id="87892670">
                                      <w:marLeft w:val="0"/>
                                      <w:marRight w:val="0"/>
                                      <w:marTop w:val="0"/>
                                      <w:marBottom w:val="0"/>
                                      <w:divBdr>
                                        <w:top w:val="none" w:sz="0" w:space="0" w:color="auto"/>
                                        <w:left w:val="none" w:sz="0" w:space="0" w:color="auto"/>
                                        <w:bottom w:val="none" w:sz="0" w:space="0" w:color="auto"/>
                                        <w:right w:val="none" w:sz="0" w:space="0" w:color="auto"/>
                                      </w:divBdr>
                                    </w:div>
                                    <w:div w:id="20367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870462">
      <w:bodyDiv w:val="1"/>
      <w:marLeft w:val="0"/>
      <w:marRight w:val="0"/>
      <w:marTop w:val="0"/>
      <w:marBottom w:val="0"/>
      <w:divBdr>
        <w:top w:val="none" w:sz="0" w:space="0" w:color="auto"/>
        <w:left w:val="none" w:sz="0" w:space="0" w:color="auto"/>
        <w:bottom w:val="none" w:sz="0" w:space="0" w:color="auto"/>
        <w:right w:val="none" w:sz="0" w:space="0" w:color="auto"/>
      </w:divBdr>
    </w:div>
    <w:div w:id="880820708">
      <w:bodyDiv w:val="1"/>
      <w:marLeft w:val="0"/>
      <w:marRight w:val="0"/>
      <w:marTop w:val="0"/>
      <w:marBottom w:val="0"/>
      <w:divBdr>
        <w:top w:val="none" w:sz="0" w:space="0" w:color="auto"/>
        <w:left w:val="none" w:sz="0" w:space="0" w:color="auto"/>
        <w:bottom w:val="none" w:sz="0" w:space="0" w:color="auto"/>
        <w:right w:val="none" w:sz="0" w:space="0" w:color="auto"/>
      </w:divBdr>
    </w:div>
    <w:div w:id="926616254">
      <w:bodyDiv w:val="1"/>
      <w:marLeft w:val="0"/>
      <w:marRight w:val="0"/>
      <w:marTop w:val="0"/>
      <w:marBottom w:val="0"/>
      <w:divBdr>
        <w:top w:val="none" w:sz="0" w:space="0" w:color="auto"/>
        <w:left w:val="none" w:sz="0" w:space="0" w:color="auto"/>
        <w:bottom w:val="none" w:sz="0" w:space="0" w:color="auto"/>
        <w:right w:val="none" w:sz="0" w:space="0" w:color="auto"/>
      </w:divBdr>
    </w:div>
    <w:div w:id="1030299303">
      <w:bodyDiv w:val="1"/>
      <w:marLeft w:val="0"/>
      <w:marRight w:val="0"/>
      <w:marTop w:val="0"/>
      <w:marBottom w:val="0"/>
      <w:divBdr>
        <w:top w:val="none" w:sz="0" w:space="0" w:color="auto"/>
        <w:left w:val="none" w:sz="0" w:space="0" w:color="auto"/>
        <w:bottom w:val="none" w:sz="0" w:space="0" w:color="auto"/>
        <w:right w:val="none" w:sz="0" w:space="0" w:color="auto"/>
      </w:divBdr>
    </w:div>
    <w:div w:id="1056319726">
      <w:bodyDiv w:val="1"/>
      <w:marLeft w:val="0"/>
      <w:marRight w:val="0"/>
      <w:marTop w:val="0"/>
      <w:marBottom w:val="0"/>
      <w:divBdr>
        <w:top w:val="none" w:sz="0" w:space="0" w:color="auto"/>
        <w:left w:val="none" w:sz="0" w:space="0" w:color="auto"/>
        <w:bottom w:val="none" w:sz="0" w:space="0" w:color="auto"/>
        <w:right w:val="none" w:sz="0" w:space="0" w:color="auto"/>
      </w:divBdr>
      <w:divsChild>
        <w:div w:id="1274897947">
          <w:marLeft w:val="0"/>
          <w:marRight w:val="0"/>
          <w:marTop w:val="0"/>
          <w:marBottom w:val="0"/>
          <w:divBdr>
            <w:top w:val="none" w:sz="0" w:space="0" w:color="auto"/>
            <w:left w:val="none" w:sz="0" w:space="0" w:color="auto"/>
            <w:bottom w:val="none" w:sz="0" w:space="0" w:color="auto"/>
            <w:right w:val="none" w:sz="0" w:space="0" w:color="auto"/>
          </w:divBdr>
          <w:divsChild>
            <w:div w:id="805048820">
              <w:marLeft w:val="0"/>
              <w:marRight w:val="0"/>
              <w:marTop w:val="0"/>
              <w:marBottom w:val="0"/>
              <w:divBdr>
                <w:top w:val="none" w:sz="0" w:space="0" w:color="auto"/>
                <w:left w:val="none" w:sz="0" w:space="0" w:color="auto"/>
                <w:bottom w:val="none" w:sz="0" w:space="0" w:color="auto"/>
                <w:right w:val="none" w:sz="0" w:space="0" w:color="auto"/>
              </w:divBdr>
              <w:divsChild>
                <w:div w:id="1996953473">
                  <w:marLeft w:val="0"/>
                  <w:marRight w:val="0"/>
                  <w:marTop w:val="0"/>
                  <w:marBottom w:val="0"/>
                  <w:divBdr>
                    <w:top w:val="none" w:sz="0" w:space="0" w:color="auto"/>
                    <w:left w:val="none" w:sz="0" w:space="0" w:color="auto"/>
                    <w:bottom w:val="none" w:sz="0" w:space="0" w:color="auto"/>
                    <w:right w:val="none" w:sz="0" w:space="0" w:color="auto"/>
                  </w:divBdr>
                  <w:divsChild>
                    <w:div w:id="1419599805">
                      <w:marLeft w:val="0"/>
                      <w:marRight w:val="0"/>
                      <w:marTop w:val="0"/>
                      <w:marBottom w:val="0"/>
                      <w:divBdr>
                        <w:top w:val="none" w:sz="0" w:space="0" w:color="auto"/>
                        <w:left w:val="none" w:sz="0" w:space="0" w:color="auto"/>
                        <w:bottom w:val="none" w:sz="0" w:space="0" w:color="auto"/>
                        <w:right w:val="none" w:sz="0" w:space="0" w:color="auto"/>
                      </w:divBdr>
                      <w:divsChild>
                        <w:div w:id="39323464">
                          <w:marLeft w:val="0"/>
                          <w:marRight w:val="0"/>
                          <w:marTop w:val="0"/>
                          <w:marBottom w:val="0"/>
                          <w:divBdr>
                            <w:top w:val="none" w:sz="0" w:space="0" w:color="auto"/>
                            <w:left w:val="none" w:sz="0" w:space="0" w:color="auto"/>
                            <w:bottom w:val="none" w:sz="0" w:space="0" w:color="auto"/>
                            <w:right w:val="none" w:sz="0" w:space="0" w:color="auto"/>
                          </w:divBdr>
                          <w:divsChild>
                            <w:div w:id="1509368124">
                              <w:marLeft w:val="0"/>
                              <w:marRight w:val="0"/>
                              <w:marTop w:val="0"/>
                              <w:marBottom w:val="0"/>
                              <w:divBdr>
                                <w:top w:val="none" w:sz="0" w:space="0" w:color="auto"/>
                                <w:left w:val="none" w:sz="0" w:space="0" w:color="auto"/>
                                <w:bottom w:val="none" w:sz="0" w:space="0" w:color="auto"/>
                                <w:right w:val="none" w:sz="0" w:space="0" w:color="auto"/>
                              </w:divBdr>
                              <w:divsChild>
                                <w:div w:id="689339853">
                                  <w:marLeft w:val="0"/>
                                  <w:marRight w:val="0"/>
                                  <w:marTop w:val="0"/>
                                  <w:marBottom w:val="0"/>
                                  <w:divBdr>
                                    <w:top w:val="none" w:sz="0" w:space="0" w:color="auto"/>
                                    <w:left w:val="none" w:sz="0" w:space="0" w:color="auto"/>
                                    <w:bottom w:val="none" w:sz="0" w:space="0" w:color="auto"/>
                                    <w:right w:val="none" w:sz="0" w:space="0" w:color="auto"/>
                                  </w:divBdr>
                                  <w:divsChild>
                                    <w:div w:id="1908955887">
                                      <w:marLeft w:val="0"/>
                                      <w:marRight w:val="0"/>
                                      <w:marTop w:val="0"/>
                                      <w:marBottom w:val="0"/>
                                      <w:divBdr>
                                        <w:top w:val="none" w:sz="0" w:space="0" w:color="auto"/>
                                        <w:left w:val="none" w:sz="0" w:space="0" w:color="auto"/>
                                        <w:bottom w:val="none" w:sz="0" w:space="0" w:color="auto"/>
                                        <w:right w:val="none" w:sz="0" w:space="0" w:color="auto"/>
                                      </w:divBdr>
                                      <w:divsChild>
                                        <w:div w:id="643050098">
                                          <w:marLeft w:val="0"/>
                                          <w:marRight w:val="0"/>
                                          <w:marTop w:val="0"/>
                                          <w:marBottom w:val="0"/>
                                          <w:divBdr>
                                            <w:top w:val="none" w:sz="0" w:space="0" w:color="auto"/>
                                            <w:left w:val="none" w:sz="0" w:space="0" w:color="auto"/>
                                            <w:bottom w:val="none" w:sz="0" w:space="0" w:color="auto"/>
                                            <w:right w:val="none" w:sz="0" w:space="0" w:color="auto"/>
                                          </w:divBdr>
                                          <w:divsChild>
                                            <w:div w:id="1154494735">
                                              <w:marLeft w:val="0"/>
                                              <w:marRight w:val="0"/>
                                              <w:marTop w:val="0"/>
                                              <w:marBottom w:val="0"/>
                                              <w:divBdr>
                                                <w:top w:val="none" w:sz="0" w:space="0" w:color="auto"/>
                                                <w:left w:val="none" w:sz="0" w:space="0" w:color="auto"/>
                                                <w:bottom w:val="none" w:sz="0" w:space="0" w:color="auto"/>
                                                <w:right w:val="none" w:sz="0" w:space="0" w:color="auto"/>
                                              </w:divBdr>
                                              <w:divsChild>
                                                <w:div w:id="1315064295">
                                                  <w:marLeft w:val="0"/>
                                                  <w:marRight w:val="0"/>
                                                  <w:marTop w:val="0"/>
                                                  <w:marBottom w:val="0"/>
                                                  <w:divBdr>
                                                    <w:top w:val="none" w:sz="0" w:space="0" w:color="auto"/>
                                                    <w:left w:val="none" w:sz="0" w:space="0" w:color="auto"/>
                                                    <w:bottom w:val="none" w:sz="0" w:space="0" w:color="auto"/>
                                                    <w:right w:val="none" w:sz="0" w:space="0" w:color="auto"/>
                                                  </w:divBdr>
                                                  <w:divsChild>
                                                    <w:div w:id="99952208">
                                                      <w:marLeft w:val="0"/>
                                                      <w:marRight w:val="0"/>
                                                      <w:marTop w:val="0"/>
                                                      <w:marBottom w:val="0"/>
                                                      <w:divBdr>
                                                        <w:top w:val="none" w:sz="0" w:space="0" w:color="auto"/>
                                                        <w:left w:val="none" w:sz="0" w:space="0" w:color="auto"/>
                                                        <w:bottom w:val="none" w:sz="0" w:space="0" w:color="auto"/>
                                                        <w:right w:val="none" w:sz="0" w:space="0" w:color="auto"/>
                                                      </w:divBdr>
                                                      <w:divsChild>
                                                        <w:div w:id="4642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1608204">
      <w:bodyDiv w:val="1"/>
      <w:marLeft w:val="0"/>
      <w:marRight w:val="0"/>
      <w:marTop w:val="0"/>
      <w:marBottom w:val="0"/>
      <w:divBdr>
        <w:top w:val="none" w:sz="0" w:space="0" w:color="auto"/>
        <w:left w:val="none" w:sz="0" w:space="0" w:color="auto"/>
        <w:bottom w:val="none" w:sz="0" w:space="0" w:color="auto"/>
        <w:right w:val="none" w:sz="0" w:space="0" w:color="auto"/>
      </w:divBdr>
    </w:div>
    <w:div w:id="1181359653">
      <w:bodyDiv w:val="1"/>
      <w:marLeft w:val="0"/>
      <w:marRight w:val="0"/>
      <w:marTop w:val="0"/>
      <w:marBottom w:val="0"/>
      <w:divBdr>
        <w:top w:val="none" w:sz="0" w:space="0" w:color="auto"/>
        <w:left w:val="none" w:sz="0" w:space="0" w:color="auto"/>
        <w:bottom w:val="none" w:sz="0" w:space="0" w:color="auto"/>
        <w:right w:val="none" w:sz="0" w:space="0" w:color="auto"/>
      </w:divBdr>
    </w:div>
    <w:div w:id="1387266904">
      <w:bodyDiv w:val="1"/>
      <w:marLeft w:val="0"/>
      <w:marRight w:val="0"/>
      <w:marTop w:val="0"/>
      <w:marBottom w:val="0"/>
      <w:divBdr>
        <w:top w:val="none" w:sz="0" w:space="0" w:color="auto"/>
        <w:left w:val="none" w:sz="0" w:space="0" w:color="auto"/>
        <w:bottom w:val="none" w:sz="0" w:space="0" w:color="auto"/>
        <w:right w:val="none" w:sz="0" w:space="0" w:color="auto"/>
      </w:divBdr>
    </w:div>
    <w:div w:id="1451196308">
      <w:bodyDiv w:val="1"/>
      <w:marLeft w:val="0"/>
      <w:marRight w:val="0"/>
      <w:marTop w:val="0"/>
      <w:marBottom w:val="0"/>
      <w:divBdr>
        <w:top w:val="none" w:sz="0" w:space="0" w:color="auto"/>
        <w:left w:val="none" w:sz="0" w:space="0" w:color="auto"/>
        <w:bottom w:val="none" w:sz="0" w:space="0" w:color="auto"/>
        <w:right w:val="none" w:sz="0" w:space="0" w:color="auto"/>
      </w:divBdr>
    </w:div>
    <w:div w:id="1511867953">
      <w:bodyDiv w:val="1"/>
      <w:marLeft w:val="0"/>
      <w:marRight w:val="0"/>
      <w:marTop w:val="0"/>
      <w:marBottom w:val="0"/>
      <w:divBdr>
        <w:top w:val="none" w:sz="0" w:space="0" w:color="auto"/>
        <w:left w:val="none" w:sz="0" w:space="0" w:color="auto"/>
        <w:bottom w:val="none" w:sz="0" w:space="0" w:color="auto"/>
        <w:right w:val="none" w:sz="0" w:space="0" w:color="auto"/>
      </w:divBdr>
    </w:div>
    <w:div w:id="1855998533">
      <w:bodyDiv w:val="1"/>
      <w:marLeft w:val="0"/>
      <w:marRight w:val="0"/>
      <w:marTop w:val="0"/>
      <w:marBottom w:val="0"/>
      <w:divBdr>
        <w:top w:val="none" w:sz="0" w:space="0" w:color="auto"/>
        <w:left w:val="none" w:sz="0" w:space="0" w:color="auto"/>
        <w:bottom w:val="none" w:sz="0" w:space="0" w:color="auto"/>
        <w:right w:val="none" w:sz="0" w:space="0" w:color="auto"/>
      </w:divBdr>
    </w:div>
    <w:div w:id="1953659867">
      <w:bodyDiv w:val="1"/>
      <w:marLeft w:val="0"/>
      <w:marRight w:val="0"/>
      <w:marTop w:val="0"/>
      <w:marBottom w:val="0"/>
      <w:divBdr>
        <w:top w:val="none" w:sz="0" w:space="0" w:color="auto"/>
        <w:left w:val="none" w:sz="0" w:space="0" w:color="auto"/>
        <w:bottom w:val="none" w:sz="0" w:space="0" w:color="auto"/>
        <w:right w:val="none" w:sz="0" w:space="0" w:color="auto"/>
      </w:divBdr>
      <w:divsChild>
        <w:div w:id="1257980102">
          <w:marLeft w:val="0"/>
          <w:marRight w:val="0"/>
          <w:marTop w:val="0"/>
          <w:marBottom w:val="0"/>
          <w:divBdr>
            <w:top w:val="none" w:sz="0" w:space="0" w:color="auto"/>
            <w:left w:val="none" w:sz="0" w:space="0" w:color="auto"/>
            <w:bottom w:val="none" w:sz="0" w:space="0" w:color="auto"/>
            <w:right w:val="none" w:sz="0" w:space="0" w:color="auto"/>
          </w:divBdr>
          <w:divsChild>
            <w:div w:id="877618572">
              <w:marLeft w:val="0"/>
              <w:marRight w:val="0"/>
              <w:marTop w:val="0"/>
              <w:marBottom w:val="0"/>
              <w:divBdr>
                <w:top w:val="none" w:sz="0" w:space="0" w:color="auto"/>
                <w:left w:val="none" w:sz="0" w:space="0" w:color="auto"/>
                <w:bottom w:val="none" w:sz="0" w:space="0" w:color="auto"/>
                <w:right w:val="none" w:sz="0" w:space="0" w:color="auto"/>
              </w:divBdr>
              <w:divsChild>
                <w:div w:id="1742831406">
                  <w:marLeft w:val="0"/>
                  <w:marRight w:val="0"/>
                  <w:marTop w:val="0"/>
                  <w:marBottom w:val="0"/>
                  <w:divBdr>
                    <w:top w:val="none" w:sz="0" w:space="0" w:color="auto"/>
                    <w:left w:val="none" w:sz="0" w:space="0" w:color="auto"/>
                    <w:bottom w:val="none" w:sz="0" w:space="0" w:color="auto"/>
                    <w:right w:val="none" w:sz="0" w:space="0" w:color="auto"/>
                  </w:divBdr>
                  <w:divsChild>
                    <w:div w:id="1779182397">
                      <w:marLeft w:val="0"/>
                      <w:marRight w:val="0"/>
                      <w:marTop w:val="0"/>
                      <w:marBottom w:val="0"/>
                      <w:divBdr>
                        <w:top w:val="none" w:sz="0" w:space="0" w:color="auto"/>
                        <w:left w:val="none" w:sz="0" w:space="0" w:color="auto"/>
                        <w:bottom w:val="none" w:sz="0" w:space="0" w:color="auto"/>
                        <w:right w:val="none" w:sz="0" w:space="0" w:color="auto"/>
                      </w:divBdr>
                      <w:divsChild>
                        <w:div w:id="1529487505">
                          <w:marLeft w:val="0"/>
                          <w:marRight w:val="0"/>
                          <w:marTop w:val="0"/>
                          <w:marBottom w:val="0"/>
                          <w:divBdr>
                            <w:top w:val="none" w:sz="0" w:space="0" w:color="auto"/>
                            <w:left w:val="none" w:sz="0" w:space="0" w:color="auto"/>
                            <w:bottom w:val="none" w:sz="0" w:space="0" w:color="auto"/>
                            <w:right w:val="none" w:sz="0" w:space="0" w:color="auto"/>
                          </w:divBdr>
                          <w:divsChild>
                            <w:div w:id="2017030418">
                              <w:marLeft w:val="0"/>
                              <w:marRight w:val="0"/>
                              <w:marTop w:val="0"/>
                              <w:marBottom w:val="0"/>
                              <w:divBdr>
                                <w:top w:val="none" w:sz="0" w:space="0" w:color="auto"/>
                                <w:left w:val="none" w:sz="0" w:space="0" w:color="auto"/>
                                <w:bottom w:val="none" w:sz="0" w:space="0" w:color="auto"/>
                                <w:right w:val="none" w:sz="0" w:space="0" w:color="auto"/>
                              </w:divBdr>
                              <w:divsChild>
                                <w:div w:id="865337841">
                                  <w:marLeft w:val="0"/>
                                  <w:marRight w:val="0"/>
                                  <w:marTop w:val="0"/>
                                  <w:marBottom w:val="0"/>
                                  <w:divBdr>
                                    <w:top w:val="none" w:sz="0" w:space="0" w:color="auto"/>
                                    <w:left w:val="none" w:sz="0" w:space="0" w:color="auto"/>
                                    <w:bottom w:val="none" w:sz="0" w:space="0" w:color="auto"/>
                                    <w:right w:val="none" w:sz="0" w:space="0" w:color="auto"/>
                                  </w:divBdr>
                                  <w:divsChild>
                                    <w:div w:id="641421272">
                                      <w:marLeft w:val="0"/>
                                      <w:marRight w:val="0"/>
                                      <w:marTop w:val="0"/>
                                      <w:marBottom w:val="0"/>
                                      <w:divBdr>
                                        <w:top w:val="none" w:sz="0" w:space="0" w:color="auto"/>
                                        <w:left w:val="none" w:sz="0" w:space="0" w:color="auto"/>
                                        <w:bottom w:val="none" w:sz="0" w:space="0" w:color="auto"/>
                                        <w:right w:val="none" w:sz="0" w:space="0" w:color="auto"/>
                                      </w:divBdr>
                                      <w:divsChild>
                                        <w:div w:id="1968193178">
                                          <w:marLeft w:val="0"/>
                                          <w:marRight w:val="0"/>
                                          <w:marTop w:val="0"/>
                                          <w:marBottom w:val="0"/>
                                          <w:divBdr>
                                            <w:top w:val="none" w:sz="0" w:space="0" w:color="auto"/>
                                            <w:left w:val="none" w:sz="0" w:space="0" w:color="auto"/>
                                            <w:bottom w:val="none" w:sz="0" w:space="0" w:color="auto"/>
                                            <w:right w:val="none" w:sz="0" w:space="0" w:color="auto"/>
                                          </w:divBdr>
                                          <w:divsChild>
                                            <w:div w:id="155268600">
                                              <w:marLeft w:val="0"/>
                                              <w:marRight w:val="0"/>
                                              <w:marTop w:val="0"/>
                                              <w:marBottom w:val="0"/>
                                              <w:divBdr>
                                                <w:top w:val="none" w:sz="0" w:space="0" w:color="auto"/>
                                                <w:left w:val="none" w:sz="0" w:space="0" w:color="auto"/>
                                                <w:bottom w:val="none" w:sz="0" w:space="0" w:color="auto"/>
                                                <w:right w:val="none" w:sz="0" w:space="0" w:color="auto"/>
                                              </w:divBdr>
                                              <w:divsChild>
                                                <w:div w:id="404648778">
                                                  <w:marLeft w:val="0"/>
                                                  <w:marRight w:val="0"/>
                                                  <w:marTop w:val="0"/>
                                                  <w:marBottom w:val="0"/>
                                                  <w:divBdr>
                                                    <w:top w:val="none" w:sz="0" w:space="0" w:color="auto"/>
                                                    <w:left w:val="none" w:sz="0" w:space="0" w:color="auto"/>
                                                    <w:bottom w:val="none" w:sz="0" w:space="0" w:color="auto"/>
                                                    <w:right w:val="none" w:sz="0" w:space="0" w:color="auto"/>
                                                  </w:divBdr>
                                                  <w:divsChild>
                                                    <w:div w:id="459879074">
                                                      <w:marLeft w:val="0"/>
                                                      <w:marRight w:val="0"/>
                                                      <w:marTop w:val="0"/>
                                                      <w:marBottom w:val="0"/>
                                                      <w:divBdr>
                                                        <w:top w:val="none" w:sz="0" w:space="0" w:color="auto"/>
                                                        <w:left w:val="none" w:sz="0" w:space="0" w:color="auto"/>
                                                        <w:bottom w:val="none" w:sz="0" w:space="0" w:color="auto"/>
                                                        <w:right w:val="none" w:sz="0" w:space="0" w:color="auto"/>
                                                      </w:divBdr>
                                                      <w:divsChild>
                                                        <w:div w:id="17500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9165962">
      <w:bodyDiv w:val="1"/>
      <w:marLeft w:val="0"/>
      <w:marRight w:val="0"/>
      <w:marTop w:val="0"/>
      <w:marBottom w:val="0"/>
      <w:divBdr>
        <w:top w:val="none" w:sz="0" w:space="0" w:color="auto"/>
        <w:left w:val="none" w:sz="0" w:space="0" w:color="auto"/>
        <w:bottom w:val="none" w:sz="0" w:space="0" w:color="auto"/>
        <w:right w:val="none" w:sz="0" w:space="0" w:color="auto"/>
      </w:divBdr>
      <w:divsChild>
        <w:div w:id="1643003364">
          <w:marLeft w:val="0"/>
          <w:marRight w:val="0"/>
          <w:marTop w:val="0"/>
          <w:marBottom w:val="0"/>
          <w:divBdr>
            <w:top w:val="none" w:sz="0" w:space="0" w:color="auto"/>
            <w:left w:val="none" w:sz="0" w:space="0" w:color="auto"/>
            <w:bottom w:val="none" w:sz="0" w:space="0" w:color="auto"/>
            <w:right w:val="none" w:sz="0" w:space="0" w:color="auto"/>
          </w:divBdr>
          <w:divsChild>
            <w:div w:id="711924930">
              <w:marLeft w:val="0"/>
              <w:marRight w:val="0"/>
              <w:marTop w:val="0"/>
              <w:marBottom w:val="0"/>
              <w:divBdr>
                <w:top w:val="none" w:sz="0" w:space="0" w:color="auto"/>
                <w:left w:val="none" w:sz="0" w:space="0" w:color="auto"/>
                <w:bottom w:val="none" w:sz="0" w:space="0" w:color="auto"/>
                <w:right w:val="none" w:sz="0" w:space="0" w:color="auto"/>
              </w:divBdr>
              <w:divsChild>
                <w:div w:id="252056932">
                  <w:marLeft w:val="0"/>
                  <w:marRight w:val="0"/>
                  <w:marTop w:val="0"/>
                  <w:marBottom w:val="0"/>
                  <w:divBdr>
                    <w:top w:val="none" w:sz="0" w:space="0" w:color="auto"/>
                    <w:left w:val="none" w:sz="0" w:space="0" w:color="auto"/>
                    <w:bottom w:val="none" w:sz="0" w:space="0" w:color="auto"/>
                    <w:right w:val="none" w:sz="0" w:space="0" w:color="auto"/>
                  </w:divBdr>
                  <w:divsChild>
                    <w:div w:id="294141837">
                      <w:marLeft w:val="0"/>
                      <w:marRight w:val="0"/>
                      <w:marTop w:val="0"/>
                      <w:marBottom w:val="0"/>
                      <w:divBdr>
                        <w:top w:val="none" w:sz="0" w:space="0" w:color="auto"/>
                        <w:left w:val="none" w:sz="0" w:space="0" w:color="auto"/>
                        <w:bottom w:val="none" w:sz="0" w:space="0" w:color="auto"/>
                        <w:right w:val="none" w:sz="0" w:space="0" w:color="auto"/>
                      </w:divBdr>
                      <w:divsChild>
                        <w:div w:id="418525975">
                          <w:marLeft w:val="0"/>
                          <w:marRight w:val="0"/>
                          <w:marTop w:val="0"/>
                          <w:marBottom w:val="0"/>
                          <w:divBdr>
                            <w:top w:val="none" w:sz="0" w:space="0" w:color="auto"/>
                            <w:left w:val="none" w:sz="0" w:space="0" w:color="auto"/>
                            <w:bottom w:val="none" w:sz="0" w:space="0" w:color="auto"/>
                            <w:right w:val="none" w:sz="0" w:space="0" w:color="auto"/>
                          </w:divBdr>
                          <w:divsChild>
                            <w:div w:id="179855741">
                              <w:marLeft w:val="0"/>
                              <w:marRight w:val="0"/>
                              <w:marTop w:val="0"/>
                              <w:marBottom w:val="0"/>
                              <w:divBdr>
                                <w:top w:val="none" w:sz="0" w:space="0" w:color="auto"/>
                                <w:left w:val="none" w:sz="0" w:space="0" w:color="auto"/>
                                <w:bottom w:val="none" w:sz="0" w:space="0" w:color="auto"/>
                                <w:right w:val="none" w:sz="0" w:space="0" w:color="auto"/>
                              </w:divBdr>
                              <w:divsChild>
                                <w:div w:id="967469918">
                                  <w:marLeft w:val="0"/>
                                  <w:marRight w:val="0"/>
                                  <w:marTop w:val="0"/>
                                  <w:marBottom w:val="0"/>
                                  <w:divBdr>
                                    <w:top w:val="none" w:sz="0" w:space="0" w:color="auto"/>
                                    <w:left w:val="none" w:sz="0" w:space="0" w:color="auto"/>
                                    <w:bottom w:val="none" w:sz="0" w:space="0" w:color="auto"/>
                                    <w:right w:val="none" w:sz="0" w:space="0" w:color="auto"/>
                                  </w:divBdr>
                                  <w:divsChild>
                                    <w:div w:id="1464156556">
                                      <w:marLeft w:val="0"/>
                                      <w:marRight w:val="0"/>
                                      <w:marTop w:val="0"/>
                                      <w:marBottom w:val="0"/>
                                      <w:divBdr>
                                        <w:top w:val="none" w:sz="0" w:space="0" w:color="auto"/>
                                        <w:left w:val="none" w:sz="0" w:space="0" w:color="auto"/>
                                        <w:bottom w:val="none" w:sz="0" w:space="0" w:color="auto"/>
                                        <w:right w:val="none" w:sz="0" w:space="0" w:color="auto"/>
                                      </w:divBdr>
                                      <w:divsChild>
                                        <w:div w:id="214707515">
                                          <w:marLeft w:val="0"/>
                                          <w:marRight w:val="0"/>
                                          <w:marTop w:val="0"/>
                                          <w:marBottom w:val="0"/>
                                          <w:divBdr>
                                            <w:top w:val="none" w:sz="0" w:space="0" w:color="auto"/>
                                            <w:left w:val="none" w:sz="0" w:space="0" w:color="auto"/>
                                            <w:bottom w:val="none" w:sz="0" w:space="0" w:color="auto"/>
                                            <w:right w:val="none" w:sz="0" w:space="0" w:color="auto"/>
                                          </w:divBdr>
                                          <w:divsChild>
                                            <w:div w:id="2007710374">
                                              <w:marLeft w:val="0"/>
                                              <w:marRight w:val="0"/>
                                              <w:marTop w:val="0"/>
                                              <w:marBottom w:val="0"/>
                                              <w:divBdr>
                                                <w:top w:val="none" w:sz="0" w:space="0" w:color="auto"/>
                                                <w:left w:val="none" w:sz="0" w:space="0" w:color="auto"/>
                                                <w:bottom w:val="none" w:sz="0" w:space="0" w:color="auto"/>
                                                <w:right w:val="none" w:sz="0" w:space="0" w:color="auto"/>
                                              </w:divBdr>
                                              <w:divsChild>
                                                <w:div w:id="231282262">
                                                  <w:marLeft w:val="0"/>
                                                  <w:marRight w:val="0"/>
                                                  <w:marTop w:val="0"/>
                                                  <w:marBottom w:val="0"/>
                                                  <w:divBdr>
                                                    <w:top w:val="none" w:sz="0" w:space="0" w:color="auto"/>
                                                    <w:left w:val="none" w:sz="0" w:space="0" w:color="auto"/>
                                                    <w:bottom w:val="none" w:sz="0" w:space="0" w:color="auto"/>
                                                    <w:right w:val="none" w:sz="0" w:space="0" w:color="auto"/>
                                                  </w:divBdr>
                                                  <w:divsChild>
                                                    <w:div w:id="1520965314">
                                                      <w:marLeft w:val="0"/>
                                                      <w:marRight w:val="0"/>
                                                      <w:marTop w:val="0"/>
                                                      <w:marBottom w:val="0"/>
                                                      <w:divBdr>
                                                        <w:top w:val="none" w:sz="0" w:space="0" w:color="auto"/>
                                                        <w:left w:val="none" w:sz="0" w:space="0" w:color="auto"/>
                                                        <w:bottom w:val="none" w:sz="0" w:space="0" w:color="auto"/>
                                                        <w:right w:val="none" w:sz="0" w:space="0" w:color="auto"/>
                                                      </w:divBdr>
                                                      <w:divsChild>
                                                        <w:div w:id="1766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qpulse-pathology.exe.nhs.uk/QPulseDocumentService/Documents.svc/documents/active/attachment?number=HTT-TACO" TargetMode="External"/><Relationship Id="rId21" Type="http://schemas.openxmlformats.org/officeDocument/2006/relationships/hyperlink" Target="https://hub.exe.nhs.uk/_resources/assets/attachment/full/0/3752.pdf" TargetMode="External"/><Relationship Id="rId34" Type="http://schemas.openxmlformats.org/officeDocument/2006/relationships/hyperlink" Target="https://qpulse-pathology.exe.nhs.uk/QPulseDocumentService/Documents.svc/documents/active/attachment?number=HTT/062" TargetMode="External"/><Relationship Id="rId42" Type="http://schemas.openxmlformats.org/officeDocument/2006/relationships/hyperlink" Target="https://qpulse-pathology.exe.nhs.uk/QPulseDocumentService/Documents.svc/documents/active/attachment?number=HTT/036" TargetMode="External"/><Relationship Id="rId47" Type="http://schemas.openxmlformats.org/officeDocument/2006/relationships/hyperlink" Target="https://qpulse-pathology.exe.nhs.uk/QPulseDocumentService/Documents.svc/documents/active/attachment?number=HTT/014" TargetMode="External"/><Relationship Id="rId50" Type="http://schemas.openxmlformats.org/officeDocument/2006/relationships/hyperlink" Target="https://qpulse-pathology.exe.nhs.uk/QPulseDocumentService/Documents.svc/documents/active/attachment?number=HTT/073" TargetMode="External"/><Relationship Id="rId55" Type="http://schemas.openxmlformats.org/officeDocument/2006/relationships/hyperlink" Target="https://royaldevonstaff.nhs.uk/transfusion-policies-guidelines-northern-services" TargetMode="External"/><Relationship Id="rId63" Type="http://schemas.openxmlformats.org/officeDocument/2006/relationships/hyperlink" Target="https://qpulse-pathology.exe.nhs.uk/QPulseDocumentService/Documents.svc/documents/active/attachment?number=TRLP0093" TargetMode="External"/><Relationship Id="rId68" Type="http://schemas.openxmlformats.org/officeDocument/2006/relationships/hyperlink" Target="https://www.gov.uk/government/uploads/system/uploads/attachment_data/file/216586/dh_130715.pdf" TargetMode="External"/><Relationship Id="rId76" Type="http://schemas.openxmlformats.org/officeDocument/2006/relationships/hyperlink" Target="http://www.nrls.npsa.nhs.uk/resources/healthcare-setting/acute-hospital/?entryid45=59805&amp;q=0%c2%actransfusion%c2%ac" TargetMode="External"/><Relationship Id="rId84" Type="http://schemas.openxmlformats.org/officeDocument/2006/relationships/image" Target="media/image4.emf"/><Relationship Id="rId89" Type="http://schemas.openxmlformats.org/officeDocument/2006/relationships/package" Target="embeddings/Microsoft_PowerPoint_Presentation3.pptx"/><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b-s-h.org.uk/guidelines/?category=Transfusion&amp;p=1&amp;search="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mprovement.nhs.uk/resources/never-events-policy-and-framework/" TargetMode="External"/><Relationship Id="rId29" Type="http://schemas.openxmlformats.org/officeDocument/2006/relationships/hyperlink" Target="https://www.transfusionguidelines.org/transfusion-practice/consent-for-blood-transfusion/consent-information-for-patients" TargetMode="External"/><Relationship Id="rId11" Type="http://schemas.openxmlformats.org/officeDocument/2006/relationships/hyperlink" Target="https://improvement.nhs.uk/resources/never-events-policy-and-framework/" TargetMode="External"/><Relationship Id="rId24" Type="http://schemas.openxmlformats.org/officeDocument/2006/relationships/hyperlink" Target="mailto:rduh.ivnurses@nhs.net" TargetMode="External"/><Relationship Id="rId32" Type="http://schemas.openxmlformats.org/officeDocument/2006/relationships/hyperlink" Target="https://qpulse-pathology.exe.nhs.uk/QPulseDocumentService/Documents.svc/documents/active/attachment?number=TRLP0023" TargetMode="External"/><Relationship Id="rId37" Type="http://schemas.openxmlformats.org/officeDocument/2006/relationships/hyperlink" Target="https://qpulse-pathology.exe.nhs.uk/QPulseDocumentService/Documents.svc/documents/active/attachment?number=HTT/023" TargetMode="External"/><Relationship Id="rId40" Type="http://schemas.openxmlformats.org/officeDocument/2006/relationships/hyperlink" Target="https://qpulse-pathology.exe.nhs.uk/QPulseDocumentService/Documents.svc/documents/active/attachment?number=HTT/009" TargetMode="External"/><Relationship Id="rId45" Type="http://schemas.openxmlformats.org/officeDocument/2006/relationships/image" Target="media/image2.jpeg"/><Relationship Id="rId53" Type="http://schemas.openxmlformats.org/officeDocument/2006/relationships/hyperlink" Target="https://qpulse-pathology.exe.nhs.uk/QPulseDocumentService/Documents.svc/documents/active/attachment?number=HTT/011" TargetMode="External"/><Relationship Id="rId58" Type="http://schemas.openxmlformats.org/officeDocument/2006/relationships/hyperlink" Target="https://qpulse-pathology.exe.nhs.uk/QPulseDocumentService/Documents.svc/documents/active/attachment?number=NPSA/2010/RRR017" TargetMode="External"/><Relationship Id="rId66" Type="http://schemas.openxmlformats.org/officeDocument/2006/relationships/hyperlink" Target="https://b-s-h.org.uk/guidelines/?category=Transfusion&amp;p=1&amp;search=" TargetMode="External"/><Relationship Id="rId74" Type="http://schemas.openxmlformats.org/officeDocument/2006/relationships/hyperlink" Target="http://onlinelibrary.wiley.com/doi/10.1111/j.1365-3148.2006.00694_25.x/abstract" TargetMode="External"/><Relationship Id="rId79" Type="http://schemas.openxmlformats.org/officeDocument/2006/relationships/hyperlink" Target="https://www.rcpath.org/profession/guidelines/cross-specialty-publications.html" TargetMode="External"/><Relationship Id="rId87" Type="http://schemas.openxmlformats.org/officeDocument/2006/relationships/package" Target="embeddings/Microsoft_PowerPoint_Presentation2.pptx"/><Relationship Id="rId5" Type="http://schemas.openxmlformats.org/officeDocument/2006/relationships/webSettings" Target="webSettings.xml"/><Relationship Id="rId61" Type="http://schemas.openxmlformats.org/officeDocument/2006/relationships/hyperlink" Target="https://qpulse-pathology.exe.nhs.uk/QPulseDocumentService/Documents.svc/documents/active/attachment?number=TRLP0070" TargetMode="External"/><Relationship Id="rId82" Type="http://schemas.openxmlformats.org/officeDocument/2006/relationships/image" Target="media/image3.emf"/><Relationship Id="rId90" Type="http://schemas.openxmlformats.org/officeDocument/2006/relationships/header" Target="header1.xml"/><Relationship Id="rId95" Type="http://schemas.openxmlformats.org/officeDocument/2006/relationships/hyperlink" Target="http://www.ivig.nhs.uk" TargetMode="External"/><Relationship Id="rId19" Type="http://schemas.openxmlformats.org/officeDocument/2006/relationships/hyperlink" Target="https://qpulse-pathology.exe.nhs.uk/QPulseDocumentService/Documents.svc/documents/active/attachment?number=TRLP0023" TargetMode="External"/><Relationship Id="rId14" Type="http://schemas.openxmlformats.org/officeDocument/2006/relationships/hyperlink" Target="http://www.legislation.gov.uk/uksi/2005/50/contents/made" TargetMode="External"/><Relationship Id="rId22" Type="http://schemas.openxmlformats.org/officeDocument/2006/relationships/hyperlink" Target="mailto:rduh.htt@nhs.net" TargetMode="External"/><Relationship Id="rId27" Type="http://schemas.openxmlformats.org/officeDocument/2006/relationships/hyperlink" Target="https://qpulse-pathology.exe.nhs.uk/QPulseDocumentService/Documents.svc/documents/active/attachment?number=HTT/060" TargetMode="External"/><Relationship Id="rId30" Type="http://schemas.openxmlformats.org/officeDocument/2006/relationships/hyperlink" Target="https://qpulse-pathology.exe.nhs.uk/QPulseDocumentService/Documents.svc/documents/active/attachment?number=HTT/005" TargetMode="External"/><Relationship Id="rId35" Type="http://schemas.openxmlformats.org/officeDocument/2006/relationships/hyperlink" Target="https://qpulse-pathology.exe.nhs.uk/QPulseDocumentService/Documents.svc/documents/active/attachment?number=HTT/061" TargetMode="External"/><Relationship Id="rId43" Type="http://schemas.openxmlformats.org/officeDocument/2006/relationships/hyperlink" Target="https://qpulse-pathology.exe.nhs.uk/QPulseDocumentService/Documents.svc/documents/active/attachment?number=HTT/007" TargetMode="External"/><Relationship Id="rId48" Type="http://schemas.openxmlformats.org/officeDocument/2006/relationships/hyperlink" Target="https://qpulse-pathology.exe.nhs.uk/QPulseDocumentService/Documents.svc/documents/active/attachment?number=HTT/014" TargetMode="External"/><Relationship Id="rId56" Type="http://schemas.openxmlformats.org/officeDocument/2006/relationships/hyperlink" Target="https://qpulse-pathology.exe.nhs.uk/QPulseDocumentService/Documents.svc/documents/active/attachment?number=HTT/040" TargetMode="External"/><Relationship Id="rId64" Type="http://schemas.openxmlformats.org/officeDocument/2006/relationships/hyperlink" Target="https://www.transfusionguidelines.org/document-library/documents/hsc-2007-001-better-blood-transfusion-safe-and-appropriate-use-of-blood" TargetMode="External"/><Relationship Id="rId69" Type="http://schemas.openxmlformats.org/officeDocument/2006/relationships/hyperlink" Target="https://www.gov.uk/government/uploads/system/uploads/attachment_data/file/216586/dh_130715.pdf" TargetMode="External"/><Relationship Id="rId77" Type="http://schemas.openxmlformats.org/officeDocument/2006/relationships/hyperlink" Target="https://www.ncbi.nlm.nih.gov/pubmed/22928769" TargetMode="External"/><Relationship Id="rId8" Type="http://schemas.openxmlformats.org/officeDocument/2006/relationships/image" Target="media/image1.png"/><Relationship Id="rId51" Type="http://schemas.openxmlformats.org/officeDocument/2006/relationships/hyperlink" Target="https://qpulse-pathology.exe.nhs.uk/QPulseDocumentService/Documents.svc/documents/active/attachment?number=HTT/062" TargetMode="External"/><Relationship Id="rId72" Type="http://schemas.openxmlformats.org/officeDocument/2006/relationships/hyperlink" Target="http://www.transfusionguidelines.org.uk/index.asp?Publication=RB" TargetMode="External"/><Relationship Id="rId80" Type="http://schemas.openxmlformats.org/officeDocument/2006/relationships/hyperlink" Target="https://www.nice.org.uk/guidance/ng24" TargetMode="External"/><Relationship Id="rId85" Type="http://schemas.openxmlformats.org/officeDocument/2006/relationships/package" Target="embeddings/Microsoft_PowerPoint_Presentation1.pptx"/><Relationship Id="rId93" Type="http://schemas.openxmlformats.org/officeDocument/2006/relationships/image" Target="media/image8.emf"/><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qpulse-pathology.exe.nhs.uk/QPulseDocumentService/Documents.svc/documents/active/attachment?number=HTT/001" TargetMode="External"/><Relationship Id="rId17" Type="http://schemas.openxmlformats.org/officeDocument/2006/relationships/hyperlink" Target="https://qpulse-pathology.exe.nhs.uk/QPulseDocumentService/Documents.svc/documents/active/attachment?number=HTT/0126" TargetMode="External"/><Relationship Id="rId25" Type="http://schemas.openxmlformats.org/officeDocument/2006/relationships/hyperlink" Target="https://qpulse-pathology.exe.nhs.uk/QPulseDocumentService/Documents.svc/documents/active/attachment?number=HTT/0126" TargetMode="External"/><Relationship Id="rId33" Type="http://schemas.openxmlformats.org/officeDocument/2006/relationships/hyperlink" Target="https://qpulse-pathology.exe.nhs.uk/QPulseDocumentService/Documents.svc/documents/active/attachment?number=HTT/061" TargetMode="External"/><Relationship Id="rId38" Type="http://schemas.openxmlformats.org/officeDocument/2006/relationships/hyperlink" Target="https://qpulse-pathology.exe.nhs.uk/QPulseDocumentService/Documents.svc/documents/active/attachment?number=HTT/062" TargetMode="External"/><Relationship Id="rId46" Type="http://schemas.openxmlformats.org/officeDocument/2006/relationships/hyperlink" Target="https://royaldevonstaff.nhs.uk/search?term=the+MEDUSA+Injectable+Medicines+Administration+Guidelines&amp;search=Search&amp;searchType=all" TargetMode="External"/><Relationship Id="rId59" Type="http://schemas.openxmlformats.org/officeDocument/2006/relationships/hyperlink" Target="https://royaldevonstaff.nhs.uk/transfusion-policies-guidelines-northern-services" TargetMode="External"/><Relationship Id="rId67" Type="http://schemas.openxmlformats.org/officeDocument/2006/relationships/hyperlink" Target="https://b-s-h.org.uk/guidelines/?category=Transfusion&amp;p=1&amp;search=" TargetMode="External"/><Relationship Id="rId20" Type="http://schemas.openxmlformats.org/officeDocument/2006/relationships/hyperlink" Target="http://www.legislation.gov.uk/uksi/2005/50/contents/made" TargetMode="External"/><Relationship Id="rId41" Type="http://schemas.openxmlformats.org/officeDocument/2006/relationships/hyperlink" Target="https://qpulse-pathology.exe.nhs.uk/QPulseDocumentService/Documents.svc/documents/active/attachment?number=HTT/036" TargetMode="External"/><Relationship Id="rId54" Type="http://schemas.openxmlformats.org/officeDocument/2006/relationships/hyperlink" Target="https://qpulse-pathology.exe.nhs.uk/QPulseDocumentService/Documents.svc/documents/active/attachment?number=NPSA/2010/RRR017" TargetMode="External"/><Relationship Id="rId62" Type="http://schemas.openxmlformats.org/officeDocument/2006/relationships/hyperlink" Target="https://qpulse-pathology.exe.nhs.uk/QPulseDocumentService/Documents.svc/documents/active/attachment?number=TRLP0085" TargetMode="External"/><Relationship Id="rId70" Type="http://schemas.openxmlformats.org/officeDocument/2006/relationships/hyperlink" Target="http://www.gmc-uk.org/guidance/ethical_guidance/consent_guidance_index.asp" TargetMode="External"/><Relationship Id="rId75" Type="http://schemas.openxmlformats.org/officeDocument/2006/relationships/hyperlink" Target="http://www.transfusionguidelines.org.uk/" TargetMode="External"/><Relationship Id="rId83" Type="http://schemas.openxmlformats.org/officeDocument/2006/relationships/package" Target="embeddings/Microsoft_PowerPoint_Presentation.pptx"/><Relationship Id="rId88" Type="http://schemas.openxmlformats.org/officeDocument/2006/relationships/image" Target="media/image6.emf"/><Relationship Id="rId91" Type="http://schemas.openxmlformats.org/officeDocument/2006/relationships/footer" Target="footer1.xml"/><Relationship Id="rId96" Type="http://schemas.openxmlformats.org/officeDocument/2006/relationships/hyperlink" Target="https://hub.exe.nhs.uk/a-z/blood-transfusion/blood-transfusion-documents/?opentab=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gov.uk/uksi/2005/50/contents/made" TargetMode="External"/><Relationship Id="rId23" Type="http://schemas.openxmlformats.org/officeDocument/2006/relationships/hyperlink" Target="mailto:rduh.ivnurses@nhs.net" TargetMode="External"/><Relationship Id="rId28" Type="http://schemas.openxmlformats.org/officeDocument/2006/relationships/hyperlink" Target="https://hospital.blood.co.uk/patient-services/patient-blood-management/patient-information-leaflets/" TargetMode="External"/><Relationship Id="rId36" Type="http://schemas.openxmlformats.org/officeDocument/2006/relationships/hyperlink" Target="https://www.exeterlaboratory.com/blood-transfusion/epic-blood-transfusion/" TargetMode="External"/><Relationship Id="rId49" Type="http://schemas.openxmlformats.org/officeDocument/2006/relationships/hyperlink" Target="https://qpulse-pathology.exe.nhs.uk/QPulseDocumentService/Documents.svc/documents/active/attachment?number=HTT/073" TargetMode="External"/><Relationship Id="rId57" Type="http://schemas.openxmlformats.org/officeDocument/2006/relationships/hyperlink" Target="https://qpulse-pathology.exe.nhs.uk/QPulseDocumentService/Documents.svc/documents/active/attachment?number=HTT/014" TargetMode="External"/><Relationship Id="rId10" Type="http://schemas.openxmlformats.org/officeDocument/2006/relationships/hyperlink" Target="https://b-s-h.org.uk/guidelines/guidelines/transfusion-for-fetuses-neonates-and-older-children/" TargetMode="External"/><Relationship Id="rId31" Type="http://schemas.openxmlformats.org/officeDocument/2006/relationships/hyperlink" Target="https://qpulse-pathology.exe.nhs.uk/QPulseDocumentService/Documents.svc/documents/active/attachment?number=HTT/060" TargetMode="External"/><Relationship Id="rId44" Type="http://schemas.openxmlformats.org/officeDocument/2006/relationships/hyperlink" Target="https://qpulse-pathology.exe.nhs.uk/QPulseDocumentService/Documents.svc/documents/active/attachment?number=HTT/014" TargetMode="External"/><Relationship Id="rId52" Type="http://schemas.openxmlformats.org/officeDocument/2006/relationships/hyperlink" Target="https://qpulse-pathology.exe.nhs.uk/QPulseDocumentService/Documents.svc/documents/active/attachment?number=HTT/062" TargetMode="External"/><Relationship Id="rId60" Type="http://schemas.openxmlformats.org/officeDocument/2006/relationships/hyperlink" Target="https://qpulse-pathology.exe.nhs.uk/QPulseDocumentService/Documents.svc/documents/active/attachment?number=TRLP0069" TargetMode="External"/><Relationship Id="rId65" Type="http://schemas.openxmlformats.org/officeDocument/2006/relationships/hyperlink" Target="http://www.legislation.gov.uk/uksi/2005/50/contents/made" TargetMode="External"/><Relationship Id="rId73" Type="http://schemas.openxmlformats.org/officeDocument/2006/relationships/hyperlink" Target="http://www.rcn.org.uk" TargetMode="External"/><Relationship Id="rId78" Type="http://schemas.openxmlformats.org/officeDocument/2006/relationships/hyperlink" Target="http://www.shotuk.org/home/%20" TargetMode="External"/><Relationship Id="rId81" Type="http://schemas.openxmlformats.org/officeDocument/2006/relationships/hyperlink" Target="https://www.transfusionguidelines.org/document-library/documents/nbtc-requirements-for-training-and-assessment-final" TargetMode="External"/><Relationship Id="rId86" Type="http://schemas.openxmlformats.org/officeDocument/2006/relationships/image" Target="media/image5.emf"/><Relationship Id="rId94" Type="http://schemas.openxmlformats.org/officeDocument/2006/relationships/package" Target="embeddings/Microsoft_PowerPoint_Presentation4.pptx"/><Relationship Id="rId4" Type="http://schemas.openxmlformats.org/officeDocument/2006/relationships/settings" Target="settings.xml"/><Relationship Id="rId9" Type="http://schemas.openxmlformats.org/officeDocument/2006/relationships/hyperlink" Target="https://www.transfusionguidelines.org/transfusion-handbook/4-safe-transfusion-right-blood-right-patient-right-time-and-right-place" TargetMode="External"/><Relationship Id="rId13" Type="http://schemas.openxmlformats.org/officeDocument/2006/relationships/hyperlink" Target="http://www.legislation.gov.uk/uksi/2005/50/contents/made" TargetMode="External"/><Relationship Id="rId18" Type="http://schemas.openxmlformats.org/officeDocument/2006/relationships/hyperlink" Target="https://hub.exe.nhs.uk/_resources/assets/attachment/full/0/3741.pdf" TargetMode="External"/><Relationship Id="rId39" Type="http://schemas.openxmlformats.org/officeDocument/2006/relationships/hyperlink" Target="https://qpulse-pathology.exe.nhs.uk/QPulseDocumentService/Documents.svc/documents/active/attachment?number=HTT/0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A322-49D7-4A7E-9BAF-149A1C2E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15778</Words>
  <Characters>103107</Characters>
  <Application>Microsoft Office Word</Application>
  <DocSecurity>4</DocSecurity>
  <Lines>859</Lines>
  <Paragraphs>237</Paragraphs>
  <ScaleCrop>false</ScaleCrop>
  <HeadingPairs>
    <vt:vector size="2" baseType="variant">
      <vt:variant>
        <vt:lpstr>Title</vt:lpstr>
      </vt:variant>
      <vt:variant>
        <vt:i4>1</vt:i4>
      </vt:variant>
    </vt:vector>
  </HeadingPairs>
  <TitlesOfParts>
    <vt:vector size="1" baseType="lpstr">
      <vt:lpstr> </vt:lpstr>
    </vt:vector>
  </TitlesOfParts>
  <Company>NHS trust</Company>
  <LinksUpToDate>false</LinksUpToDate>
  <CharactersWithSpaces>118648</CharactersWithSpaces>
  <SharedDoc>false</SharedDoc>
  <HLinks>
    <vt:vector size="1020" baseType="variant">
      <vt:variant>
        <vt:i4>2097205</vt:i4>
      </vt:variant>
      <vt:variant>
        <vt:i4>759</vt:i4>
      </vt:variant>
      <vt:variant>
        <vt:i4>0</vt:i4>
      </vt:variant>
      <vt:variant>
        <vt:i4>5</vt:i4>
      </vt:variant>
      <vt:variant>
        <vt:lpwstr>https://hub.exe.nhs.uk/a-z/blood-transfusion/blood-transfusion-documents/?opentab=3</vt:lpwstr>
      </vt:variant>
      <vt:variant>
        <vt:lpwstr/>
      </vt:variant>
      <vt:variant>
        <vt:i4>7798894</vt:i4>
      </vt:variant>
      <vt:variant>
        <vt:i4>756</vt:i4>
      </vt:variant>
      <vt:variant>
        <vt:i4>0</vt:i4>
      </vt:variant>
      <vt:variant>
        <vt:i4>5</vt:i4>
      </vt:variant>
      <vt:variant>
        <vt:lpwstr>https://qpulse-pathology.exe.nhs.uk/QPulseDocumentService/Documents.svc/documents/active/attachment?number=TRLABFOR0155</vt:lpwstr>
      </vt:variant>
      <vt:variant>
        <vt:lpwstr/>
      </vt:variant>
      <vt:variant>
        <vt:i4>2621481</vt:i4>
      </vt:variant>
      <vt:variant>
        <vt:i4>753</vt:i4>
      </vt:variant>
      <vt:variant>
        <vt:i4>0</vt:i4>
      </vt:variant>
      <vt:variant>
        <vt:i4>5</vt:i4>
      </vt:variant>
      <vt:variant>
        <vt:lpwstr>http://www.ivig.nhs.uk/</vt:lpwstr>
      </vt:variant>
      <vt:variant>
        <vt:lpwstr/>
      </vt:variant>
      <vt:variant>
        <vt:i4>655440</vt:i4>
      </vt:variant>
      <vt:variant>
        <vt:i4>720</vt:i4>
      </vt:variant>
      <vt:variant>
        <vt:i4>0</vt:i4>
      </vt:variant>
      <vt:variant>
        <vt:i4>5</vt:i4>
      </vt:variant>
      <vt:variant>
        <vt:lpwstr>https://www.transfusionguidelines.org/document-library/documents/nbtc-requirements-for-training-and-assessment-final</vt:lpwstr>
      </vt:variant>
      <vt:variant>
        <vt:lpwstr/>
      </vt:variant>
      <vt:variant>
        <vt:i4>5242896</vt:i4>
      </vt:variant>
      <vt:variant>
        <vt:i4>717</vt:i4>
      </vt:variant>
      <vt:variant>
        <vt:i4>0</vt:i4>
      </vt:variant>
      <vt:variant>
        <vt:i4>5</vt:i4>
      </vt:variant>
      <vt:variant>
        <vt:lpwstr>https://www.nice.org.uk/guidance/ng24</vt:lpwstr>
      </vt:variant>
      <vt:variant>
        <vt:lpwstr/>
      </vt:variant>
      <vt:variant>
        <vt:i4>3997821</vt:i4>
      </vt:variant>
      <vt:variant>
        <vt:i4>714</vt:i4>
      </vt:variant>
      <vt:variant>
        <vt:i4>0</vt:i4>
      </vt:variant>
      <vt:variant>
        <vt:i4>5</vt:i4>
      </vt:variant>
      <vt:variant>
        <vt:lpwstr>https://www.rcpath.org/profession/guidelines/cross-specialty-publications.html</vt:lpwstr>
      </vt:variant>
      <vt:variant>
        <vt:lpwstr/>
      </vt:variant>
      <vt:variant>
        <vt:i4>3866666</vt:i4>
      </vt:variant>
      <vt:variant>
        <vt:i4>711</vt:i4>
      </vt:variant>
      <vt:variant>
        <vt:i4>0</vt:i4>
      </vt:variant>
      <vt:variant>
        <vt:i4>5</vt:i4>
      </vt:variant>
      <vt:variant>
        <vt:lpwstr>http://www.shotuk.org/home/</vt:lpwstr>
      </vt:variant>
      <vt:variant>
        <vt:lpwstr/>
      </vt:variant>
      <vt:variant>
        <vt:i4>94</vt:i4>
      </vt:variant>
      <vt:variant>
        <vt:i4>708</vt:i4>
      </vt:variant>
      <vt:variant>
        <vt:i4>0</vt:i4>
      </vt:variant>
      <vt:variant>
        <vt:i4>5</vt:i4>
      </vt:variant>
      <vt:variant>
        <vt:lpwstr>https://www.ncbi.nlm.nih.gov/pubmed/22928769</vt:lpwstr>
      </vt:variant>
      <vt:variant>
        <vt:lpwstr/>
      </vt:variant>
      <vt:variant>
        <vt:i4>3604594</vt:i4>
      </vt:variant>
      <vt:variant>
        <vt:i4>705</vt:i4>
      </vt:variant>
      <vt:variant>
        <vt:i4>0</vt:i4>
      </vt:variant>
      <vt:variant>
        <vt:i4>5</vt:i4>
      </vt:variant>
      <vt:variant>
        <vt:lpwstr>http://www.nrls.npsa.nhs.uk/resources/healthcare-setting/acute-hospital/?entryid45=59805&amp;q=0%c2%actransfusion%c2%ac</vt:lpwstr>
      </vt:variant>
      <vt:variant>
        <vt:lpwstr/>
      </vt:variant>
      <vt:variant>
        <vt:i4>852040</vt:i4>
      </vt:variant>
      <vt:variant>
        <vt:i4>702</vt:i4>
      </vt:variant>
      <vt:variant>
        <vt:i4>0</vt:i4>
      </vt:variant>
      <vt:variant>
        <vt:i4>5</vt:i4>
      </vt:variant>
      <vt:variant>
        <vt:lpwstr>http://www.transfusionguidelines.org.uk/</vt:lpwstr>
      </vt:variant>
      <vt:variant>
        <vt:lpwstr/>
      </vt:variant>
      <vt:variant>
        <vt:i4>5439584</vt:i4>
      </vt:variant>
      <vt:variant>
        <vt:i4>699</vt:i4>
      </vt:variant>
      <vt:variant>
        <vt:i4>0</vt:i4>
      </vt:variant>
      <vt:variant>
        <vt:i4>5</vt:i4>
      </vt:variant>
      <vt:variant>
        <vt:lpwstr>http://onlinelibrary.wiley.com/doi/10.1111/j.1365-3148.2006.00694_25.x/abstract</vt:lpwstr>
      </vt:variant>
      <vt:variant>
        <vt:lpwstr/>
      </vt:variant>
      <vt:variant>
        <vt:i4>6619178</vt:i4>
      </vt:variant>
      <vt:variant>
        <vt:i4>696</vt:i4>
      </vt:variant>
      <vt:variant>
        <vt:i4>0</vt:i4>
      </vt:variant>
      <vt:variant>
        <vt:i4>5</vt:i4>
      </vt:variant>
      <vt:variant>
        <vt:lpwstr>http://www.rcn.org.uk/</vt:lpwstr>
      </vt:variant>
      <vt:variant>
        <vt:lpwstr/>
      </vt:variant>
      <vt:variant>
        <vt:i4>5898307</vt:i4>
      </vt:variant>
      <vt:variant>
        <vt:i4>693</vt:i4>
      </vt:variant>
      <vt:variant>
        <vt:i4>0</vt:i4>
      </vt:variant>
      <vt:variant>
        <vt:i4>5</vt:i4>
      </vt:variant>
      <vt:variant>
        <vt:lpwstr>http://www.transfusionguidelines.org.uk/index.asp?Publication=RB</vt:lpwstr>
      </vt:variant>
      <vt:variant>
        <vt:lpwstr/>
      </vt:variant>
      <vt:variant>
        <vt:i4>5963778</vt:i4>
      </vt:variant>
      <vt:variant>
        <vt:i4>690</vt:i4>
      </vt:variant>
      <vt:variant>
        <vt:i4>0</vt:i4>
      </vt:variant>
      <vt:variant>
        <vt:i4>5</vt:i4>
      </vt:variant>
      <vt:variant>
        <vt:lpwstr>https://b-s-h.org.uk/guidelines/?category=Transfusion&amp;p=1&amp;search=</vt:lpwstr>
      </vt:variant>
      <vt:variant>
        <vt:lpwstr/>
      </vt:variant>
      <vt:variant>
        <vt:i4>4259952</vt:i4>
      </vt:variant>
      <vt:variant>
        <vt:i4>687</vt:i4>
      </vt:variant>
      <vt:variant>
        <vt:i4>0</vt:i4>
      </vt:variant>
      <vt:variant>
        <vt:i4>5</vt:i4>
      </vt:variant>
      <vt:variant>
        <vt:lpwstr>http://www.gmc-uk.org/guidance/ethical_guidance/consent_guidance_index.asp</vt:lpwstr>
      </vt:variant>
      <vt:variant>
        <vt:lpwstr/>
      </vt:variant>
      <vt:variant>
        <vt:i4>3342389</vt:i4>
      </vt:variant>
      <vt:variant>
        <vt:i4>684</vt:i4>
      </vt:variant>
      <vt:variant>
        <vt:i4>0</vt:i4>
      </vt:variant>
      <vt:variant>
        <vt:i4>5</vt:i4>
      </vt:variant>
      <vt:variant>
        <vt:lpwstr>https://www.gov.uk/government/uploads/system/uploads/attachment_data/file/216586/dh_130715.pdf</vt:lpwstr>
      </vt:variant>
      <vt:variant>
        <vt:lpwstr/>
      </vt:variant>
      <vt:variant>
        <vt:i4>3342389</vt:i4>
      </vt:variant>
      <vt:variant>
        <vt:i4>681</vt:i4>
      </vt:variant>
      <vt:variant>
        <vt:i4>0</vt:i4>
      </vt:variant>
      <vt:variant>
        <vt:i4>5</vt:i4>
      </vt:variant>
      <vt:variant>
        <vt:lpwstr>https://www.gov.uk/government/uploads/system/uploads/attachment_data/file/216586/dh_130715.pdf</vt:lpwstr>
      </vt:variant>
      <vt:variant>
        <vt:lpwstr/>
      </vt:variant>
      <vt:variant>
        <vt:i4>5963778</vt:i4>
      </vt:variant>
      <vt:variant>
        <vt:i4>678</vt:i4>
      </vt:variant>
      <vt:variant>
        <vt:i4>0</vt:i4>
      </vt:variant>
      <vt:variant>
        <vt:i4>5</vt:i4>
      </vt:variant>
      <vt:variant>
        <vt:lpwstr>https://b-s-h.org.uk/guidelines/?category=Transfusion&amp;p=1&amp;search=</vt:lpwstr>
      </vt:variant>
      <vt:variant>
        <vt:lpwstr/>
      </vt:variant>
      <vt:variant>
        <vt:i4>5963778</vt:i4>
      </vt:variant>
      <vt:variant>
        <vt:i4>675</vt:i4>
      </vt:variant>
      <vt:variant>
        <vt:i4>0</vt:i4>
      </vt:variant>
      <vt:variant>
        <vt:i4>5</vt:i4>
      </vt:variant>
      <vt:variant>
        <vt:lpwstr>https://b-s-h.org.uk/guidelines/?category=Transfusion&amp;p=1&amp;search=</vt:lpwstr>
      </vt:variant>
      <vt:variant>
        <vt:lpwstr/>
      </vt:variant>
      <vt:variant>
        <vt:i4>5636118</vt:i4>
      </vt:variant>
      <vt:variant>
        <vt:i4>672</vt:i4>
      </vt:variant>
      <vt:variant>
        <vt:i4>0</vt:i4>
      </vt:variant>
      <vt:variant>
        <vt:i4>5</vt:i4>
      </vt:variant>
      <vt:variant>
        <vt:lpwstr>http://www.legislation.gov.uk/uksi/2005/50/contents/made</vt:lpwstr>
      </vt:variant>
      <vt:variant>
        <vt:lpwstr/>
      </vt:variant>
      <vt:variant>
        <vt:i4>2031692</vt:i4>
      </vt:variant>
      <vt:variant>
        <vt:i4>669</vt:i4>
      </vt:variant>
      <vt:variant>
        <vt:i4>0</vt:i4>
      </vt:variant>
      <vt:variant>
        <vt:i4>5</vt:i4>
      </vt:variant>
      <vt:variant>
        <vt:lpwstr>https://www.transfusionguidelines.org/document-library/documents/hsc-2007-001-better-blood-transfusion-safe-and-appropriate-use-of-blood</vt:lpwstr>
      </vt:variant>
      <vt:variant>
        <vt:lpwstr/>
      </vt:variant>
      <vt:variant>
        <vt:i4>7733354</vt:i4>
      </vt:variant>
      <vt:variant>
        <vt:i4>666</vt:i4>
      </vt:variant>
      <vt:variant>
        <vt:i4>0</vt:i4>
      </vt:variant>
      <vt:variant>
        <vt:i4>5</vt:i4>
      </vt:variant>
      <vt:variant>
        <vt:lpwstr>https://qpulse-pathology.exe.nhs.uk/QPulseDocumentService/Documents.svc/documents/active/attachment?number=TRLP0093</vt:lpwstr>
      </vt:variant>
      <vt:variant>
        <vt:lpwstr/>
      </vt:variant>
      <vt:variant>
        <vt:i4>7798890</vt:i4>
      </vt:variant>
      <vt:variant>
        <vt:i4>663</vt:i4>
      </vt:variant>
      <vt:variant>
        <vt:i4>0</vt:i4>
      </vt:variant>
      <vt:variant>
        <vt:i4>5</vt:i4>
      </vt:variant>
      <vt:variant>
        <vt:lpwstr>https://qpulse-pathology.exe.nhs.uk/QPulseDocumentService/Documents.svc/documents/active/attachment?number=TRLP0085</vt:lpwstr>
      </vt:variant>
      <vt:variant>
        <vt:lpwstr/>
      </vt:variant>
      <vt:variant>
        <vt:i4>7864426</vt:i4>
      </vt:variant>
      <vt:variant>
        <vt:i4>660</vt:i4>
      </vt:variant>
      <vt:variant>
        <vt:i4>0</vt:i4>
      </vt:variant>
      <vt:variant>
        <vt:i4>5</vt:i4>
      </vt:variant>
      <vt:variant>
        <vt:lpwstr>https://qpulse-pathology.exe.nhs.uk/QPulseDocumentService/Documents.svc/documents/active/attachment?number=TRLP0070</vt:lpwstr>
      </vt:variant>
      <vt:variant>
        <vt:lpwstr/>
      </vt:variant>
      <vt:variant>
        <vt:i4>7929962</vt:i4>
      </vt:variant>
      <vt:variant>
        <vt:i4>657</vt:i4>
      </vt:variant>
      <vt:variant>
        <vt:i4>0</vt:i4>
      </vt:variant>
      <vt:variant>
        <vt:i4>5</vt:i4>
      </vt:variant>
      <vt:variant>
        <vt:lpwstr>https://qpulse-pathology.exe.nhs.uk/QPulseDocumentService/Documents.svc/documents/active/attachment?number=TRLP0069</vt:lpwstr>
      </vt:variant>
      <vt:variant>
        <vt:lpwstr/>
      </vt:variant>
      <vt:variant>
        <vt:i4>6553639</vt:i4>
      </vt:variant>
      <vt:variant>
        <vt:i4>654</vt:i4>
      </vt:variant>
      <vt:variant>
        <vt:i4>0</vt:i4>
      </vt:variant>
      <vt:variant>
        <vt:i4>5</vt:i4>
      </vt:variant>
      <vt:variant>
        <vt:lpwstr>https://qpulse-pathology.exe.nhs.uk/QPulseDocumentService/Documents.svc/documents/active/attachment?number=NPSA/2010/RRR017</vt:lpwstr>
      </vt:variant>
      <vt:variant>
        <vt:lpwstr/>
      </vt:variant>
      <vt:variant>
        <vt:i4>8323122</vt:i4>
      </vt:variant>
      <vt:variant>
        <vt:i4>651</vt:i4>
      </vt:variant>
      <vt:variant>
        <vt:i4>0</vt:i4>
      </vt:variant>
      <vt:variant>
        <vt:i4>5</vt:i4>
      </vt:variant>
      <vt:variant>
        <vt:lpwstr>https://qpulse-pathology.exe.nhs.uk/QPulseDocumentService/Documents.svc/documents/active/attachment?number=HTT/014</vt:lpwstr>
      </vt:variant>
      <vt:variant>
        <vt:lpwstr/>
      </vt:variant>
      <vt:variant>
        <vt:i4>8060983</vt:i4>
      </vt:variant>
      <vt:variant>
        <vt:i4>648</vt:i4>
      </vt:variant>
      <vt:variant>
        <vt:i4>0</vt:i4>
      </vt:variant>
      <vt:variant>
        <vt:i4>5</vt:i4>
      </vt:variant>
      <vt:variant>
        <vt:lpwstr>https://qpulse-pathology.exe.nhs.uk/QPulseDocumentService/Documents.svc/documents/active/attachment?number=HTT/040</vt:lpwstr>
      </vt:variant>
      <vt:variant>
        <vt:lpwstr/>
      </vt:variant>
      <vt:variant>
        <vt:i4>7995442</vt:i4>
      </vt:variant>
      <vt:variant>
        <vt:i4>645</vt:i4>
      </vt:variant>
      <vt:variant>
        <vt:i4>0</vt:i4>
      </vt:variant>
      <vt:variant>
        <vt:i4>5</vt:i4>
      </vt:variant>
      <vt:variant>
        <vt:lpwstr>https://qpulse-pathology.exe.nhs.uk/QPulseDocumentService/Documents.svc/documents/active/attachment?number=HTT/011</vt:lpwstr>
      </vt:variant>
      <vt:variant>
        <vt:lpwstr/>
      </vt:variant>
      <vt:variant>
        <vt:i4>7929909</vt:i4>
      </vt:variant>
      <vt:variant>
        <vt:i4>642</vt:i4>
      </vt:variant>
      <vt:variant>
        <vt:i4>0</vt:i4>
      </vt:variant>
      <vt:variant>
        <vt:i4>5</vt:i4>
      </vt:variant>
      <vt:variant>
        <vt:lpwstr>https://qpulse-pathology.exe.nhs.uk/QPulseDocumentService/Documents.svc/documents/active/attachment?number=HTT/062</vt:lpwstr>
      </vt:variant>
      <vt:variant>
        <vt:lpwstr/>
      </vt:variant>
      <vt:variant>
        <vt:i4>8323122</vt:i4>
      </vt:variant>
      <vt:variant>
        <vt:i4>639</vt:i4>
      </vt:variant>
      <vt:variant>
        <vt:i4>0</vt:i4>
      </vt:variant>
      <vt:variant>
        <vt:i4>5</vt:i4>
      </vt:variant>
      <vt:variant>
        <vt:lpwstr>https://qpulse-pathology.exe.nhs.uk/QPulseDocumentService/Documents.svc/documents/active/attachment?number=HTT/014</vt:lpwstr>
      </vt:variant>
      <vt:variant>
        <vt:lpwstr/>
      </vt:variant>
      <vt:variant>
        <vt:i4>7929909</vt:i4>
      </vt:variant>
      <vt:variant>
        <vt:i4>636</vt:i4>
      </vt:variant>
      <vt:variant>
        <vt:i4>0</vt:i4>
      </vt:variant>
      <vt:variant>
        <vt:i4>5</vt:i4>
      </vt:variant>
      <vt:variant>
        <vt:lpwstr>https://qpulse-pathology.exe.nhs.uk/QPulseDocumentService/Documents.svc/documents/active/attachment?number=HTT/062</vt:lpwstr>
      </vt:variant>
      <vt:variant>
        <vt:lpwstr/>
      </vt:variant>
      <vt:variant>
        <vt:i4>7864373</vt:i4>
      </vt:variant>
      <vt:variant>
        <vt:i4>633</vt:i4>
      </vt:variant>
      <vt:variant>
        <vt:i4>0</vt:i4>
      </vt:variant>
      <vt:variant>
        <vt:i4>5</vt:i4>
      </vt:variant>
      <vt:variant>
        <vt:lpwstr>https://qpulse-pathology.exe.nhs.uk/QPulseDocumentService/Documents.svc/documents/active/attachment?number=HTT/063</vt:lpwstr>
      </vt:variant>
      <vt:variant>
        <vt:lpwstr/>
      </vt:variant>
      <vt:variant>
        <vt:i4>8323122</vt:i4>
      </vt:variant>
      <vt:variant>
        <vt:i4>630</vt:i4>
      </vt:variant>
      <vt:variant>
        <vt:i4>0</vt:i4>
      </vt:variant>
      <vt:variant>
        <vt:i4>5</vt:i4>
      </vt:variant>
      <vt:variant>
        <vt:lpwstr>https://qpulse-pathology.exe.nhs.uk/QPulseDocumentService/Documents.svc/documents/active/attachment?number=HTT/014</vt:lpwstr>
      </vt:variant>
      <vt:variant>
        <vt:lpwstr/>
      </vt:variant>
      <vt:variant>
        <vt:i4>3997813</vt:i4>
      </vt:variant>
      <vt:variant>
        <vt:i4>627</vt:i4>
      </vt:variant>
      <vt:variant>
        <vt:i4>0</vt:i4>
      </vt:variant>
      <vt:variant>
        <vt:i4>5</vt:i4>
      </vt:variant>
      <vt:variant>
        <vt:lpwstr>https://hub.exe.nhs.uk/a-z/policies-trust-wide/</vt:lpwstr>
      </vt:variant>
      <vt:variant>
        <vt:lpwstr/>
      </vt:variant>
      <vt:variant>
        <vt:i4>786484</vt:i4>
      </vt:variant>
      <vt:variant>
        <vt:i4>624</vt:i4>
      </vt:variant>
      <vt:variant>
        <vt:i4>0</vt:i4>
      </vt:variant>
      <vt:variant>
        <vt:i4>5</vt:i4>
      </vt:variant>
      <vt:variant>
        <vt:lpwstr>https://hub.exe.nhs.uk/_resources/assets/attachment/full/0/5795.pdf</vt:lpwstr>
      </vt:variant>
      <vt:variant>
        <vt:lpwstr/>
      </vt:variant>
      <vt:variant>
        <vt:i4>327737</vt:i4>
      </vt:variant>
      <vt:variant>
        <vt:i4>621</vt:i4>
      </vt:variant>
      <vt:variant>
        <vt:i4>0</vt:i4>
      </vt:variant>
      <vt:variant>
        <vt:i4>5</vt:i4>
      </vt:variant>
      <vt:variant>
        <vt:lpwstr>https://hub.exe.nhs.uk/_resources/assets/attachment/full/0/3768.pdf</vt:lpwstr>
      </vt:variant>
      <vt:variant>
        <vt:lpwstr/>
      </vt:variant>
      <vt:variant>
        <vt:i4>8323122</vt:i4>
      </vt:variant>
      <vt:variant>
        <vt:i4>618</vt:i4>
      </vt:variant>
      <vt:variant>
        <vt:i4>0</vt:i4>
      </vt:variant>
      <vt:variant>
        <vt:i4>5</vt:i4>
      </vt:variant>
      <vt:variant>
        <vt:lpwstr>https://qpulse-pathology.exe.nhs.uk/QPulseDocumentService/Documents.svc/documents/active/attachment?number=HTT/014</vt:lpwstr>
      </vt:variant>
      <vt:variant>
        <vt:lpwstr/>
      </vt:variant>
      <vt:variant>
        <vt:i4>7864330</vt:i4>
      </vt:variant>
      <vt:variant>
        <vt:i4>615</vt:i4>
      </vt:variant>
      <vt:variant>
        <vt:i4>0</vt:i4>
      </vt:variant>
      <vt:variant>
        <vt:i4>5</vt:i4>
      </vt:variant>
      <vt:variant>
        <vt:lpwstr>https://hub.exe.nhs.uk/_resources/assets/attachment/full/0/19642.doc</vt:lpwstr>
      </vt:variant>
      <vt:variant>
        <vt:lpwstr/>
      </vt:variant>
      <vt:variant>
        <vt:i4>6684736</vt:i4>
      </vt:variant>
      <vt:variant>
        <vt:i4>612</vt:i4>
      </vt:variant>
      <vt:variant>
        <vt:i4>0</vt:i4>
      </vt:variant>
      <vt:variant>
        <vt:i4>5</vt:i4>
      </vt:variant>
      <vt:variant>
        <vt:lpwstr>mailto:tr-rde.HTT@nhs.net</vt:lpwstr>
      </vt:variant>
      <vt:variant>
        <vt:lpwstr/>
      </vt:variant>
      <vt:variant>
        <vt:i4>6488190</vt:i4>
      </vt:variant>
      <vt:variant>
        <vt:i4>609</vt:i4>
      </vt:variant>
      <vt:variant>
        <vt:i4>0</vt:i4>
      </vt:variant>
      <vt:variant>
        <vt:i4>5</vt:i4>
      </vt:variant>
      <vt:variant>
        <vt:lpwstr/>
      </vt:variant>
      <vt:variant>
        <vt:lpwstr>appfour</vt:lpwstr>
      </vt:variant>
      <vt:variant>
        <vt:i4>8323122</vt:i4>
      </vt:variant>
      <vt:variant>
        <vt:i4>606</vt:i4>
      </vt:variant>
      <vt:variant>
        <vt:i4>0</vt:i4>
      </vt:variant>
      <vt:variant>
        <vt:i4>5</vt:i4>
      </vt:variant>
      <vt:variant>
        <vt:lpwstr>https://qpulse-pathology.exe.nhs.uk/QPulseDocumentService/Documents.svc/documents/active/attachment?number=HTT/014</vt:lpwstr>
      </vt:variant>
      <vt:variant>
        <vt:lpwstr/>
      </vt:variant>
      <vt:variant>
        <vt:i4>7733368</vt:i4>
      </vt:variant>
      <vt:variant>
        <vt:i4>603</vt:i4>
      </vt:variant>
      <vt:variant>
        <vt:i4>0</vt:i4>
      </vt:variant>
      <vt:variant>
        <vt:i4>5</vt:i4>
      </vt:variant>
      <vt:variant>
        <vt:lpwstr/>
      </vt:variant>
      <vt:variant>
        <vt:lpwstr>Administration</vt:lpwstr>
      </vt:variant>
      <vt:variant>
        <vt:i4>8126515</vt:i4>
      </vt:variant>
      <vt:variant>
        <vt:i4>600</vt:i4>
      </vt:variant>
      <vt:variant>
        <vt:i4>0</vt:i4>
      </vt:variant>
      <vt:variant>
        <vt:i4>5</vt:i4>
      </vt:variant>
      <vt:variant>
        <vt:lpwstr>https://qpulse-pathology.exe.nhs.uk/QPulseDocumentService/Documents.svc/documents/active/attachment?number=HTT/007</vt:lpwstr>
      </vt:variant>
      <vt:variant>
        <vt:lpwstr/>
      </vt:variant>
      <vt:variant>
        <vt:i4>7471155</vt:i4>
      </vt:variant>
      <vt:variant>
        <vt:i4>597</vt:i4>
      </vt:variant>
      <vt:variant>
        <vt:i4>0</vt:i4>
      </vt:variant>
      <vt:variant>
        <vt:i4>5</vt:i4>
      </vt:variant>
      <vt:variant>
        <vt:lpwstr>https://qpulse-pathology.exe.nhs.uk/QPulseDocumentService/Documents.svc/documents/active/attachment?number=HTT/009</vt:lpwstr>
      </vt:variant>
      <vt:variant>
        <vt:lpwstr/>
      </vt:variant>
      <vt:variant>
        <vt:i4>8192048</vt:i4>
      </vt:variant>
      <vt:variant>
        <vt:i4>594</vt:i4>
      </vt:variant>
      <vt:variant>
        <vt:i4>0</vt:i4>
      </vt:variant>
      <vt:variant>
        <vt:i4>5</vt:i4>
      </vt:variant>
      <vt:variant>
        <vt:lpwstr>https://qpulse-pathology.exe.nhs.uk/QPulseDocumentService/Documents.svc/documents/active/attachment?number=HTT/036</vt:lpwstr>
      </vt:variant>
      <vt:variant>
        <vt:lpwstr/>
      </vt:variant>
      <vt:variant>
        <vt:i4>7471155</vt:i4>
      </vt:variant>
      <vt:variant>
        <vt:i4>591</vt:i4>
      </vt:variant>
      <vt:variant>
        <vt:i4>0</vt:i4>
      </vt:variant>
      <vt:variant>
        <vt:i4>5</vt:i4>
      </vt:variant>
      <vt:variant>
        <vt:lpwstr>https://qpulse-pathology.exe.nhs.uk/QPulseDocumentService/Documents.svc/documents/active/attachment?number=HTT/009</vt:lpwstr>
      </vt:variant>
      <vt:variant>
        <vt:lpwstr/>
      </vt:variant>
      <vt:variant>
        <vt:i4>8192048</vt:i4>
      </vt:variant>
      <vt:variant>
        <vt:i4>588</vt:i4>
      </vt:variant>
      <vt:variant>
        <vt:i4>0</vt:i4>
      </vt:variant>
      <vt:variant>
        <vt:i4>5</vt:i4>
      </vt:variant>
      <vt:variant>
        <vt:lpwstr>https://qpulse-pathology.exe.nhs.uk/QPulseDocumentService/Documents.svc/documents/active/attachment?number=HTT/036</vt:lpwstr>
      </vt:variant>
      <vt:variant>
        <vt:lpwstr/>
      </vt:variant>
      <vt:variant>
        <vt:i4>7995478</vt:i4>
      </vt:variant>
      <vt:variant>
        <vt:i4>585</vt:i4>
      </vt:variant>
      <vt:variant>
        <vt:i4>0</vt:i4>
      </vt:variant>
      <vt:variant>
        <vt:i4>5</vt:i4>
      </vt:variant>
      <vt:variant>
        <vt:lpwstr/>
      </vt:variant>
      <vt:variant>
        <vt:lpwstr>_APPENDIX_3:_FLOW</vt:lpwstr>
      </vt:variant>
      <vt:variant>
        <vt:i4>786485</vt:i4>
      </vt:variant>
      <vt:variant>
        <vt:i4>582</vt:i4>
      </vt:variant>
      <vt:variant>
        <vt:i4>0</vt:i4>
      </vt:variant>
      <vt:variant>
        <vt:i4>5</vt:i4>
      </vt:variant>
      <vt:variant>
        <vt:lpwstr/>
      </vt:variant>
      <vt:variant>
        <vt:lpwstr>_APPENDIX_6:_ADDITIONAL</vt:lpwstr>
      </vt:variant>
      <vt:variant>
        <vt:i4>7536691</vt:i4>
      </vt:variant>
      <vt:variant>
        <vt:i4>579</vt:i4>
      </vt:variant>
      <vt:variant>
        <vt:i4>0</vt:i4>
      </vt:variant>
      <vt:variant>
        <vt:i4>5</vt:i4>
      </vt:variant>
      <vt:variant>
        <vt:lpwstr>https://qpulse-pathology.exe.nhs.uk/QPulseDocumentService/Documents.svc/documents/active/attachment?number=HTT/008</vt:lpwstr>
      </vt:variant>
      <vt:variant>
        <vt:lpwstr/>
      </vt:variant>
      <vt:variant>
        <vt:i4>7929909</vt:i4>
      </vt:variant>
      <vt:variant>
        <vt:i4>576</vt:i4>
      </vt:variant>
      <vt:variant>
        <vt:i4>0</vt:i4>
      </vt:variant>
      <vt:variant>
        <vt:i4>5</vt:i4>
      </vt:variant>
      <vt:variant>
        <vt:lpwstr>https://qpulse-pathology.exe.nhs.uk/QPulseDocumentService/Documents.svc/documents/active/attachment?number=HTT/062</vt:lpwstr>
      </vt:variant>
      <vt:variant>
        <vt:lpwstr/>
      </vt:variant>
      <vt:variant>
        <vt:i4>7864369</vt:i4>
      </vt:variant>
      <vt:variant>
        <vt:i4>573</vt:i4>
      </vt:variant>
      <vt:variant>
        <vt:i4>0</vt:i4>
      </vt:variant>
      <vt:variant>
        <vt:i4>5</vt:i4>
      </vt:variant>
      <vt:variant>
        <vt:lpwstr>https://qpulse-pathology.exe.nhs.uk/QPulseDocumentService/Documents.svc/documents/active/attachment?number=HTT/023</vt:lpwstr>
      </vt:variant>
      <vt:variant>
        <vt:lpwstr/>
      </vt:variant>
      <vt:variant>
        <vt:i4>1835063</vt:i4>
      </vt:variant>
      <vt:variant>
        <vt:i4>570</vt:i4>
      </vt:variant>
      <vt:variant>
        <vt:i4>0</vt:i4>
      </vt:variant>
      <vt:variant>
        <vt:i4>5</vt:i4>
      </vt:variant>
      <vt:variant>
        <vt:lpwstr/>
      </vt:variant>
      <vt:variant>
        <vt:lpwstr>_10.1_Two_sample</vt:lpwstr>
      </vt:variant>
      <vt:variant>
        <vt:i4>7995445</vt:i4>
      </vt:variant>
      <vt:variant>
        <vt:i4>567</vt:i4>
      </vt:variant>
      <vt:variant>
        <vt:i4>0</vt:i4>
      </vt:variant>
      <vt:variant>
        <vt:i4>5</vt:i4>
      </vt:variant>
      <vt:variant>
        <vt:lpwstr>https://qpulse-pathology.exe.nhs.uk/QPulseDocumentService/Documents.svc/documents/active/attachment?number=HTT/061</vt:lpwstr>
      </vt:variant>
      <vt:variant>
        <vt:lpwstr/>
      </vt:variant>
      <vt:variant>
        <vt:i4>7536691</vt:i4>
      </vt:variant>
      <vt:variant>
        <vt:i4>564</vt:i4>
      </vt:variant>
      <vt:variant>
        <vt:i4>0</vt:i4>
      </vt:variant>
      <vt:variant>
        <vt:i4>5</vt:i4>
      </vt:variant>
      <vt:variant>
        <vt:lpwstr>https://qpulse-pathology.exe.nhs.uk/QPulseDocumentService/Documents.svc/documents/active/attachment?number=HTT/008</vt:lpwstr>
      </vt:variant>
      <vt:variant>
        <vt:lpwstr/>
      </vt:variant>
      <vt:variant>
        <vt:i4>7929909</vt:i4>
      </vt:variant>
      <vt:variant>
        <vt:i4>561</vt:i4>
      </vt:variant>
      <vt:variant>
        <vt:i4>0</vt:i4>
      </vt:variant>
      <vt:variant>
        <vt:i4>5</vt:i4>
      </vt:variant>
      <vt:variant>
        <vt:lpwstr>https://qpulse-pathology.exe.nhs.uk/QPulseDocumentService/Documents.svc/documents/active/attachment?number=HTT/062</vt:lpwstr>
      </vt:variant>
      <vt:variant>
        <vt:lpwstr/>
      </vt:variant>
      <vt:variant>
        <vt:i4>7995445</vt:i4>
      </vt:variant>
      <vt:variant>
        <vt:i4>558</vt:i4>
      </vt:variant>
      <vt:variant>
        <vt:i4>0</vt:i4>
      </vt:variant>
      <vt:variant>
        <vt:i4>5</vt:i4>
      </vt:variant>
      <vt:variant>
        <vt:lpwstr>https://qpulse-pathology.exe.nhs.uk/QPulseDocumentService/Documents.svc/documents/active/attachment?number=HTT/061</vt:lpwstr>
      </vt:variant>
      <vt:variant>
        <vt:lpwstr/>
      </vt:variant>
      <vt:variant>
        <vt:i4>8192106</vt:i4>
      </vt:variant>
      <vt:variant>
        <vt:i4>555</vt:i4>
      </vt:variant>
      <vt:variant>
        <vt:i4>0</vt:i4>
      </vt:variant>
      <vt:variant>
        <vt:i4>5</vt:i4>
      </vt:variant>
      <vt:variant>
        <vt:lpwstr>https://qpulse-pathology.exe.nhs.uk/QPulseDocumentService/Documents.svc/documents/active/attachment?number=TRLP0023</vt:lpwstr>
      </vt:variant>
      <vt:variant>
        <vt:lpwstr/>
      </vt:variant>
      <vt:variant>
        <vt:i4>8060981</vt:i4>
      </vt:variant>
      <vt:variant>
        <vt:i4>552</vt:i4>
      </vt:variant>
      <vt:variant>
        <vt:i4>0</vt:i4>
      </vt:variant>
      <vt:variant>
        <vt:i4>5</vt:i4>
      </vt:variant>
      <vt:variant>
        <vt:lpwstr>https://qpulse-pathology.exe.nhs.uk/QPulseDocumentService/Documents.svc/documents/active/attachment?number=HTT/060</vt:lpwstr>
      </vt:variant>
      <vt:variant>
        <vt:lpwstr/>
      </vt:variant>
      <vt:variant>
        <vt:i4>8257587</vt:i4>
      </vt:variant>
      <vt:variant>
        <vt:i4>549</vt:i4>
      </vt:variant>
      <vt:variant>
        <vt:i4>0</vt:i4>
      </vt:variant>
      <vt:variant>
        <vt:i4>5</vt:i4>
      </vt:variant>
      <vt:variant>
        <vt:lpwstr>https://qpulse-pathology.exe.nhs.uk/QPulseDocumentService/Documents.svc/documents/active/attachment?number=HTT/005</vt:lpwstr>
      </vt:variant>
      <vt:variant>
        <vt:lpwstr/>
      </vt:variant>
      <vt:variant>
        <vt:i4>3670046</vt:i4>
      </vt:variant>
      <vt:variant>
        <vt:i4>546</vt:i4>
      </vt:variant>
      <vt:variant>
        <vt:i4>0</vt:i4>
      </vt:variant>
      <vt:variant>
        <vt:i4>5</vt:i4>
      </vt:variant>
      <vt:variant>
        <vt:lpwstr>mailto:rde-tr.HTT@nhs.net</vt:lpwstr>
      </vt:variant>
      <vt:variant>
        <vt:lpwstr/>
      </vt:variant>
      <vt:variant>
        <vt:i4>8060981</vt:i4>
      </vt:variant>
      <vt:variant>
        <vt:i4>543</vt:i4>
      </vt:variant>
      <vt:variant>
        <vt:i4>0</vt:i4>
      </vt:variant>
      <vt:variant>
        <vt:i4>5</vt:i4>
      </vt:variant>
      <vt:variant>
        <vt:lpwstr>https://qpulse-pathology.exe.nhs.uk/QPulseDocumentService/Documents.svc/documents/active/attachment?number=HTT/060</vt:lpwstr>
      </vt:variant>
      <vt:variant>
        <vt:lpwstr/>
      </vt:variant>
      <vt:variant>
        <vt:i4>262193</vt:i4>
      </vt:variant>
      <vt:variant>
        <vt:i4>540</vt:i4>
      </vt:variant>
      <vt:variant>
        <vt:i4>0</vt:i4>
      </vt:variant>
      <vt:variant>
        <vt:i4>5</vt:i4>
      </vt:variant>
      <vt:variant>
        <vt:lpwstr>https://hub.exe.nhs.uk/_resources/assets/attachment/full/0/3077.pdf</vt:lpwstr>
      </vt:variant>
      <vt:variant>
        <vt:lpwstr/>
      </vt:variant>
      <vt:variant>
        <vt:i4>458780</vt:i4>
      </vt:variant>
      <vt:variant>
        <vt:i4>537</vt:i4>
      </vt:variant>
      <vt:variant>
        <vt:i4>0</vt:i4>
      </vt:variant>
      <vt:variant>
        <vt:i4>5</vt:i4>
      </vt:variant>
      <vt:variant>
        <vt:lpwstr>https://www.shotuk.org/wp-content/uploads/myimages/TACO-checklist.pdf</vt:lpwstr>
      </vt:variant>
      <vt:variant>
        <vt:lpwstr/>
      </vt:variant>
      <vt:variant>
        <vt:i4>7274604</vt:i4>
      </vt:variant>
      <vt:variant>
        <vt:i4>534</vt:i4>
      </vt:variant>
      <vt:variant>
        <vt:i4>0</vt:i4>
      </vt:variant>
      <vt:variant>
        <vt:i4>5</vt:i4>
      </vt:variant>
      <vt:variant>
        <vt:lpwstr>https://www.transfusionguidelines.org/document-library/documents/nbtc-indication-codes-june-2016v2</vt:lpwstr>
      </vt:variant>
      <vt:variant>
        <vt:lpwstr/>
      </vt:variant>
      <vt:variant>
        <vt:i4>8126513</vt:i4>
      </vt:variant>
      <vt:variant>
        <vt:i4>531</vt:i4>
      </vt:variant>
      <vt:variant>
        <vt:i4>0</vt:i4>
      </vt:variant>
      <vt:variant>
        <vt:i4>5</vt:i4>
      </vt:variant>
      <vt:variant>
        <vt:lpwstr>https://qpulse-pathology.exe.nhs.uk/QPulseDocumentService/Documents.svc/documents/active/attachment?number=HTT/027</vt:lpwstr>
      </vt:variant>
      <vt:variant>
        <vt:lpwstr/>
      </vt:variant>
      <vt:variant>
        <vt:i4>4259843</vt:i4>
      </vt:variant>
      <vt:variant>
        <vt:i4>528</vt:i4>
      </vt:variant>
      <vt:variant>
        <vt:i4>0</vt:i4>
      </vt:variant>
      <vt:variant>
        <vt:i4>5</vt:i4>
      </vt:variant>
      <vt:variant>
        <vt:lpwstr>http://ian.exe.nhs.uk/EasySiteWeb/GatewayLink.aspx?alId=60531</vt:lpwstr>
      </vt:variant>
      <vt:variant>
        <vt:lpwstr/>
      </vt:variant>
      <vt:variant>
        <vt:i4>8126513</vt:i4>
      </vt:variant>
      <vt:variant>
        <vt:i4>525</vt:i4>
      </vt:variant>
      <vt:variant>
        <vt:i4>0</vt:i4>
      </vt:variant>
      <vt:variant>
        <vt:i4>5</vt:i4>
      </vt:variant>
      <vt:variant>
        <vt:lpwstr>https://qpulse-pathology.exe.nhs.uk/QPulseDocumentService/Documents.svc/documents/active/attachment?number=HTT/027</vt:lpwstr>
      </vt:variant>
      <vt:variant>
        <vt:lpwstr/>
      </vt:variant>
      <vt:variant>
        <vt:i4>4259843</vt:i4>
      </vt:variant>
      <vt:variant>
        <vt:i4>522</vt:i4>
      </vt:variant>
      <vt:variant>
        <vt:i4>0</vt:i4>
      </vt:variant>
      <vt:variant>
        <vt:i4>5</vt:i4>
      </vt:variant>
      <vt:variant>
        <vt:lpwstr>http://ian.exe.nhs.uk/EasySiteWeb/GatewayLink.aspx?alId=60531</vt:lpwstr>
      </vt:variant>
      <vt:variant>
        <vt:lpwstr/>
      </vt:variant>
      <vt:variant>
        <vt:i4>3670046</vt:i4>
      </vt:variant>
      <vt:variant>
        <vt:i4>519</vt:i4>
      </vt:variant>
      <vt:variant>
        <vt:i4>0</vt:i4>
      </vt:variant>
      <vt:variant>
        <vt:i4>5</vt:i4>
      </vt:variant>
      <vt:variant>
        <vt:lpwstr>mailto:rde-tr.HTT@nhs.net</vt:lpwstr>
      </vt:variant>
      <vt:variant>
        <vt:lpwstr/>
      </vt:variant>
      <vt:variant>
        <vt:i4>3670046</vt:i4>
      </vt:variant>
      <vt:variant>
        <vt:i4>516</vt:i4>
      </vt:variant>
      <vt:variant>
        <vt:i4>0</vt:i4>
      </vt:variant>
      <vt:variant>
        <vt:i4>5</vt:i4>
      </vt:variant>
      <vt:variant>
        <vt:lpwstr>mailto:rde-tr.HTT@nhs.net</vt:lpwstr>
      </vt:variant>
      <vt:variant>
        <vt:lpwstr/>
      </vt:variant>
      <vt:variant>
        <vt:i4>589846</vt:i4>
      </vt:variant>
      <vt:variant>
        <vt:i4>513</vt:i4>
      </vt:variant>
      <vt:variant>
        <vt:i4>0</vt:i4>
      </vt:variant>
      <vt:variant>
        <vt:i4>5</vt:i4>
      </vt:variant>
      <vt:variant>
        <vt:lpwstr/>
      </vt:variant>
      <vt:variant>
        <vt:lpwstr>Appendix</vt:lpwstr>
      </vt:variant>
      <vt:variant>
        <vt:i4>393267</vt:i4>
      </vt:variant>
      <vt:variant>
        <vt:i4>510</vt:i4>
      </vt:variant>
      <vt:variant>
        <vt:i4>0</vt:i4>
      </vt:variant>
      <vt:variant>
        <vt:i4>5</vt:i4>
      </vt:variant>
      <vt:variant>
        <vt:lpwstr>https://hub.exe.nhs.uk/_resources/assets/attachment/full/0/3752.pdf</vt:lpwstr>
      </vt:variant>
      <vt:variant>
        <vt:lpwstr/>
      </vt:variant>
      <vt:variant>
        <vt:i4>393252</vt:i4>
      </vt:variant>
      <vt:variant>
        <vt:i4>507</vt:i4>
      </vt:variant>
      <vt:variant>
        <vt:i4>0</vt:i4>
      </vt:variant>
      <vt:variant>
        <vt:i4>5</vt:i4>
      </vt:variant>
      <vt:variant>
        <vt:lpwstr/>
      </vt:variant>
      <vt:variant>
        <vt:lpwstr>_APPENDIX_1:_DUTIES</vt:lpwstr>
      </vt:variant>
      <vt:variant>
        <vt:i4>5636118</vt:i4>
      </vt:variant>
      <vt:variant>
        <vt:i4>504</vt:i4>
      </vt:variant>
      <vt:variant>
        <vt:i4>0</vt:i4>
      </vt:variant>
      <vt:variant>
        <vt:i4>5</vt:i4>
      </vt:variant>
      <vt:variant>
        <vt:lpwstr>http://www.legislation.gov.uk/uksi/2005/50/contents/made</vt:lpwstr>
      </vt:variant>
      <vt:variant>
        <vt:lpwstr/>
      </vt:variant>
      <vt:variant>
        <vt:i4>8192106</vt:i4>
      </vt:variant>
      <vt:variant>
        <vt:i4>501</vt:i4>
      </vt:variant>
      <vt:variant>
        <vt:i4>0</vt:i4>
      </vt:variant>
      <vt:variant>
        <vt:i4>5</vt:i4>
      </vt:variant>
      <vt:variant>
        <vt:lpwstr>https://qpulse-pathology.exe.nhs.uk/QPulseDocumentService/Documents.svc/documents/active/attachment?number=TRLP0023</vt:lpwstr>
      </vt:variant>
      <vt:variant>
        <vt:lpwstr/>
      </vt:variant>
      <vt:variant>
        <vt:i4>458800</vt:i4>
      </vt:variant>
      <vt:variant>
        <vt:i4>498</vt:i4>
      </vt:variant>
      <vt:variant>
        <vt:i4>0</vt:i4>
      </vt:variant>
      <vt:variant>
        <vt:i4>5</vt:i4>
      </vt:variant>
      <vt:variant>
        <vt:lpwstr>https://hub.exe.nhs.uk/_resources/assets/attachment/full/0/3741.pdf</vt:lpwstr>
      </vt:variant>
      <vt:variant>
        <vt:lpwstr/>
      </vt:variant>
      <vt:variant>
        <vt:i4>2687010</vt:i4>
      </vt:variant>
      <vt:variant>
        <vt:i4>495</vt:i4>
      </vt:variant>
      <vt:variant>
        <vt:i4>0</vt:i4>
      </vt:variant>
      <vt:variant>
        <vt:i4>5</vt:i4>
      </vt:variant>
      <vt:variant>
        <vt:lpwstr>https://qpulse-pathology.exe.nhs.uk/QPulseDocumentService/Documents.svc/documents/active/attachment?number=SOP-HDCP-NUR-038</vt:lpwstr>
      </vt:variant>
      <vt:variant>
        <vt:lpwstr/>
      </vt:variant>
      <vt:variant>
        <vt:i4>3342458</vt:i4>
      </vt:variant>
      <vt:variant>
        <vt:i4>492</vt:i4>
      </vt:variant>
      <vt:variant>
        <vt:i4>0</vt:i4>
      </vt:variant>
      <vt:variant>
        <vt:i4>5</vt:i4>
      </vt:variant>
      <vt:variant>
        <vt:lpwstr>https://improvement.nhs.uk/resources/never-events-policy-and-framework/</vt:lpwstr>
      </vt:variant>
      <vt:variant>
        <vt:lpwstr/>
      </vt:variant>
      <vt:variant>
        <vt:i4>5636118</vt:i4>
      </vt:variant>
      <vt:variant>
        <vt:i4>489</vt:i4>
      </vt:variant>
      <vt:variant>
        <vt:i4>0</vt:i4>
      </vt:variant>
      <vt:variant>
        <vt:i4>5</vt:i4>
      </vt:variant>
      <vt:variant>
        <vt:lpwstr>http://www.legislation.gov.uk/uksi/2005/50/contents/made</vt:lpwstr>
      </vt:variant>
      <vt:variant>
        <vt:lpwstr/>
      </vt:variant>
      <vt:variant>
        <vt:i4>5636118</vt:i4>
      </vt:variant>
      <vt:variant>
        <vt:i4>486</vt:i4>
      </vt:variant>
      <vt:variant>
        <vt:i4>0</vt:i4>
      </vt:variant>
      <vt:variant>
        <vt:i4>5</vt:i4>
      </vt:variant>
      <vt:variant>
        <vt:lpwstr>http://www.legislation.gov.uk/uksi/2005/50/contents/made</vt:lpwstr>
      </vt:variant>
      <vt:variant>
        <vt:lpwstr/>
      </vt:variant>
      <vt:variant>
        <vt:i4>5636118</vt:i4>
      </vt:variant>
      <vt:variant>
        <vt:i4>483</vt:i4>
      </vt:variant>
      <vt:variant>
        <vt:i4>0</vt:i4>
      </vt:variant>
      <vt:variant>
        <vt:i4>5</vt:i4>
      </vt:variant>
      <vt:variant>
        <vt:lpwstr>http://www.legislation.gov.uk/uksi/2005/50/contents/made</vt:lpwstr>
      </vt:variant>
      <vt:variant>
        <vt:lpwstr/>
      </vt:variant>
      <vt:variant>
        <vt:i4>7995443</vt:i4>
      </vt:variant>
      <vt:variant>
        <vt:i4>480</vt:i4>
      </vt:variant>
      <vt:variant>
        <vt:i4>0</vt:i4>
      </vt:variant>
      <vt:variant>
        <vt:i4>5</vt:i4>
      </vt:variant>
      <vt:variant>
        <vt:lpwstr>https://qpulse-pathology.exe.nhs.uk/QPulseDocumentService/Documents.svc/documents/active/attachment?number=HTT/001</vt:lpwstr>
      </vt:variant>
      <vt:variant>
        <vt:lpwstr/>
      </vt:variant>
      <vt:variant>
        <vt:i4>3342458</vt:i4>
      </vt:variant>
      <vt:variant>
        <vt:i4>477</vt:i4>
      </vt:variant>
      <vt:variant>
        <vt:i4>0</vt:i4>
      </vt:variant>
      <vt:variant>
        <vt:i4>5</vt:i4>
      </vt:variant>
      <vt:variant>
        <vt:lpwstr>https://improvement.nhs.uk/resources/never-events-policy-and-framework/</vt:lpwstr>
      </vt:variant>
      <vt:variant>
        <vt:lpwstr/>
      </vt:variant>
      <vt:variant>
        <vt:i4>6619241</vt:i4>
      </vt:variant>
      <vt:variant>
        <vt:i4>474</vt:i4>
      </vt:variant>
      <vt:variant>
        <vt:i4>0</vt:i4>
      </vt:variant>
      <vt:variant>
        <vt:i4>5</vt:i4>
      </vt:variant>
      <vt:variant>
        <vt:lpwstr>https://b-s-h.org.uk/guidelines/guidelines/transfusion-for-fetuses-neonates-and-older-children/</vt:lpwstr>
      </vt:variant>
      <vt:variant>
        <vt:lpwstr/>
      </vt:variant>
      <vt:variant>
        <vt:i4>6422648</vt:i4>
      </vt:variant>
      <vt:variant>
        <vt:i4>471</vt:i4>
      </vt:variant>
      <vt:variant>
        <vt:i4>0</vt:i4>
      </vt:variant>
      <vt:variant>
        <vt:i4>5</vt:i4>
      </vt:variant>
      <vt:variant>
        <vt:lpwstr>https://www.transfusionguidelines.org/transfusion-handbook/4-safe-transfusion-right-blood-right-patient-right-time-and-right-place</vt:lpwstr>
      </vt:variant>
      <vt:variant>
        <vt:lpwstr/>
      </vt:variant>
      <vt:variant>
        <vt:i4>1376317</vt:i4>
      </vt:variant>
      <vt:variant>
        <vt:i4>461</vt:i4>
      </vt:variant>
      <vt:variant>
        <vt:i4>0</vt:i4>
      </vt:variant>
      <vt:variant>
        <vt:i4>5</vt:i4>
      </vt:variant>
      <vt:variant>
        <vt:lpwstr/>
      </vt:variant>
      <vt:variant>
        <vt:lpwstr>_Toc44918285</vt:lpwstr>
      </vt:variant>
      <vt:variant>
        <vt:i4>1310781</vt:i4>
      </vt:variant>
      <vt:variant>
        <vt:i4>455</vt:i4>
      </vt:variant>
      <vt:variant>
        <vt:i4>0</vt:i4>
      </vt:variant>
      <vt:variant>
        <vt:i4>5</vt:i4>
      </vt:variant>
      <vt:variant>
        <vt:lpwstr/>
      </vt:variant>
      <vt:variant>
        <vt:lpwstr>_Toc44918284</vt:lpwstr>
      </vt:variant>
      <vt:variant>
        <vt:i4>1245245</vt:i4>
      </vt:variant>
      <vt:variant>
        <vt:i4>449</vt:i4>
      </vt:variant>
      <vt:variant>
        <vt:i4>0</vt:i4>
      </vt:variant>
      <vt:variant>
        <vt:i4>5</vt:i4>
      </vt:variant>
      <vt:variant>
        <vt:lpwstr/>
      </vt:variant>
      <vt:variant>
        <vt:lpwstr>_Toc44918283</vt:lpwstr>
      </vt:variant>
      <vt:variant>
        <vt:i4>1179709</vt:i4>
      </vt:variant>
      <vt:variant>
        <vt:i4>443</vt:i4>
      </vt:variant>
      <vt:variant>
        <vt:i4>0</vt:i4>
      </vt:variant>
      <vt:variant>
        <vt:i4>5</vt:i4>
      </vt:variant>
      <vt:variant>
        <vt:lpwstr/>
      </vt:variant>
      <vt:variant>
        <vt:lpwstr>_Toc44918282</vt:lpwstr>
      </vt:variant>
      <vt:variant>
        <vt:i4>1048637</vt:i4>
      </vt:variant>
      <vt:variant>
        <vt:i4>437</vt:i4>
      </vt:variant>
      <vt:variant>
        <vt:i4>0</vt:i4>
      </vt:variant>
      <vt:variant>
        <vt:i4>5</vt:i4>
      </vt:variant>
      <vt:variant>
        <vt:lpwstr/>
      </vt:variant>
      <vt:variant>
        <vt:lpwstr>_Toc44918280</vt:lpwstr>
      </vt:variant>
      <vt:variant>
        <vt:i4>1572914</vt:i4>
      </vt:variant>
      <vt:variant>
        <vt:i4>431</vt:i4>
      </vt:variant>
      <vt:variant>
        <vt:i4>0</vt:i4>
      </vt:variant>
      <vt:variant>
        <vt:i4>5</vt:i4>
      </vt:variant>
      <vt:variant>
        <vt:lpwstr/>
      </vt:variant>
      <vt:variant>
        <vt:lpwstr>_Toc44918278</vt:lpwstr>
      </vt:variant>
      <vt:variant>
        <vt:i4>1507378</vt:i4>
      </vt:variant>
      <vt:variant>
        <vt:i4>425</vt:i4>
      </vt:variant>
      <vt:variant>
        <vt:i4>0</vt:i4>
      </vt:variant>
      <vt:variant>
        <vt:i4>5</vt:i4>
      </vt:variant>
      <vt:variant>
        <vt:lpwstr/>
      </vt:variant>
      <vt:variant>
        <vt:lpwstr>_Toc44918277</vt:lpwstr>
      </vt:variant>
      <vt:variant>
        <vt:i4>1441842</vt:i4>
      </vt:variant>
      <vt:variant>
        <vt:i4>419</vt:i4>
      </vt:variant>
      <vt:variant>
        <vt:i4>0</vt:i4>
      </vt:variant>
      <vt:variant>
        <vt:i4>5</vt:i4>
      </vt:variant>
      <vt:variant>
        <vt:lpwstr/>
      </vt:variant>
      <vt:variant>
        <vt:lpwstr>_Toc44918276</vt:lpwstr>
      </vt:variant>
      <vt:variant>
        <vt:i4>1376306</vt:i4>
      </vt:variant>
      <vt:variant>
        <vt:i4>413</vt:i4>
      </vt:variant>
      <vt:variant>
        <vt:i4>0</vt:i4>
      </vt:variant>
      <vt:variant>
        <vt:i4>5</vt:i4>
      </vt:variant>
      <vt:variant>
        <vt:lpwstr/>
      </vt:variant>
      <vt:variant>
        <vt:lpwstr>_Toc44918275</vt:lpwstr>
      </vt:variant>
      <vt:variant>
        <vt:i4>1310770</vt:i4>
      </vt:variant>
      <vt:variant>
        <vt:i4>407</vt:i4>
      </vt:variant>
      <vt:variant>
        <vt:i4>0</vt:i4>
      </vt:variant>
      <vt:variant>
        <vt:i4>5</vt:i4>
      </vt:variant>
      <vt:variant>
        <vt:lpwstr/>
      </vt:variant>
      <vt:variant>
        <vt:lpwstr>_Toc44918274</vt:lpwstr>
      </vt:variant>
      <vt:variant>
        <vt:i4>1245234</vt:i4>
      </vt:variant>
      <vt:variant>
        <vt:i4>401</vt:i4>
      </vt:variant>
      <vt:variant>
        <vt:i4>0</vt:i4>
      </vt:variant>
      <vt:variant>
        <vt:i4>5</vt:i4>
      </vt:variant>
      <vt:variant>
        <vt:lpwstr/>
      </vt:variant>
      <vt:variant>
        <vt:lpwstr>_Toc44918273</vt:lpwstr>
      </vt:variant>
      <vt:variant>
        <vt:i4>1179698</vt:i4>
      </vt:variant>
      <vt:variant>
        <vt:i4>395</vt:i4>
      </vt:variant>
      <vt:variant>
        <vt:i4>0</vt:i4>
      </vt:variant>
      <vt:variant>
        <vt:i4>5</vt:i4>
      </vt:variant>
      <vt:variant>
        <vt:lpwstr/>
      </vt:variant>
      <vt:variant>
        <vt:lpwstr>_Toc44918272</vt:lpwstr>
      </vt:variant>
      <vt:variant>
        <vt:i4>1114162</vt:i4>
      </vt:variant>
      <vt:variant>
        <vt:i4>389</vt:i4>
      </vt:variant>
      <vt:variant>
        <vt:i4>0</vt:i4>
      </vt:variant>
      <vt:variant>
        <vt:i4>5</vt:i4>
      </vt:variant>
      <vt:variant>
        <vt:lpwstr/>
      </vt:variant>
      <vt:variant>
        <vt:lpwstr>_Toc44918271</vt:lpwstr>
      </vt:variant>
      <vt:variant>
        <vt:i4>1048626</vt:i4>
      </vt:variant>
      <vt:variant>
        <vt:i4>383</vt:i4>
      </vt:variant>
      <vt:variant>
        <vt:i4>0</vt:i4>
      </vt:variant>
      <vt:variant>
        <vt:i4>5</vt:i4>
      </vt:variant>
      <vt:variant>
        <vt:lpwstr/>
      </vt:variant>
      <vt:variant>
        <vt:lpwstr>_Toc44918270</vt:lpwstr>
      </vt:variant>
      <vt:variant>
        <vt:i4>1638451</vt:i4>
      </vt:variant>
      <vt:variant>
        <vt:i4>377</vt:i4>
      </vt:variant>
      <vt:variant>
        <vt:i4>0</vt:i4>
      </vt:variant>
      <vt:variant>
        <vt:i4>5</vt:i4>
      </vt:variant>
      <vt:variant>
        <vt:lpwstr/>
      </vt:variant>
      <vt:variant>
        <vt:lpwstr>_Toc44918269</vt:lpwstr>
      </vt:variant>
      <vt:variant>
        <vt:i4>1572915</vt:i4>
      </vt:variant>
      <vt:variant>
        <vt:i4>371</vt:i4>
      </vt:variant>
      <vt:variant>
        <vt:i4>0</vt:i4>
      </vt:variant>
      <vt:variant>
        <vt:i4>5</vt:i4>
      </vt:variant>
      <vt:variant>
        <vt:lpwstr/>
      </vt:variant>
      <vt:variant>
        <vt:lpwstr>_Toc44918268</vt:lpwstr>
      </vt:variant>
      <vt:variant>
        <vt:i4>1507379</vt:i4>
      </vt:variant>
      <vt:variant>
        <vt:i4>365</vt:i4>
      </vt:variant>
      <vt:variant>
        <vt:i4>0</vt:i4>
      </vt:variant>
      <vt:variant>
        <vt:i4>5</vt:i4>
      </vt:variant>
      <vt:variant>
        <vt:lpwstr/>
      </vt:variant>
      <vt:variant>
        <vt:lpwstr>_Toc44918267</vt:lpwstr>
      </vt:variant>
      <vt:variant>
        <vt:i4>1441843</vt:i4>
      </vt:variant>
      <vt:variant>
        <vt:i4>359</vt:i4>
      </vt:variant>
      <vt:variant>
        <vt:i4>0</vt:i4>
      </vt:variant>
      <vt:variant>
        <vt:i4>5</vt:i4>
      </vt:variant>
      <vt:variant>
        <vt:lpwstr/>
      </vt:variant>
      <vt:variant>
        <vt:lpwstr>_Toc44918266</vt:lpwstr>
      </vt:variant>
      <vt:variant>
        <vt:i4>1376307</vt:i4>
      </vt:variant>
      <vt:variant>
        <vt:i4>353</vt:i4>
      </vt:variant>
      <vt:variant>
        <vt:i4>0</vt:i4>
      </vt:variant>
      <vt:variant>
        <vt:i4>5</vt:i4>
      </vt:variant>
      <vt:variant>
        <vt:lpwstr/>
      </vt:variant>
      <vt:variant>
        <vt:lpwstr>_Toc44918265</vt:lpwstr>
      </vt:variant>
      <vt:variant>
        <vt:i4>1310771</vt:i4>
      </vt:variant>
      <vt:variant>
        <vt:i4>347</vt:i4>
      </vt:variant>
      <vt:variant>
        <vt:i4>0</vt:i4>
      </vt:variant>
      <vt:variant>
        <vt:i4>5</vt:i4>
      </vt:variant>
      <vt:variant>
        <vt:lpwstr/>
      </vt:variant>
      <vt:variant>
        <vt:lpwstr>_Toc44918264</vt:lpwstr>
      </vt:variant>
      <vt:variant>
        <vt:i4>1245235</vt:i4>
      </vt:variant>
      <vt:variant>
        <vt:i4>341</vt:i4>
      </vt:variant>
      <vt:variant>
        <vt:i4>0</vt:i4>
      </vt:variant>
      <vt:variant>
        <vt:i4>5</vt:i4>
      </vt:variant>
      <vt:variant>
        <vt:lpwstr/>
      </vt:variant>
      <vt:variant>
        <vt:lpwstr>_Toc44918263</vt:lpwstr>
      </vt:variant>
      <vt:variant>
        <vt:i4>1179699</vt:i4>
      </vt:variant>
      <vt:variant>
        <vt:i4>335</vt:i4>
      </vt:variant>
      <vt:variant>
        <vt:i4>0</vt:i4>
      </vt:variant>
      <vt:variant>
        <vt:i4>5</vt:i4>
      </vt:variant>
      <vt:variant>
        <vt:lpwstr/>
      </vt:variant>
      <vt:variant>
        <vt:lpwstr>_Toc44918262</vt:lpwstr>
      </vt:variant>
      <vt:variant>
        <vt:i4>1114163</vt:i4>
      </vt:variant>
      <vt:variant>
        <vt:i4>329</vt:i4>
      </vt:variant>
      <vt:variant>
        <vt:i4>0</vt:i4>
      </vt:variant>
      <vt:variant>
        <vt:i4>5</vt:i4>
      </vt:variant>
      <vt:variant>
        <vt:lpwstr/>
      </vt:variant>
      <vt:variant>
        <vt:lpwstr>_Toc44918261</vt:lpwstr>
      </vt:variant>
      <vt:variant>
        <vt:i4>1048627</vt:i4>
      </vt:variant>
      <vt:variant>
        <vt:i4>323</vt:i4>
      </vt:variant>
      <vt:variant>
        <vt:i4>0</vt:i4>
      </vt:variant>
      <vt:variant>
        <vt:i4>5</vt:i4>
      </vt:variant>
      <vt:variant>
        <vt:lpwstr/>
      </vt:variant>
      <vt:variant>
        <vt:lpwstr>_Toc44918260</vt:lpwstr>
      </vt:variant>
      <vt:variant>
        <vt:i4>1638448</vt:i4>
      </vt:variant>
      <vt:variant>
        <vt:i4>317</vt:i4>
      </vt:variant>
      <vt:variant>
        <vt:i4>0</vt:i4>
      </vt:variant>
      <vt:variant>
        <vt:i4>5</vt:i4>
      </vt:variant>
      <vt:variant>
        <vt:lpwstr/>
      </vt:variant>
      <vt:variant>
        <vt:lpwstr>_Toc44918259</vt:lpwstr>
      </vt:variant>
      <vt:variant>
        <vt:i4>1572912</vt:i4>
      </vt:variant>
      <vt:variant>
        <vt:i4>311</vt:i4>
      </vt:variant>
      <vt:variant>
        <vt:i4>0</vt:i4>
      </vt:variant>
      <vt:variant>
        <vt:i4>5</vt:i4>
      </vt:variant>
      <vt:variant>
        <vt:lpwstr/>
      </vt:variant>
      <vt:variant>
        <vt:lpwstr>_Toc44918258</vt:lpwstr>
      </vt:variant>
      <vt:variant>
        <vt:i4>1507376</vt:i4>
      </vt:variant>
      <vt:variant>
        <vt:i4>305</vt:i4>
      </vt:variant>
      <vt:variant>
        <vt:i4>0</vt:i4>
      </vt:variant>
      <vt:variant>
        <vt:i4>5</vt:i4>
      </vt:variant>
      <vt:variant>
        <vt:lpwstr/>
      </vt:variant>
      <vt:variant>
        <vt:lpwstr>_Toc44918257</vt:lpwstr>
      </vt:variant>
      <vt:variant>
        <vt:i4>1441840</vt:i4>
      </vt:variant>
      <vt:variant>
        <vt:i4>299</vt:i4>
      </vt:variant>
      <vt:variant>
        <vt:i4>0</vt:i4>
      </vt:variant>
      <vt:variant>
        <vt:i4>5</vt:i4>
      </vt:variant>
      <vt:variant>
        <vt:lpwstr/>
      </vt:variant>
      <vt:variant>
        <vt:lpwstr>_Toc44918256</vt:lpwstr>
      </vt:variant>
      <vt:variant>
        <vt:i4>1376304</vt:i4>
      </vt:variant>
      <vt:variant>
        <vt:i4>293</vt:i4>
      </vt:variant>
      <vt:variant>
        <vt:i4>0</vt:i4>
      </vt:variant>
      <vt:variant>
        <vt:i4>5</vt:i4>
      </vt:variant>
      <vt:variant>
        <vt:lpwstr/>
      </vt:variant>
      <vt:variant>
        <vt:lpwstr>_Toc44918255</vt:lpwstr>
      </vt:variant>
      <vt:variant>
        <vt:i4>1310768</vt:i4>
      </vt:variant>
      <vt:variant>
        <vt:i4>287</vt:i4>
      </vt:variant>
      <vt:variant>
        <vt:i4>0</vt:i4>
      </vt:variant>
      <vt:variant>
        <vt:i4>5</vt:i4>
      </vt:variant>
      <vt:variant>
        <vt:lpwstr/>
      </vt:variant>
      <vt:variant>
        <vt:lpwstr>_Toc44918254</vt:lpwstr>
      </vt:variant>
      <vt:variant>
        <vt:i4>1245232</vt:i4>
      </vt:variant>
      <vt:variant>
        <vt:i4>281</vt:i4>
      </vt:variant>
      <vt:variant>
        <vt:i4>0</vt:i4>
      </vt:variant>
      <vt:variant>
        <vt:i4>5</vt:i4>
      </vt:variant>
      <vt:variant>
        <vt:lpwstr/>
      </vt:variant>
      <vt:variant>
        <vt:lpwstr>_Toc44918253</vt:lpwstr>
      </vt:variant>
      <vt:variant>
        <vt:i4>1179696</vt:i4>
      </vt:variant>
      <vt:variant>
        <vt:i4>275</vt:i4>
      </vt:variant>
      <vt:variant>
        <vt:i4>0</vt:i4>
      </vt:variant>
      <vt:variant>
        <vt:i4>5</vt:i4>
      </vt:variant>
      <vt:variant>
        <vt:lpwstr/>
      </vt:variant>
      <vt:variant>
        <vt:lpwstr>_Toc44918252</vt:lpwstr>
      </vt:variant>
      <vt:variant>
        <vt:i4>1114160</vt:i4>
      </vt:variant>
      <vt:variant>
        <vt:i4>269</vt:i4>
      </vt:variant>
      <vt:variant>
        <vt:i4>0</vt:i4>
      </vt:variant>
      <vt:variant>
        <vt:i4>5</vt:i4>
      </vt:variant>
      <vt:variant>
        <vt:lpwstr/>
      </vt:variant>
      <vt:variant>
        <vt:lpwstr>_Toc44918251</vt:lpwstr>
      </vt:variant>
      <vt:variant>
        <vt:i4>1048624</vt:i4>
      </vt:variant>
      <vt:variant>
        <vt:i4>263</vt:i4>
      </vt:variant>
      <vt:variant>
        <vt:i4>0</vt:i4>
      </vt:variant>
      <vt:variant>
        <vt:i4>5</vt:i4>
      </vt:variant>
      <vt:variant>
        <vt:lpwstr/>
      </vt:variant>
      <vt:variant>
        <vt:lpwstr>_Toc44918250</vt:lpwstr>
      </vt:variant>
      <vt:variant>
        <vt:i4>1638449</vt:i4>
      </vt:variant>
      <vt:variant>
        <vt:i4>257</vt:i4>
      </vt:variant>
      <vt:variant>
        <vt:i4>0</vt:i4>
      </vt:variant>
      <vt:variant>
        <vt:i4>5</vt:i4>
      </vt:variant>
      <vt:variant>
        <vt:lpwstr/>
      </vt:variant>
      <vt:variant>
        <vt:lpwstr>_Toc44918249</vt:lpwstr>
      </vt:variant>
      <vt:variant>
        <vt:i4>1572913</vt:i4>
      </vt:variant>
      <vt:variant>
        <vt:i4>251</vt:i4>
      </vt:variant>
      <vt:variant>
        <vt:i4>0</vt:i4>
      </vt:variant>
      <vt:variant>
        <vt:i4>5</vt:i4>
      </vt:variant>
      <vt:variant>
        <vt:lpwstr/>
      </vt:variant>
      <vt:variant>
        <vt:lpwstr>_Toc44918248</vt:lpwstr>
      </vt:variant>
      <vt:variant>
        <vt:i4>1507377</vt:i4>
      </vt:variant>
      <vt:variant>
        <vt:i4>245</vt:i4>
      </vt:variant>
      <vt:variant>
        <vt:i4>0</vt:i4>
      </vt:variant>
      <vt:variant>
        <vt:i4>5</vt:i4>
      </vt:variant>
      <vt:variant>
        <vt:lpwstr/>
      </vt:variant>
      <vt:variant>
        <vt:lpwstr>_Toc44918247</vt:lpwstr>
      </vt:variant>
      <vt:variant>
        <vt:i4>1441841</vt:i4>
      </vt:variant>
      <vt:variant>
        <vt:i4>239</vt:i4>
      </vt:variant>
      <vt:variant>
        <vt:i4>0</vt:i4>
      </vt:variant>
      <vt:variant>
        <vt:i4>5</vt:i4>
      </vt:variant>
      <vt:variant>
        <vt:lpwstr/>
      </vt:variant>
      <vt:variant>
        <vt:lpwstr>_Toc44918246</vt:lpwstr>
      </vt:variant>
      <vt:variant>
        <vt:i4>1376305</vt:i4>
      </vt:variant>
      <vt:variant>
        <vt:i4>233</vt:i4>
      </vt:variant>
      <vt:variant>
        <vt:i4>0</vt:i4>
      </vt:variant>
      <vt:variant>
        <vt:i4>5</vt:i4>
      </vt:variant>
      <vt:variant>
        <vt:lpwstr/>
      </vt:variant>
      <vt:variant>
        <vt:lpwstr>_Toc44918245</vt:lpwstr>
      </vt:variant>
      <vt:variant>
        <vt:i4>1310769</vt:i4>
      </vt:variant>
      <vt:variant>
        <vt:i4>227</vt:i4>
      </vt:variant>
      <vt:variant>
        <vt:i4>0</vt:i4>
      </vt:variant>
      <vt:variant>
        <vt:i4>5</vt:i4>
      </vt:variant>
      <vt:variant>
        <vt:lpwstr/>
      </vt:variant>
      <vt:variant>
        <vt:lpwstr>_Toc44918244</vt:lpwstr>
      </vt:variant>
      <vt:variant>
        <vt:i4>1245233</vt:i4>
      </vt:variant>
      <vt:variant>
        <vt:i4>221</vt:i4>
      </vt:variant>
      <vt:variant>
        <vt:i4>0</vt:i4>
      </vt:variant>
      <vt:variant>
        <vt:i4>5</vt:i4>
      </vt:variant>
      <vt:variant>
        <vt:lpwstr/>
      </vt:variant>
      <vt:variant>
        <vt:lpwstr>_Toc44918243</vt:lpwstr>
      </vt:variant>
      <vt:variant>
        <vt:i4>1179697</vt:i4>
      </vt:variant>
      <vt:variant>
        <vt:i4>215</vt:i4>
      </vt:variant>
      <vt:variant>
        <vt:i4>0</vt:i4>
      </vt:variant>
      <vt:variant>
        <vt:i4>5</vt:i4>
      </vt:variant>
      <vt:variant>
        <vt:lpwstr/>
      </vt:variant>
      <vt:variant>
        <vt:lpwstr>_Toc44918242</vt:lpwstr>
      </vt:variant>
      <vt:variant>
        <vt:i4>1114161</vt:i4>
      </vt:variant>
      <vt:variant>
        <vt:i4>209</vt:i4>
      </vt:variant>
      <vt:variant>
        <vt:i4>0</vt:i4>
      </vt:variant>
      <vt:variant>
        <vt:i4>5</vt:i4>
      </vt:variant>
      <vt:variant>
        <vt:lpwstr/>
      </vt:variant>
      <vt:variant>
        <vt:lpwstr>_Toc44918241</vt:lpwstr>
      </vt:variant>
      <vt:variant>
        <vt:i4>1048625</vt:i4>
      </vt:variant>
      <vt:variant>
        <vt:i4>203</vt:i4>
      </vt:variant>
      <vt:variant>
        <vt:i4>0</vt:i4>
      </vt:variant>
      <vt:variant>
        <vt:i4>5</vt:i4>
      </vt:variant>
      <vt:variant>
        <vt:lpwstr/>
      </vt:variant>
      <vt:variant>
        <vt:lpwstr>_Toc44918240</vt:lpwstr>
      </vt:variant>
      <vt:variant>
        <vt:i4>1638454</vt:i4>
      </vt:variant>
      <vt:variant>
        <vt:i4>197</vt:i4>
      </vt:variant>
      <vt:variant>
        <vt:i4>0</vt:i4>
      </vt:variant>
      <vt:variant>
        <vt:i4>5</vt:i4>
      </vt:variant>
      <vt:variant>
        <vt:lpwstr/>
      </vt:variant>
      <vt:variant>
        <vt:lpwstr>_Toc44918239</vt:lpwstr>
      </vt:variant>
      <vt:variant>
        <vt:i4>1572918</vt:i4>
      </vt:variant>
      <vt:variant>
        <vt:i4>191</vt:i4>
      </vt:variant>
      <vt:variant>
        <vt:i4>0</vt:i4>
      </vt:variant>
      <vt:variant>
        <vt:i4>5</vt:i4>
      </vt:variant>
      <vt:variant>
        <vt:lpwstr/>
      </vt:variant>
      <vt:variant>
        <vt:lpwstr>_Toc44918238</vt:lpwstr>
      </vt:variant>
      <vt:variant>
        <vt:i4>1507382</vt:i4>
      </vt:variant>
      <vt:variant>
        <vt:i4>185</vt:i4>
      </vt:variant>
      <vt:variant>
        <vt:i4>0</vt:i4>
      </vt:variant>
      <vt:variant>
        <vt:i4>5</vt:i4>
      </vt:variant>
      <vt:variant>
        <vt:lpwstr/>
      </vt:variant>
      <vt:variant>
        <vt:lpwstr>_Toc44918237</vt:lpwstr>
      </vt:variant>
      <vt:variant>
        <vt:i4>1441846</vt:i4>
      </vt:variant>
      <vt:variant>
        <vt:i4>179</vt:i4>
      </vt:variant>
      <vt:variant>
        <vt:i4>0</vt:i4>
      </vt:variant>
      <vt:variant>
        <vt:i4>5</vt:i4>
      </vt:variant>
      <vt:variant>
        <vt:lpwstr/>
      </vt:variant>
      <vt:variant>
        <vt:lpwstr>_Toc44918236</vt:lpwstr>
      </vt:variant>
      <vt:variant>
        <vt:i4>1376310</vt:i4>
      </vt:variant>
      <vt:variant>
        <vt:i4>173</vt:i4>
      </vt:variant>
      <vt:variant>
        <vt:i4>0</vt:i4>
      </vt:variant>
      <vt:variant>
        <vt:i4>5</vt:i4>
      </vt:variant>
      <vt:variant>
        <vt:lpwstr/>
      </vt:variant>
      <vt:variant>
        <vt:lpwstr>_Toc44918235</vt:lpwstr>
      </vt:variant>
      <vt:variant>
        <vt:i4>1310774</vt:i4>
      </vt:variant>
      <vt:variant>
        <vt:i4>167</vt:i4>
      </vt:variant>
      <vt:variant>
        <vt:i4>0</vt:i4>
      </vt:variant>
      <vt:variant>
        <vt:i4>5</vt:i4>
      </vt:variant>
      <vt:variant>
        <vt:lpwstr/>
      </vt:variant>
      <vt:variant>
        <vt:lpwstr>_Toc44918234</vt:lpwstr>
      </vt:variant>
      <vt:variant>
        <vt:i4>1245238</vt:i4>
      </vt:variant>
      <vt:variant>
        <vt:i4>161</vt:i4>
      </vt:variant>
      <vt:variant>
        <vt:i4>0</vt:i4>
      </vt:variant>
      <vt:variant>
        <vt:i4>5</vt:i4>
      </vt:variant>
      <vt:variant>
        <vt:lpwstr/>
      </vt:variant>
      <vt:variant>
        <vt:lpwstr>_Toc44918233</vt:lpwstr>
      </vt:variant>
      <vt:variant>
        <vt:i4>1179702</vt:i4>
      </vt:variant>
      <vt:variant>
        <vt:i4>155</vt:i4>
      </vt:variant>
      <vt:variant>
        <vt:i4>0</vt:i4>
      </vt:variant>
      <vt:variant>
        <vt:i4>5</vt:i4>
      </vt:variant>
      <vt:variant>
        <vt:lpwstr/>
      </vt:variant>
      <vt:variant>
        <vt:lpwstr>_Toc44918232</vt:lpwstr>
      </vt:variant>
      <vt:variant>
        <vt:i4>1114166</vt:i4>
      </vt:variant>
      <vt:variant>
        <vt:i4>149</vt:i4>
      </vt:variant>
      <vt:variant>
        <vt:i4>0</vt:i4>
      </vt:variant>
      <vt:variant>
        <vt:i4>5</vt:i4>
      </vt:variant>
      <vt:variant>
        <vt:lpwstr/>
      </vt:variant>
      <vt:variant>
        <vt:lpwstr>_Toc44918231</vt:lpwstr>
      </vt:variant>
      <vt:variant>
        <vt:i4>1048630</vt:i4>
      </vt:variant>
      <vt:variant>
        <vt:i4>143</vt:i4>
      </vt:variant>
      <vt:variant>
        <vt:i4>0</vt:i4>
      </vt:variant>
      <vt:variant>
        <vt:i4>5</vt:i4>
      </vt:variant>
      <vt:variant>
        <vt:lpwstr/>
      </vt:variant>
      <vt:variant>
        <vt:lpwstr>_Toc44918230</vt:lpwstr>
      </vt:variant>
      <vt:variant>
        <vt:i4>1638455</vt:i4>
      </vt:variant>
      <vt:variant>
        <vt:i4>137</vt:i4>
      </vt:variant>
      <vt:variant>
        <vt:i4>0</vt:i4>
      </vt:variant>
      <vt:variant>
        <vt:i4>5</vt:i4>
      </vt:variant>
      <vt:variant>
        <vt:lpwstr/>
      </vt:variant>
      <vt:variant>
        <vt:lpwstr>_Toc44918229</vt:lpwstr>
      </vt:variant>
      <vt:variant>
        <vt:i4>1572919</vt:i4>
      </vt:variant>
      <vt:variant>
        <vt:i4>131</vt:i4>
      </vt:variant>
      <vt:variant>
        <vt:i4>0</vt:i4>
      </vt:variant>
      <vt:variant>
        <vt:i4>5</vt:i4>
      </vt:variant>
      <vt:variant>
        <vt:lpwstr/>
      </vt:variant>
      <vt:variant>
        <vt:lpwstr>_Toc44918228</vt:lpwstr>
      </vt:variant>
      <vt:variant>
        <vt:i4>1507383</vt:i4>
      </vt:variant>
      <vt:variant>
        <vt:i4>125</vt:i4>
      </vt:variant>
      <vt:variant>
        <vt:i4>0</vt:i4>
      </vt:variant>
      <vt:variant>
        <vt:i4>5</vt:i4>
      </vt:variant>
      <vt:variant>
        <vt:lpwstr/>
      </vt:variant>
      <vt:variant>
        <vt:lpwstr>_Toc44918227</vt:lpwstr>
      </vt:variant>
      <vt:variant>
        <vt:i4>1441847</vt:i4>
      </vt:variant>
      <vt:variant>
        <vt:i4>119</vt:i4>
      </vt:variant>
      <vt:variant>
        <vt:i4>0</vt:i4>
      </vt:variant>
      <vt:variant>
        <vt:i4>5</vt:i4>
      </vt:variant>
      <vt:variant>
        <vt:lpwstr/>
      </vt:variant>
      <vt:variant>
        <vt:lpwstr>_Toc44918226</vt:lpwstr>
      </vt:variant>
      <vt:variant>
        <vt:i4>1376311</vt:i4>
      </vt:variant>
      <vt:variant>
        <vt:i4>113</vt:i4>
      </vt:variant>
      <vt:variant>
        <vt:i4>0</vt:i4>
      </vt:variant>
      <vt:variant>
        <vt:i4>5</vt:i4>
      </vt:variant>
      <vt:variant>
        <vt:lpwstr/>
      </vt:variant>
      <vt:variant>
        <vt:lpwstr>_Toc44918225</vt:lpwstr>
      </vt:variant>
      <vt:variant>
        <vt:i4>1310775</vt:i4>
      </vt:variant>
      <vt:variant>
        <vt:i4>107</vt:i4>
      </vt:variant>
      <vt:variant>
        <vt:i4>0</vt:i4>
      </vt:variant>
      <vt:variant>
        <vt:i4>5</vt:i4>
      </vt:variant>
      <vt:variant>
        <vt:lpwstr/>
      </vt:variant>
      <vt:variant>
        <vt:lpwstr>_Toc44918224</vt:lpwstr>
      </vt:variant>
      <vt:variant>
        <vt:i4>1245239</vt:i4>
      </vt:variant>
      <vt:variant>
        <vt:i4>101</vt:i4>
      </vt:variant>
      <vt:variant>
        <vt:i4>0</vt:i4>
      </vt:variant>
      <vt:variant>
        <vt:i4>5</vt:i4>
      </vt:variant>
      <vt:variant>
        <vt:lpwstr/>
      </vt:variant>
      <vt:variant>
        <vt:lpwstr>_Toc44918223</vt:lpwstr>
      </vt:variant>
      <vt:variant>
        <vt:i4>1179703</vt:i4>
      </vt:variant>
      <vt:variant>
        <vt:i4>95</vt:i4>
      </vt:variant>
      <vt:variant>
        <vt:i4>0</vt:i4>
      </vt:variant>
      <vt:variant>
        <vt:i4>5</vt:i4>
      </vt:variant>
      <vt:variant>
        <vt:lpwstr/>
      </vt:variant>
      <vt:variant>
        <vt:lpwstr>_Toc44918222</vt:lpwstr>
      </vt:variant>
      <vt:variant>
        <vt:i4>1114167</vt:i4>
      </vt:variant>
      <vt:variant>
        <vt:i4>89</vt:i4>
      </vt:variant>
      <vt:variant>
        <vt:i4>0</vt:i4>
      </vt:variant>
      <vt:variant>
        <vt:i4>5</vt:i4>
      </vt:variant>
      <vt:variant>
        <vt:lpwstr/>
      </vt:variant>
      <vt:variant>
        <vt:lpwstr>_Toc44918221</vt:lpwstr>
      </vt:variant>
      <vt:variant>
        <vt:i4>1048631</vt:i4>
      </vt:variant>
      <vt:variant>
        <vt:i4>83</vt:i4>
      </vt:variant>
      <vt:variant>
        <vt:i4>0</vt:i4>
      </vt:variant>
      <vt:variant>
        <vt:i4>5</vt:i4>
      </vt:variant>
      <vt:variant>
        <vt:lpwstr/>
      </vt:variant>
      <vt:variant>
        <vt:lpwstr>_Toc44918220</vt:lpwstr>
      </vt:variant>
      <vt:variant>
        <vt:i4>1638452</vt:i4>
      </vt:variant>
      <vt:variant>
        <vt:i4>77</vt:i4>
      </vt:variant>
      <vt:variant>
        <vt:i4>0</vt:i4>
      </vt:variant>
      <vt:variant>
        <vt:i4>5</vt:i4>
      </vt:variant>
      <vt:variant>
        <vt:lpwstr/>
      </vt:variant>
      <vt:variant>
        <vt:lpwstr>_Toc44918219</vt:lpwstr>
      </vt:variant>
      <vt:variant>
        <vt:i4>1572916</vt:i4>
      </vt:variant>
      <vt:variant>
        <vt:i4>71</vt:i4>
      </vt:variant>
      <vt:variant>
        <vt:i4>0</vt:i4>
      </vt:variant>
      <vt:variant>
        <vt:i4>5</vt:i4>
      </vt:variant>
      <vt:variant>
        <vt:lpwstr/>
      </vt:variant>
      <vt:variant>
        <vt:lpwstr>_Toc44918218</vt:lpwstr>
      </vt:variant>
      <vt:variant>
        <vt:i4>1507380</vt:i4>
      </vt:variant>
      <vt:variant>
        <vt:i4>65</vt:i4>
      </vt:variant>
      <vt:variant>
        <vt:i4>0</vt:i4>
      </vt:variant>
      <vt:variant>
        <vt:i4>5</vt:i4>
      </vt:variant>
      <vt:variant>
        <vt:lpwstr/>
      </vt:variant>
      <vt:variant>
        <vt:lpwstr>_Toc44918217</vt:lpwstr>
      </vt:variant>
      <vt:variant>
        <vt:i4>1441844</vt:i4>
      </vt:variant>
      <vt:variant>
        <vt:i4>59</vt:i4>
      </vt:variant>
      <vt:variant>
        <vt:i4>0</vt:i4>
      </vt:variant>
      <vt:variant>
        <vt:i4>5</vt:i4>
      </vt:variant>
      <vt:variant>
        <vt:lpwstr/>
      </vt:variant>
      <vt:variant>
        <vt:lpwstr>_Toc44918216</vt:lpwstr>
      </vt:variant>
      <vt:variant>
        <vt:i4>1376308</vt:i4>
      </vt:variant>
      <vt:variant>
        <vt:i4>53</vt:i4>
      </vt:variant>
      <vt:variant>
        <vt:i4>0</vt:i4>
      </vt:variant>
      <vt:variant>
        <vt:i4>5</vt:i4>
      </vt:variant>
      <vt:variant>
        <vt:lpwstr/>
      </vt:variant>
      <vt:variant>
        <vt:lpwstr>_Toc44918215</vt:lpwstr>
      </vt:variant>
      <vt:variant>
        <vt:i4>1310772</vt:i4>
      </vt:variant>
      <vt:variant>
        <vt:i4>47</vt:i4>
      </vt:variant>
      <vt:variant>
        <vt:i4>0</vt:i4>
      </vt:variant>
      <vt:variant>
        <vt:i4>5</vt:i4>
      </vt:variant>
      <vt:variant>
        <vt:lpwstr/>
      </vt:variant>
      <vt:variant>
        <vt:lpwstr>_Toc44918214</vt:lpwstr>
      </vt:variant>
      <vt:variant>
        <vt:i4>1245236</vt:i4>
      </vt:variant>
      <vt:variant>
        <vt:i4>41</vt:i4>
      </vt:variant>
      <vt:variant>
        <vt:i4>0</vt:i4>
      </vt:variant>
      <vt:variant>
        <vt:i4>5</vt:i4>
      </vt:variant>
      <vt:variant>
        <vt:lpwstr/>
      </vt:variant>
      <vt:variant>
        <vt:lpwstr>_Toc44918213</vt:lpwstr>
      </vt:variant>
      <vt:variant>
        <vt:i4>1179700</vt:i4>
      </vt:variant>
      <vt:variant>
        <vt:i4>35</vt:i4>
      </vt:variant>
      <vt:variant>
        <vt:i4>0</vt:i4>
      </vt:variant>
      <vt:variant>
        <vt:i4>5</vt:i4>
      </vt:variant>
      <vt:variant>
        <vt:lpwstr/>
      </vt:variant>
      <vt:variant>
        <vt:lpwstr>_Toc44918212</vt:lpwstr>
      </vt:variant>
      <vt:variant>
        <vt:i4>458806</vt:i4>
      </vt:variant>
      <vt:variant>
        <vt:i4>30</vt:i4>
      </vt:variant>
      <vt:variant>
        <vt:i4>0</vt:i4>
      </vt:variant>
      <vt:variant>
        <vt:i4>5</vt:i4>
      </vt:variant>
      <vt:variant>
        <vt:lpwstr>https://hub.exe.nhs.uk/_resources/assets/attachment/full/0/4535.pdf</vt:lpwstr>
      </vt:variant>
      <vt:variant>
        <vt:lpwstr/>
      </vt:variant>
      <vt:variant>
        <vt:i4>262199</vt:i4>
      </vt:variant>
      <vt:variant>
        <vt:i4>27</vt:i4>
      </vt:variant>
      <vt:variant>
        <vt:i4>0</vt:i4>
      </vt:variant>
      <vt:variant>
        <vt:i4>5</vt:i4>
      </vt:variant>
      <vt:variant>
        <vt:lpwstr>https://hub.exe.nhs.uk/_resources/assets/attachment/full/0/5415.pdf</vt:lpwstr>
      </vt:variant>
      <vt:variant>
        <vt:lpwstr/>
      </vt:variant>
      <vt:variant>
        <vt:i4>6946827</vt:i4>
      </vt:variant>
      <vt:variant>
        <vt:i4>24</vt:i4>
      </vt:variant>
      <vt:variant>
        <vt:i4>0</vt:i4>
      </vt:variant>
      <vt:variant>
        <vt:i4>5</vt:i4>
      </vt:variant>
      <vt:variant>
        <vt:lpwstr>https://hub.exe.nhs.uk/_resources/assets/attachment/full/0/50073.pdf</vt:lpwstr>
      </vt:variant>
      <vt:variant>
        <vt:lpwstr/>
      </vt:variant>
      <vt:variant>
        <vt:i4>327736</vt:i4>
      </vt:variant>
      <vt:variant>
        <vt:i4>21</vt:i4>
      </vt:variant>
      <vt:variant>
        <vt:i4>0</vt:i4>
      </vt:variant>
      <vt:variant>
        <vt:i4>5</vt:i4>
      </vt:variant>
      <vt:variant>
        <vt:lpwstr>https://hub.exe.nhs.uk/_resources/assets/attachment/full/0/3668.pdf</vt:lpwstr>
      </vt:variant>
      <vt:variant>
        <vt:lpwstr/>
      </vt:variant>
      <vt:variant>
        <vt:i4>786484</vt:i4>
      </vt:variant>
      <vt:variant>
        <vt:i4>18</vt:i4>
      </vt:variant>
      <vt:variant>
        <vt:i4>0</vt:i4>
      </vt:variant>
      <vt:variant>
        <vt:i4>5</vt:i4>
      </vt:variant>
      <vt:variant>
        <vt:lpwstr>https://hub.exe.nhs.uk/_resources/assets/attachment/full/0/5795.pdf</vt:lpwstr>
      </vt:variant>
      <vt:variant>
        <vt:lpwstr/>
      </vt:variant>
      <vt:variant>
        <vt:i4>262204</vt:i4>
      </vt:variant>
      <vt:variant>
        <vt:i4>15</vt:i4>
      </vt:variant>
      <vt:variant>
        <vt:i4>0</vt:i4>
      </vt:variant>
      <vt:variant>
        <vt:i4>5</vt:i4>
      </vt:variant>
      <vt:variant>
        <vt:lpwstr>https://hub.exe.nhs.uk/_resources/assets/attachment/full/0/6822.pdf</vt:lpwstr>
      </vt:variant>
      <vt:variant>
        <vt:lpwstr/>
      </vt:variant>
      <vt:variant>
        <vt:i4>327737</vt:i4>
      </vt:variant>
      <vt:variant>
        <vt:i4>12</vt:i4>
      </vt:variant>
      <vt:variant>
        <vt:i4>0</vt:i4>
      </vt:variant>
      <vt:variant>
        <vt:i4>5</vt:i4>
      </vt:variant>
      <vt:variant>
        <vt:lpwstr>https://hub.exe.nhs.uk/_resources/assets/attachment/full/0/3768.pdf</vt:lpwstr>
      </vt:variant>
      <vt:variant>
        <vt:lpwstr/>
      </vt:variant>
      <vt:variant>
        <vt:i4>393267</vt:i4>
      </vt:variant>
      <vt:variant>
        <vt:i4>9</vt:i4>
      </vt:variant>
      <vt:variant>
        <vt:i4>0</vt:i4>
      </vt:variant>
      <vt:variant>
        <vt:i4>5</vt:i4>
      </vt:variant>
      <vt:variant>
        <vt:lpwstr>https://hub.exe.nhs.uk/_resources/assets/attachment/full/0/3752.pdf</vt:lpwstr>
      </vt:variant>
      <vt:variant>
        <vt:lpwstr/>
      </vt:variant>
      <vt:variant>
        <vt:i4>458800</vt:i4>
      </vt:variant>
      <vt:variant>
        <vt:i4>6</vt:i4>
      </vt:variant>
      <vt:variant>
        <vt:i4>0</vt:i4>
      </vt:variant>
      <vt:variant>
        <vt:i4>5</vt:i4>
      </vt:variant>
      <vt:variant>
        <vt:lpwstr>https://hub.exe.nhs.uk/_resources/assets/attachment/full/0/3741.pdf</vt:lpwstr>
      </vt:variant>
      <vt:variant>
        <vt:lpwstr/>
      </vt:variant>
      <vt:variant>
        <vt:i4>262193</vt:i4>
      </vt:variant>
      <vt:variant>
        <vt:i4>3</vt:i4>
      </vt:variant>
      <vt:variant>
        <vt:i4>0</vt:i4>
      </vt:variant>
      <vt:variant>
        <vt:i4>5</vt:i4>
      </vt:variant>
      <vt:variant>
        <vt:lpwstr>https://hub.exe.nhs.uk/_resources/assets/attachment/full/0/3077.pdf</vt:lpwstr>
      </vt:variant>
      <vt:variant>
        <vt:lpwstr/>
      </vt:variant>
      <vt:variant>
        <vt:i4>7077903</vt:i4>
      </vt:variant>
      <vt:variant>
        <vt:i4>0</vt:i4>
      </vt:variant>
      <vt:variant>
        <vt:i4>0</vt:i4>
      </vt:variant>
      <vt:variant>
        <vt:i4>5</vt:i4>
      </vt:variant>
      <vt:variant>
        <vt:lpwstr>https://hub.exe.nhs.uk/_resources/assets/attachment/full/0/75067.pdf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FergusonB</dc:creator>
  <cp:keywords/>
  <cp:lastModifiedBy>Davies Jeni (Royal Devon and Exeter Foundation Trust)</cp:lastModifiedBy>
  <cp:revision>2</cp:revision>
  <cp:lastPrinted>2018-09-26T09:01:00Z</cp:lastPrinted>
  <dcterms:created xsi:type="dcterms:W3CDTF">2025-01-30T12:40:00Z</dcterms:created>
  <dcterms:modified xsi:type="dcterms:W3CDTF">2025-01-30T12:40:00Z</dcterms:modified>
</cp:coreProperties>
</file>